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2A9" w:rsidRPr="009E4B8F" w:rsidRDefault="009E02A9" w:rsidP="009E02A9">
      <w:pPr>
        <w:rPr>
          <w:rFonts w:asciiTheme="majorBidi" w:hAnsiTheme="majorBidi" w:cstheme="majorBidi"/>
          <w:sz w:val="24"/>
          <w:szCs w:val="24"/>
        </w:rPr>
      </w:pPr>
      <w:r w:rsidRPr="009E4B8F">
        <w:rPr>
          <w:rFonts w:asciiTheme="majorBidi" w:hAnsiTheme="majorBidi" w:cstheme="majorBidi"/>
          <w:sz w:val="24"/>
          <w:szCs w:val="24"/>
        </w:rPr>
        <w:t xml:space="preserve">The Effects of Galvanic Vestibular Stimulation on Patients </w:t>
      </w:r>
      <w:r w:rsidRPr="009E4B8F">
        <w:rPr>
          <w:rFonts w:asciiTheme="majorBidi" w:hAnsiTheme="majorBidi" w:cstheme="majorBidi"/>
          <w:sz w:val="24"/>
          <w:szCs w:val="24"/>
        </w:rPr>
        <w:t>with</w:t>
      </w:r>
      <w:r w:rsidRPr="009E4B8F">
        <w:rPr>
          <w:rFonts w:asciiTheme="majorBidi" w:hAnsiTheme="majorBidi" w:cstheme="majorBidi"/>
          <w:sz w:val="24"/>
          <w:szCs w:val="24"/>
        </w:rPr>
        <w:t xml:space="preserve"> Type 2 Diabetes </w:t>
      </w:r>
    </w:p>
    <w:p w:rsidR="009E02A9" w:rsidRPr="009E4B8F" w:rsidRDefault="009E02A9" w:rsidP="009E02A9">
      <w:pPr>
        <w:rPr>
          <w:rFonts w:asciiTheme="majorBidi" w:hAnsiTheme="majorBidi" w:cstheme="majorBidi"/>
          <w:sz w:val="24"/>
          <w:szCs w:val="24"/>
        </w:rPr>
      </w:pPr>
    </w:p>
    <w:p w:rsidR="009E02A9" w:rsidRPr="009E4B8F" w:rsidRDefault="009E02A9" w:rsidP="009E02A9">
      <w:pPr>
        <w:rPr>
          <w:rFonts w:asciiTheme="majorBidi" w:hAnsiTheme="majorBidi" w:cstheme="majorBidi"/>
          <w:sz w:val="24"/>
          <w:szCs w:val="24"/>
        </w:rPr>
      </w:pPr>
      <w:proofErr w:type="spellStart"/>
      <w:r w:rsidRPr="009E4B8F">
        <w:rPr>
          <w:rFonts w:asciiTheme="majorBidi" w:hAnsiTheme="majorBidi" w:cstheme="majorBidi"/>
          <w:sz w:val="24"/>
          <w:szCs w:val="24"/>
        </w:rPr>
        <w:t>Yones</w:t>
      </w:r>
      <w:proofErr w:type="spellEnd"/>
      <w:r w:rsidRPr="009E4B8F">
        <w:rPr>
          <w:rFonts w:asciiTheme="majorBidi" w:hAnsiTheme="majorBidi" w:cstheme="majorBidi"/>
          <w:sz w:val="24"/>
          <w:szCs w:val="24"/>
        </w:rPr>
        <w:t xml:space="preserve"> </w:t>
      </w:r>
      <w:proofErr w:type="spellStart"/>
      <w:r w:rsidRPr="009E4B8F">
        <w:rPr>
          <w:rFonts w:asciiTheme="majorBidi" w:hAnsiTheme="majorBidi" w:cstheme="majorBidi"/>
          <w:sz w:val="24"/>
          <w:szCs w:val="24"/>
        </w:rPr>
        <w:t>Lotfi</w:t>
      </w:r>
      <w:proofErr w:type="spellEnd"/>
      <w:r w:rsidRPr="009E4B8F">
        <w:rPr>
          <w:rFonts w:asciiTheme="majorBidi" w:hAnsiTheme="majorBidi" w:cstheme="majorBidi"/>
          <w:sz w:val="24"/>
          <w:szCs w:val="24"/>
        </w:rPr>
        <w:t xml:space="preserve">, </w:t>
      </w:r>
      <w:proofErr w:type="spellStart"/>
      <w:r w:rsidRPr="009E4B8F">
        <w:rPr>
          <w:rFonts w:asciiTheme="majorBidi" w:hAnsiTheme="majorBidi" w:cstheme="majorBidi"/>
          <w:sz w:val="24"/>
          <w:szCs w:val="24"/>
        </w:rPr>
        <w:t>Aghil</w:t>
      </w:r>
      <w:proofErr w:type="spellEnd"/>
      <w:r w:rsidRPr="009E4B8F">
        <w:rPr>
          <w:rFonts w:asciiTheme="majorBidi" w:hAnsiTheme="majorBidi" w:cstheme="majorBidi"/>
          <w:sz w:val="24"/>
          <w:szCs w:val="24"/>
        </w:rPr>
        <w:t xml:space="preserve"> </w:t>
      </w:r>
      <w:proofErr w:type="spellStart"/>
      <w:r w:rsidRPr="009E4B8F">
        <w:rPr>
          <w:rFonts w:asciiTheme="majorBidi" w:hAnsiTheme="majorBidi" w:cstheme="majorBidi"/>
          <w:sz w:val="24"/>
          <w:szCs w:val="24"/>
        </w:rPr>
        <w:t>Absalan</w:t>
      </w:r>
      <w:proofErr w:type="spellEnd"/>
      <w:r w:rsidRPr="009E4B8F">
        <w:rPr>
          <w:rFonts w:asciiTheme="majorBidi" w:hAnsiTheme="majorBidi" w:cstheme="majorBidi"/>
          <w:sz w:val="24"/>
          <w:szCs w:val="24"/>
        </w:rPr>
        <w:t xml:space="preserve">, </w:t>
      </w:r>
    </w:p>
    <w:p w:rsidR="009E02A9" w:rsidRPr="009E4B8F" w:rsidRDefault="009E02A9" w:rsidP="009E02A9">
      <w:pPr>
        <w:rPr>
          <w:rFonts w:asciiTheme="majorBidi" w:hAnsiTheme="majorBidi" w:cstheme="majorBidi"/>
          <w:sz w:val="24"/>
          <w:szCs w:val="24"/>
        </w:rPr>
      </w:pPr>
      <w:r w:rsidRPr="009E4B8F">
        <w:rPr>
          <w:rFonts w:asciiTheme="majorBidi" w:hAnsiTheme="majorBidi" w:cstheme="majorBidi"/>
          <w:sz w:val="24"/>
          <w:szCs w:val="24"/>
        </w:rPr>
        <w:t>Department of Audiology, University of Social Welfare and Rehabilitation Sciences, Tehran, Iran</w:t>
      </w:r>
    </w:p>
    <w:p w:rsidR="009E02A9" w:rsidRPr="009E4B8F" w:rsidRDefault="009E02A9" w:rsidP="009E02A9">
      <w:pPr>
        <w:rPr>
          <w:rFonts w:asciiTheme="majorBidi" w:hAnsiTheme="majorBidi" w:cstheme="majorBidi"/>
          <w:sz w:val="24"/>
          <w:szCs w:val="24"/>
        </w:rPr>
      </w:pPr>
    </w:p>
    <w:p w:rsidR="009E02A9" w:rsidRPr="009E4B8F" w:rsidRDefault="009E02A9" w:rsidP="009E02A9">
      <w:pPr>
        <w:rPr>
          <w:rFonts w:asciiTheme="majorBidi" w:hAnsiTheme="majorBidi" w:cstheme="majorBidi"/>
          <w:sz w:val="24"/>
          <w:szCs w:val="24"/>
        </w:rPr>
      </w:pPr>
      <w:r w:rsidRPr="009E4B8F">
        <w:rPr>
          <w:rFonts w:asciiTheme="majorBidi" w:hAnsiTheme="majorBidi" w:cstheme="majorBidi"/>
          <w:sz w:val="24"/>
          <w:szCs w:val="24"/>
        </w:rPr>
        <w:t>Keywords: Galvanic Vestibular Stimulation, Diabetes Mellitus, Vestibular Nuclei, Blood Glucose Level</w:t>
      </w:r>
    </w:p>
    <w:p w:rsidR="009E02A9" w:rsidRPr="009E4B8F" w:rsidRDefault="009E02A9" w:rsidP="009E02A9">
      <w:pPr>
        <w:rPr>
          <w:rFonts w:asciiTheme="majorBidi" w:hAnsiTheme="majorBidi" w:cstheme="majorBidi"/>
          <w:sz w:val="24"/>
          <w:szCs w:val="24"/>
        </w:rPr>
      </w:pPr>
    </w:p>
    <w:p w:rsidR="009E02A9" w:rsidRPr="009E4B8F" w:rsidRDefault="009E02A9" w:rsidP="009E02A9">
      <w:pPr>
        <w:rPr>
          <w:rFonts w:asciiTheme="majorBidi" w:hAnsiTheme="majorBidi" w:cstheme="majorBidi"/>
          <w:sz w:val="24"/>
          <w:szCs w:val="24"/>
        </w:rPr>
      </w:pPr>
      <w:r w:rsidRPr="009E4B8F">
        <w:rPr>
          <w:rFonts w:asciiTheme="majorBidi" w:hAnsiTheme="majorBidi" w:cstheme="majorBidi"/>
          <w:sz w:val="24"/>
          <w:szCs w:val="24"/>
        </w:rPr>
        <w:t>Abstract:</w:t>
      </w:r>
    </w:p>
    <w:p w:rsidR="009E02A9" w:rsidRPr="009E4B8F" w:rsidRDefault="009E02A9" w:rsidP="009E4B8F">
      <w:pPr>
        <w:jc w:val="both"/>
        <w:rPr>
          <w:rFonts w:asciiTheme="majorBidi" w:hAnsiTheme="majorBidi" w:cstheme="majorBidi"/>
          <w:sz w:val="24"/>
          <w:szCs w:val="24"/>
        </w:rPr>
      </w:pPr>
      <w:r w:rsidRPr="009E4B8F">
        <w:rPr>
          <w:rFonts w:asciiTheme="majorBidi" w:hAnsiTheme="majorBidi" w:cstheme="majorBidi"/>
          <w:sz w:val="24"/>
          <w:szCs w:val="24"/>
        </w:rPr>
        <w:t>Type 2 diabetes mellitus is one of the most common diseases of the endocrine secretion glands, characterized by a chronic increase in blood glucose due to impaired secretion and insulin function.</w:t>
      </w:r>
    </w:p>
    <w:p w:rsidR="009E02A9" w:rsidRPr="009E4B8F" w:rsidRDefault="009E02A9" w:rsidP="009E4B8F">
      <w:pPr>
        <w:jc w:val="both"/>
        <w:rPr>
          <w:rFonts w:asciiTheme="majorBidi" w:hAnsiTheme="majorBidi" w:cstheme="majorBidi"/>
          <w:sz w:val="24"/>
          <w:szCs w:val="24"/>
        </w:rPr>
      </w:pPr>
      <w:r w:rsidRPr="009E4B8F">
        <w:rPr>
          <w:rFonts w:asciiTheme="majorBidi" w:hAnsiTheme="majorBidi" w:cstheme="majorBidi"/>
          <w:sz w:val="24"/>
          <w:szCs w:val="24"/>
        </w:rPr>
        <w:t xml:space="preserve">Autonomic nervous system is one of the most important regulators of endocrine glands. Stimulating the parasympathetic part of this system through the vagus nerve leads to stimulation of insulin secretion. Given the synaptic relationship between the vestibular system and the autonomic nervous system and that studies showed that modulating the autonomic nervous system and electrical stimulation of the vagus nerve are effective in reducing the blood sugar in patients with diabetes mellitus, it can be concluded that the stimulation of vestibular nuclei system can be effective in reducing blood sugar levels in such patients. </w:t>
      </w:r>
    </w:p>
    <w:p w:rsidR="009E02A9" w:rsidRPr="009E4B8F" w:rsidRDefault="009E02A9" w:rsidP="00CF715E">
      <w:pPr>
        <w:jc w:val="both"/>
        <w:rPr>
          <w:rFonts w:asciiTheme="majorBidi" w:hAnsiTheme="majorBidi" w:cstheme="majorBidi"/>
          <w:sz w:val="24"/>
          <w:szCs w:val="24"/>
        </w:rPr>
      </w:pPr>
      <w:r w:rsidRPr="009E4B8F">
        <w:rPr>
          <w:rFonts w:asciiTheme="majorBidi" w:hAnsiTheme="majorBidi" w:cstheme="majorBidi"/>
          <w:sz w:val="24"/>
          <w:szCs w:val="24"/>
        </w:rPr>
        <w:t xml:space="preserve">In the current study, the vestibular system was stimulated by galvanic vestibular stimulation (GVS) in order to evaluate the efficacy of these stimuli in reducing blood glucose in patients with type 2 diabetes mellitus. The control group </w:t>
      </w:r>
      <w:bookmarkStart w:id="0" w:name="_GoBack"/>
      <w:bookmarkEnd w:id="0"/>
      <w:r w:rsidRPr="009E4B8F">
        <w:rPr>
          <w:rFonts w:asciiTheme="majorBidi" w:hAnsiTheme="majorBidi" w:cstheme="majorBidi"/>
          <w:sz w:val="24"/>
          <w:szCs w:val="24"/>
        </w:rPr>
        <w:t xml:space="preserve">receiving the false stimulus or sham and the intervention group receiving the GVS. </w:t>
      </w:r>
    </w:p>
    <w:p w:rsidR="00791420" w:rsidRPr="009E4B8F" w:rsidRDefault="009E02A9" w:rsidP="009E4B8F">
      <w:pPr>
        <w:jc w:val="both"/>
        <w:rPr>
          <w:rFonts w:asciiTheme="majorBidi" w:hAnsiTheme="majorBidi" w:cstheme="majorBidi"/>
          <w:sz w:val="24"/>
          <w:szCs w:val="24"/>
        </w:rPr>
      </w:pPr>
      <w:r w:rsidRPr="009E4B8F">
        <w:rPr>
          <w:rFonts w:asciiTheme="majorBidi" w:hAnsiTheme="majorBidi" w:cstheme="majorBidi"/>
          <w:sz w:val="24"/>
          <w:szCs w:val="24"/>
        </w:rPr>
        <w:t>Comparison of the findings between the two groups showed the effectiveness of GVS in reducing blood glucose in patients with type 2 diabetes mellitus.</w:t>
      </w:r>
    </w:p>
    <w:sectPr w:rsidR="00791420" w:rsidRPr="009E4B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868"/>
    <w:rsid w:val="00791420"/>
    <w:rsid w:val="009E02A9"/>
    <w:rsid w:val="009E3868"/>
    <w:rsid w:val="009E4B8F"/>
    <w:rsid w:val="00CF71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C1F8C1-2A9E-4D5C-AC8D-7E22BBD9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241</Words>
  <Characters>1377</Characters>
  <Application>Microsoft Office Word</Application>
  <DocSecurity>0</DocSecurity>
  <Lines>11</Lines>
  <Paragraphs>3</Paragraphs>
  <ScaleCrop>false</ScaleCrop>
  <Company/>
  <LinksUpToDate>false</LinksUpToDate>
  <CharactersWithSpaces>1615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2019-08-25T07:57:00Z</dcterms:created>
  <dcterms:modified xsi:type="dcterms:W3CDTF">2019-08-25T08:00:00Z</dcterms:modified>
</cp:coreProperties>
</file>