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3C3" w:rsidRDefault="005373C3" w:rsidP="005373C3">
      <w:pPr>
        <w:spacing w:before="100" w:beforeAutospacing="1" w:after="100" w:afterAutospacing="1" w:line="360" w:lineRule="auto"/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PREVALENCE OF ANEMIA IN DIABETES MELLITUS IN THE ABSENCE OF RENAL IMPAIRMENT</w:t>
      </w:r>
    </w:p>
    <w:p w:rsidR="005373C3" w:rsidRDefault="005373C3" w:rsidP="005373C3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18"/>
          <w:szCs w:val="24"/>
        </w:rPr>
      </w:pPr>
      <w:proofErr w:type="spellStart"/>
      <w:r>
        <w:rPr>
          <w:rFonts w:ascii="Arial" w:hAnsi="Arial" w:cs="Arial"/>
          <w:b/>
          <w:sz w:val="18"/>
          <w:szCs w:val="24"/>
        </w:rPr>
        <w:t>Sobhya</w:t>
      </w:r>
      <w:proofErr w:type="spellEnd"/>
      <w:r>
        <w:rPr>
          <w:rFonts w:ascii="Arial" w:hAnsi="Arial" w:cs="Arial"/>
          <w:b/>
          <w:sz w:val="18"/>
          <w:szCs w:val="24"/>
        </w:rPr>
        <w:t xml:space="preserve"> Bhutto, </w:t>
      </w:r>
      <w:proofErr w:type="spellStart"/>
      <w:r>
        <w:rPr>
          <w:rFonts w:ascii="Arial" w:hAnsi="Arial" w:cs="Arial"/>
          <w:b/>
          <w:sz w:val="18"/>
          <w:szCs w:val="24"/>
        </w:rPr>
        <w:t>Serwat</w:t>
      </w:r>
      <w:proofErr w:type="spellEnd"/>
      <w:r>
        <w:rPr>
          <w:rFonts w:ascii="Arial" w:hAnsi="Arial" w:cs="Arial"/>
          <w:b/>
          <w:sz w:val="18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24"/>
        </w:rPr>
        <w:t>Anjum</w:t>
      </w:r>
      <w:proofErr w:type="spellEnd"/>
      <w:r>
        <w:rPr>
          <w:rFonts w:ascii="Arial" w:hAnsi="Arial" w:cs="Arial"/>
          <w:b/>
          <w:sz w:val="18"/>
          <w:szCs w:val="24"/>
        </w:rPr>
        <w:t xml:space="preserve">, </w:t>
      </w:r>
      <w:proofErr w:type="spellStart"/>
      <w:r>
        <w:rPr>
          <w:rFonts w:ascii="Arial" w:hAnsi="Arial" w:cs="Arial"/>
          <w:b/>
          <w:sz w:val="18"/>
          <w:szCs w:val="24"/>
        </w:rPr>
        <w:t>Mumtaz</w:t>
      </w:r>
      <w:proofErr w:type="spellEnd"/>
      <w:r>
        <w:rPr>
          <w:rFonts w:ascii="Arial" w:hAnsi="Arial" w:cs="Arial"/>
          <w:b/>
          <w:sz w:val="18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24"/>
        </w:rPr>
        <w:t>Lakho</w:t>
      </w:r>
      <w:proofErr w:type="spellEnd"/>
    </w:p>
    <w:p w:rsidR="005373C3" w:rsidRDefault="005373C3" w:rsidP="005373C3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18"/>
          <w:szCs w:val="24"/>
        </w:rPr>
      </w:pPr>
      <w:proofErr w:type="gramStart"/>
      <w:r>
        <w:rPr>
          <w:rFonts w:ascii="Arial" w:hAnsi="Arial" w:cs="Arial"/>
          <w:b/>
          <w:sz w:val="18"/>
          <w:szCs w:val="24"/>
        </w:rPr>
        <w:t xml:space="preserve">Medical unit 1, Liaquat University Hospital, </w:t>
      </w:r>
      <w:proofErr w:type="spellStart"/>
      <w:r>
        <w:rPr>
          <w:rFonts w:ascii="Arial" w:hAnsi="Arial" w:cs="Arial"/>
          <w:b/>
          <w:sz w:val="18"/>
          <w:szCs w:val="24"/>
        </w:rPr>
        <w:t>Jamshoro</w:t>
      </w:r>
      <w:proofErr w:type="spellEnd"/>
      <w:r>
        <w:rPr>
          <w:rFonts w:ascii="Arial" w:hAnsi="Arial" w:cs="Arial"/>
          <w:b/>
          <w:sz w:val="18"/>
          <w:szCs w:val="24"/>
        </w:rPr>
        <w:t>.</w:t>
      </w:r>
      <w:proofErr w:type="gramEnd"/>
    </w:p>
    <w:p w:rsidR="005373C3" w:rsidRDefault="005373C3" w:rsidP="005373C3">
      <w:pPr>
        <w:spacing w:before="100" w:beforeAutospacing="1" w:after="100" w:afterAutospacing="1" w:line="360" w:lineRule="auto"/>
        <w:jc w:val="center"/>
        <w:rPr>
          <w:rFonts w:ascii="Arial" w:hAnsi="Arial" w:cs="Arial"/>
          <w:b/>
          <w:sz w:val="18"/>
          <w:szCs w:val="24"/>
        </w:rPr>
      </w:pPr>
    </w:p>
    <w:p w:rsidR="005373C3" w:rsidRDefault="005373C3" w:rsidP="005373C3">
      <w:pPr>
        <w:spacing w:before="100" w:beforeAutospacing="1" w:after="100" w:afterAutospacing="1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5373C3" w:rsidRDefault="005373C3" w:rsidP="005373C3">
      <w:pPr>
        <w:spacing w:before="100" w:beforeAutospacing="1" w:after="100" w:afterAutospacing="1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ABSTRACT</w:t>
      </w:r>
    </w:p>
    <w:p w:rsidR="005373C3" w:rsidRDefault="005373C3" w:rsidP="005373C3">
      <w:pPr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Introduction: </w:t>
      </w:r>
      <w:r>
        <w:rPr>
          <w:rFonts w:ascii="Arial" w:hAnsi="Arial" w:cs="Arial"/>
          <w:sz w:val="24"/>
          <w:szCs w:val="24"/>
        </w:rPr>
        <w:t xml:space="preserve">Anemia is the most common blood disorder and a common finding in patients with diabetes mellitus. Low hemoglobin concentration in diabetics is associated with a more rapid decline in </w:t>
      </w:r>
      <w:proofErr w:type="spellStart"/>
      <w:r>
        <w:rPr>
          <w:rFonts w:ascii="Arial" w:hAnsi="Arial" w:cs="Arial"/>
          <w:sz w:val="24"/>
          <w:szCs w:val="24"/>
        </w:rPr>
        <w:t>glomerular</w:t>
      </w:r>
      <w:proofErr w:type="spellEnd"/>
      <w:r>
        <w:rPr>
          <w:rFonts w:ascii="Arial" w:hAnsi="Arial" w:cs="Arial"/>
          <w:sz w:val="24"/>
          <w:szCs w:val="24"/>
        </w:rPr>
        <w:t xml:space="preserve"> filtration (GFR) than that of other renal diseases. This study was conducted, so that actual burden of this problem can be elucidated.</w:t>
      </w:r>
    </w:p>
    <w:p w:rsidR="005373C3" w:rsidRDefault="005373C3" w:rsidP="005373C3">
      <w:pPr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Objective: </w:t>
      </w:r>
      <w:r>
        <w:rPr>
          <w:rFonts w:ascii="Arial" w:hAnsi="Arial" w:cs="Arial"/>
          <w:sz w:val="24"/>
          <w:szCs w:val="24"/>
        </w:rPr>
        <w:t>To determine the prevalence of anemia in diabetes mellitus in the absence of renal impairment.</w:t>
      </w:r>
    </w:p>
    <w:p w:rsidR="005373C3" w:rsidRDefault="005373C3" w:rsidP="005373C3">
      <w:pPr>
        <w:tabs>
          <w:tab w:val="left" w:pos="1735"/>
        </w:tabs>
        <w:spacing w:before="100" w:beforeAutospacing="1" w:after="100" w:afterAutospacing="1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Setting: </w:t>
      </w:r>
      <w:r>
        <w:rPr>
          <w:rFonts w:ascii="Arial" w:hAnsi="Arial" w:cs="Arial"/>
          <w:sz w:val="24"/>
          <w:szCs w:val="24"/>
        </w:rPr>
        <w:t xml:space="preserve">Outpatient </w:t>
      </w:r>
      <w:proofErr w:type="spellStart"/>
      <w:r>
        <w:rPr>
          <w:rFonts w:ascii="Arial" w:hAnsi="Arial" w:cs="Arial"/>
          <w:sz w:val="24"/>
          <w:szCs w:val="24"/>
        </w:rPr>
        <w:t>Department</w:t>
      </w:r>
      <w:proofErr w:type="gramStart"/>
      <w:r>
        <w:rPr>
          <w:rFonts w:ascii="Arial" w:hAnsi="Arial" w:cs="Arial"/>
          <w:sz w:val="24"/>
          <w:szCs w:val="24"/>
        </w:rPr>
        <w:t>,Liaquat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University Hospital, </w:t>
      </w:r>
      <w:proofErr w:type="spellStart"/>
      <w:r>
        <w:rPr>
          <w:rFonts w:ascii="Arial" w:hAnsi="Arial" w:cs="Arial"/>
          <w:sz w:val="24"/>
          <w:szCs w:val="24"/>
        </w:rPr>
        <w:t>Jamshoro</w:t>
      </w:r>
      <w:proofErr w:type="spellEnd"/>
    </w:p>
    <w:p w:rsidR="005373C3" w:rsidRDefault="005373C3" w:rsidP="005373C3">
      <w:pPr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Duration of study: </w:t>
      </w:r>
      <w:r>
        <w:rPr>
          <w:rFonts w:ascii="Arial" w:hAnsi="Arial" w:cs="Arial"/>
          <w:sz w:val="24"/>
          <w:szCs w:val="24"/>
        </w:rPr>
        <w:t xml:space="preserve">6 months from 27-11-2014 </w:t>
      </w:r>
      <w:r>
        <w:rPr>
          <w:rFonts w:ascii="Arial" w:hAnsi="Arial" w:cs="Arial"/>
          <w:b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 27-5-2014</w:t>
      </w:r>
    </w:p>
    <w:p w:rsidR="005373C3" w:rsidRDefault="005373C3" w:rsidP="005373C3">
      <w:pPr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Study Design: </w:t>
      </w:r>
      <w:r>
        <w:rPr>
          <w:rFonts w:ascii="Arial" w:hAnsi="Arial" w:cs="Arial"/>
          <w:sz w:val="24"/>
          <w:szCs w:val="24"/>
        </w:rPr>
        <w:t>Cross-sectional study.</w:t>
      </w:r>
    </w:p>
    <w:p w:rsidR="005373C3" w:rsidRDefault="005373C3" w:rsidP="005373C3">
      <w:pPr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Subject and Methods: </w:t>
      </w:r>
      <w:r>
        <w:rPr>
          <w:rFonts w:ascii="Arial" w:hAnsi="Arial" w:cs="Arial"/>
          <w:sz w:val="24"/>
          <w:szCs w:val="24"/>
        </w:rPr>
        <w:t xml:space="preserve">Two hundred patients with known type 2 diabetes with normal renal function were included. Blood specimen was collected under aseptic conditions and processed for determining fasting blood sugar by </w:t>
      </w:r>
      <w:proofErr w:type="spellStart"/>
      <w:r>
        <w:rPr>
          <w:rFonts w:ascii="Arial" w:hAnsi="Arial" w:cs="Arial"/>
          <w:sz w:val="24"/>
          <w:szCs w:val="24"/>
        </w:rPr>
        <w:t>hexokinase</w:t>
      </w:r>
      <w:proofErr w:type="spellEnd"/>
      <w:r>
        <w:rPr>
          <w:rFonts w:ascii="Arial" w:hAnsi="Arial" w:cs="Arial"/>
          <w:sz w:val="24"/>
          <w:szCs w:val="24"/>
        </w:rPr>
        <w:t xml:space="preserve"> mediated reaction in laboratory. </w:t>
      </w:r>
      <w:proofErr w:type="spellStart"/>
      <w:r>
        <w:rPr>
          <w:rFonts w:ascii="Arial" w:hAnsi="Arial" w:cs="Arial"/>
          <w:sz w:val="24"/>
          <w:szCs w:val="24"/>
        </w:rPr>
        <w:t>Creatinine</w:t>
      </w:r>
      <w:proofErr w:type="spellEnd"/>
      <w:r>
        <w:rPr>
          <w:rFonts w:ascii="Arial" w:hAnsi="Arial" w:cs="Arial"/>
          <w:sz w:val="24"/>
          <w:szCs w:val="24"/>
        </w:rPr>
        <w:t xml:space="preserve"> estimated by modified Jaffe’s method and complete blood picture using EDTA coated glass tubes.</w:t>
      </w:r>
    </w:p>
    <w:p w:rsidR="005373C3" w:rsidRDefault="005373C3" w:rsidP="005373C3">
      <w:pPr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Results: </w:t>
      </w:r>
      <w:r>
        <w:rPr>
          <w:rFonts w:ascii="Arial" w:hAnsi="Arial" w:cs="Arial"/>
          <w:sz w:val="24"/>
          <w:szCs w:val="24"/>
        </w:rPr>
        <w:t>The mean age of patients was 49.62±5.07years. Prevalence of anemia was 21.5% in diabetic patients without renal impairment.</w:t>
      </w:r>
    </w:p>
    <w:p w:rsidR="005373C3" w:rsidRDefault="005373C3" w:rsidP="005373C3">
      <w:pPr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lastRenderedPageBreak/>
        <w:t>Conclusion</w:t>
      </w:r>
      <w:proofErr w:type="gramStart"/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high prevalence of anemia was observed in diabetics without renal insufficiency. Correction of anemia may have a significant role in prevention of other diabetic complications. </w:t>
      </w:r>
    </w:p>
    <w:p w:rsidR="005373C3" w:rsidRDefault="005373C3" w:rsidP="005373C3">
      <w:pPr>
        <w:spacing w:before="100" w:beforeAutospacing="1" w:after="100" w:afterAutospacing="1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Key Words: </w:t>
      </w:r>
      <w:r>
        <w:rPr>
          <w:rFonts w:ascii="Arial" w:hAnsi="Arial" w:cs="Arial"/>
          <w:sz w:val="24"/>
          <w:szCs w:val="24"/>
        </w:rPr>
        <w:t xml:space="preserve">Anemia, Diabetes mellitus, </w:t>
      </w:r>
      <w:proofErr w:type="gramStart"/>
      <w:r>
        <w:rPr>
          <w:rFonts w:ascii="Arial" w:hAnsi="Arial" w:cs="Arial"/>
          <w:sz w:val="24"/>
          <w:szCs w:val="24"/>
        </w:rPr>
        <w:t>Renal</w:t>
      </w:r>
      <w:proofErr w:type="gramEnd"/>
      <w:r>
        <w:rPr>
          <w:rFonts w:ascii="Arial" w:hAnsi="Arial" w:cs="Arial"/>
          <w:sz w:val="24"/>
          <w:szCs w:val="24"/>
        </w:rPr>
        <w:t xml:space="preserve"> diseases, Hemoglobin</w:t>
      </w:r>
    </w:p>
    <w:p w:rsidR="00B217DC" w:rsidRDefault="00B217DC"/>
    <w:sectPr w:rsidR="00B217DC" w:rsidSect="00B217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373C3"/>
    <w:rsid w:val="005373C3"/>
    <w:rsid w:val="00B21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3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2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BAJAJ COMPUTERS</dc:creator>
  <cp:lastModifiedBy>BAJAJ COMPUTERS</cp:lastModifiedBy>
  <cp:revision>1</cp:revision>
  <dcterms:created xsi:type="dcterms:W3CDTF">2019-01-11T15:05:00Z</dcterms:created>
  <dcterms:modified xsi:type="dcterms:W3CDTF">2019-01-11T15:06:00Z</dcterms:modified>
</cp:coreProperties>
</file>