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519D2" w:rsidP="00494130">
      <w:pPr>
        <w:pStyle w:val="Heading1"/>
        <w:spacing w:before="170"/>
        <w:ind w:left="0"/>
      </w:pPr>
      <w:r>
        <w:rPr>
          <w:color w:val="337AB7"/>
        </w:rPr>
        <w:t>Diabetes a</w:t>
      </w:r>
      <w:r w:rsidR="00A9710C">
        <w:rPr>
          <w:color w:val="337AB7"/>
        </w:rPr>
        <w:t xml:space="preserve">nd </w:t>
      </w:r>
      <w:r>
        <w:rPr>
          <w:color w:val="337AB7"/>
        </w:rPr>
        <w:t>Zika: A complicated Partnership.</w:t>
      </w:r>
    </w:p>
    <w:p w:rsidR="00AE3E37" w:rsidRPr="00A519D2" w:rsidRDefault="00A519D2" w:rsidP="00AD61DD">
      <w:pPr>
        <w:pStyle w:val="BodyText"/>
        <w:spacing w:before="73" w:line="198" w:lineRule="exact"/>
        <w:ind w:left="100" w:right="5987"/>
        <w:rPr>
          <w:rFonts w:ascii="Arial"/>
          <w:sz w:val="20"/>
          <w:lang w:val="es-VE"/>
        </w:rPr>
      </w:pPr>
      <w:r w:rsidRPr="00A519D2">
        <w:rPr>
          <w:rFonts w:ascii="Arial"/>
          <w:lang w:val="es-VE"/>
        </w:rPr>
        <w:t>Karina Gonzalez Carta, MD, Mayo Clinic, USA</w:t>
      </w:r>
      <w:r w:rsidR="005973B9" w:rsidRPr="00A519D2">
        <w:rPr>
          <w:rFonts w:ascii="Arial"/>
          <w:lang w:val="es-VE"/>
        </w:rPr>
        <w:t xml:space="preserve"> </w:t>
      </w:r>
    </w:p>
    <w:p w:rsidR="00AE3E37" w:rsidRPr="00A519D2" w:rsidRDefault="00AE3E37">
      <w:pPr>
        <w:pStyle w:val="BodyText"/>
        <w:spacing w:before="3"/>
        <w:rPr>
          <w:rFonts w:ascii="Arial"/>
          <w:sz w:val="21"/>
          <w:lang w:val="es-VE"/>
        </w:rPr>
      </w:pPr>
    </w:p>
    <w:p w:rsidR="00AE3E37" w:rsidRPr="00A519D2" w:rsidRDefault="00AE3E37">
      <w:pPr>
        <w:rPr>
          <w:rFonts w:ascii="Arial"/>
          <w:sz w:val="21"/>
          <w:lang w:val="es-VE"/>
        </w:rPr>
        <w:sectPr w:rsidR="00AE3E37" w:rsidRPr="00A519D2">
          <w:head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41B19" w:rsidRDefault="00B41B19" w:rsidP="00A519D2">
      <w:pPr>
        <w:rPr>
          <w:rFonts w:cs="Times New Roman"/>
          <w:b/>
          <w:bCs/>
          <w:szCs w:val="24"/>
        </w:rPr>
      </w:pPr>
    </w:p>
    <w:p w:rsidR="00A519D2" w:rsidRPr="00B41B19" w:rsidRDefault="00A519D2" w:rsidP="00A519D2">
      <w:pPr>
        <w:rPr>
          <w:rFonts w:cs="Times New Roman"/>
          <w:bCs/>
          <w:szCs w:val="24"/>
        </w:rPr>
      </w:pPr>
      <w:proofErr w:type="gramStart"/>
      <w:r w:rsidRPr="00B41B19">
        <w:rPr>
          <w:rFonts w:cs="Times New Roman"/>
          <w:b/>
          <w:bCs/>
          <w:szCs w:val="24"/>
        </w:rPr>
        <w:t>Statement of the Problem.</w:t>
      </w:r>
      <w:proofErr w:type="gramEnd"/>
      <w:r w:rsidRPr="00B41B19">
        <w:rPr>
          <w:rFonts w:cs="Times New Roman"/>
          <w:b/>
          <w:bCs/>
          <w:szCs w:val="24"/>
        </w:rPr>
        <w:t xml:space="preserve"> </w:t>
      </w:r>
      <w:r w:rsidRPr="00B41B19">
        <w:rPr>
          <w:rFonts w:cs="Times New Roman"/>
          <w:bCs/>
          <w:szCs w:val="24"/>
        </w:rPr>
        <w:t xml:space="preserve"> Zika and diabetes have reached epidemic dimensions and pose a joint threat to a large population. There is only one report of Heart Failure (HF) and arrhythmias associated with Zika and none of the effect of diabetes on the presentation of Zika.</w:t>
      </w:r>
    </w:p>
    <w:p w:rsidR="00A519D2" w:rsidRPr="00B41B19" w:rsidRDefault="00A519D2" w:rsidP="00A519D2">
      <w:pPr>
        <w:rPr>
          <w:rFonts w:cs="Times New Roman"/>
          <w:bCs/>
          <w:szCs w:val="24"/>
        </w:rPr>
      </w:pPr>
      <w:r w:rsidRPr="00B41B19">
        <w:rPr>
          <w:rFonts w:cs="Times New Roman"/>
          <w:b/>
          <w:bCs/>
          <w:szCs w:val="24"/>
        </w:rPr>
        <w:t>Objective</w:t>
      </w:r>
      <w:r w:rsidRPr="00B41B19">
        <w:rPr>
          <w:rFonts w:cs="Times New Roman"/>
          <w:bCs/>
          <w:szCs w:val="24"/>
        </w:rPr>
        <w:t>: This study sought to describe severe cardiovascular complications of Zika in patients with diabetes.</w:t>
      </w:r>
    </w:p>
    <w:p w:rsidR="00A519D2" w:rsidRPr="00B41B19" w:rsidRDefault="00A519D2" w:rsidP="00A519D2">
      <w:pPr>
        <w:rPr>
          <w:rFonts w:cs="Times New Roman"/>
          <w:bCs/>
          <w:szCs w:val="24"/>
        </w:rPr>
      </w:pPr>
      <w:r w:rsidRPr="00B41B19">
        <w:rPr>
          <w:rFonts w:cs="Times New Roman"/>
          <w:b/>
          <w:bCs/>
          <w:szCs w:val="24"/>
        </w:rPr>
        <w:t>Methods</w:t>
      </w:r>
      <w:r w:rsidRPr="00B41B19">
        <w:rPr>
          <w:rFonts w:cs="Times New Roman"/>
          <w:bCs/>
          <w:szCs w:val="24"/>
        </w:rPr>
        <w:t>: We enrolled 5 diabetes patients that developed severe acute myocarditis within 10 days of disease onset in a prospective observational multicenter study. Clinical and laboratory evaluation including Zika confirmation, ECG, Holter, echocardiogram, coronary angiography (2 cases), and cMRI were performed.</w:t>
      </w:r>
    </w:p>
    <w:p w:rsidR="00A519D2" w:rsidRPr="00B41B19" w:rsidRDefault="00A519D2" w:rsidP="00A519D2">
      <w:pPr>
        <w:rPr>
          <w:rFonts w:cs="Times New Roman"/>
          <w:bCs/>
          <w:szCs w:val="24"/>
        </w:rPr>
      </w:pPr>
      <w:r w:rsidRPr="00B41B19">
        <w:rPr>
          <w:rFonts w:cs="Times New Roman"/>
          <w:b/>
          <w:bCs/>
          <w:szCs w:val="24"/>
        </w:rPr>
        <w:t>Results</w:t>
      </w:r>
      <w:r w:rsidRPr="00B41B19">
        <w:rPr>
          <w:rFonts w:cs="Times New Roman"/>
          <w:bCs/>
          <w:szCs w:val="24"/>
        </w:rPr>
        <w:t>: Of the 5 patients 60% (3) were males with a mean age of 61 ± 7. New arrhythmias were detected in all the cases including atrial fibrillation in 2 cases, non-sustained ventricular tachycardia in 2 patients, and atrial tachycardia in 2 cases. One patient died suddenly four days after the onset of the disease. Acute HF with low ejection fraction was present in 2 cases.</w:t>
      </w:r>
    </w:p>
    <w:p w:rsidR="00A519D2" w:rsidRPr="00B41B19" w:rsidRDefault="00A519D2" w:rsidP="00A519D2">
      <w:pPr>
        <w:rPr>
          <w:rFonts w:cs="Times New Roman"/>
          <w:b/>
          <w:bCs/>
          <w:szCs w:val="24"/>
        </w:rPr>
      </w:pPr>
      <w:r w:rsidRPr="00B41B19">
        <w:rPr>
          <w:rFonts w:cs="Times New Roman"/>
          <w:b/>
          <w:bCs/>
          <w:szCs w:val="24"/>
        </w:rPr>
        <w:t>Conclusion and significance</w:t>
      </w:r>
      <w:r w:rsidRPr="00B41B19">
        <w:rPr>
          <w:rFonts w:cs="Times New Roman"/>
          <w:bCs/>
          <w:szCs w:val="24"/>
        </w:rPr>
        <w:t>: This study suggests that the presence of diabetes and Zika warrant closer observation to reduce the risk for a severe clinical presentation of Zika</w:t>
      </w:r>
    </w:p>
    <w:p w:rsidR="00AE3E37" w:rsidRPr="00B41B19" w:rsidRDefault="00AE3E37">
      <w:pPr>
        <w:pStyle w:val="Heading3"/>
        <w:spacing w:before="147"/>
        <w:jc w:val="both"/>
        <w:rPr>
          <w:sz w:val="22"/>
        </w:rPr>
      </w:pPr>
    </w:p>
    <w:p w:rsidR="00AE3E37" w:rsidRDefault="00A9710C" w:rsidP="00B41B19">
      <w:pPr>
        <w:pStyle w:val="Heading3"/>
        <w:spacing w:before="74"/>
        <w:ind w:left="0"/>
      </w:pPr>
      <w:r>
        <w:rPr>
          <w:b w:val="0"/>
        </w:rPr>
        <w:br w:type="column"/>
      </w:r>
      <w:r w:rsidR="00B41B19">
        <w:rPr>
          <w:color w:val="BF5A14"/>
        </w:rPr>
        <w:lastRenderedPageBreak/>
        <w:t>51 year-old male patient with papul</w:t>
      </w:r>
      <w:bookmarkStart w:id="0" w:name="_GoBack"/>
      <w:bookmarkEnd w:id="0"/>
      <w:r w:rsidR="00B41B19">
        <w:rPr>
          <w:color w:val="BF5A14"/>
        </w:rPr>
        <w:t xml:space="preserve">ar-macular pruriginous rash, Acute Atrial Fibrillation and cMRI suggestive of Myocarditis. </w:t>
      </w:r>
    </w:p>
    <w:p w:rsidR="00AE3E37" w:rsidRDefault="00A519D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DB91E7F" wp14:editId="51D3C7FA">
            <wp:extent cx="1164566" cy="15261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ika_rash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649" cy="153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99737B" wp14:editId="0FF027CD">
            <wp:extent cx="2018995" cy="1525054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_zik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3837" cy="1528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519D2" w:rsidRPr="00A519D2" w:rsidRDefault="00A519D2" w:rsidP="00A519D2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="Tw Cen MT" w:hAnsi="Tw Cen MT"/>
          <w:sz w:val="18"/>
          <w:szCs w:val="18"/>
        </w:rPr>
      </w:pPr>
      <w:r w:rsidRPr="00A519D2">
        <w:rPr>
          <w:rFonts w:ascii="Tw Cen MT" w:hAnsi="Tw Cen MT"/>
          <w:sz w:val="18"/>
          <w:szCs w:val="18"/>
        </w:rPr>
        <w:t xml:space="preserve">Carta, K.A.G., et al., </w:t>
      </w:r>
      <w:r w:rsidRPr="00A519D2">
        <w:rPr>
          <w:rFonts w:ascii="Tw Cen MT" w:hAnsi="Tw Cen MT"/>
          <w:i/>
          <w:sz w:val="18"/>
          <w:szCs w:val="18"/>
        </w:rPr>
        <w:t>Zika Myocarditis, Risk Factors, Prior Arbovirus Infection Brings Out the Worst</w:t>
      </w:r>
      <w:r w:rsidRPr="00A519D2">
        <w:rPr>
          <w:rFonts w:ascii="Tw Cen MT" w:hAnsi="Tw Cen MT"/>
          <w:sz w:val="18"/>
          <w:szCs w:val="18"/>
        </w:rPr>
        <w:t>. 2017, Am Heart Assoc.</w:t>
      </w:r>
    </w:p>
    <w:p w:rsidR="005973B9" w:rsidRPr="00A519D2" w:rsidRDefault="00A519D2" w:rsidP="00A519D2">
      <w:pPr>
        <w:pStyle w:val="EndNoteBibliography"/>
        <w:numPr>
          <w:ilvl w:val="0"/>
          <w:numId w:val="3"/>
        </w:numPr>
        <w:spacing w:after="0"/>
        <w:rPr>
          <w:rFonts w:ascii="Tw Cen MT" w:hAnsi="Tw Cen MT"/>
          <w:sz w:val="18"/>
          <w:szCs w:val="18"/>
        </w:rPr>
      </w:pPr>
      <w:r w:rsidRPr="00A519D2">
        <w:rPr>
          <w:rFonts w:ascii="Tw Cen MT" w:hAnsi="Tw Cen MT"/>
          <w:sz w:val="18"/>
          <w:szCs w:val="18"/>
        </w:rPr>
        <w:t xml:space="preserve">Carta, K.A.G., et al., </w:t>
      </w:r>
      <w:r w:rsidRPr="00A519D2">
        <w:rPr>
          <w:rFonts w:ascii="Tw Cen MT" w:hAnsi="Tw Cen MT"/>
          <w:i/>
          <w:sz w:val="18"/>
          <w:szCs w:val="18"/>
        </w:rPr>
        <w:t>Myocarditis, heart failure and arrhythmias in patients with Zika.</w:t>
      </w:r>
      <w:r w:rsidRPr="00A519D2">
        <w:rPr>
          <w:rFonts w:ascii="Tw Cen MT" w:hAnsi="Tw Cen MT"/>
          <w:sz w:val="18"/>
          <w:szCs w:val="18"/>
        </w:rPr>
        <w:t xml:space="preserve"> Journal of the American College of Cardiology, 2017. </w:t>
      </w:r>
      <w:r w:rsidRPr="00A519D2">
        <w:rPr>
          <w:rFonts w:ascii="Tw Cen MT" w:hAnsi="Tw Cen MT"/>
          <w:b/>
          <w:sz w:val="18"/>
          <w:szCs w:val="18"/>
        </w:rPr>
        <w:t>69</w:t>
      </w:r>
      <w:r w:rsidRPr="00A519D2">
        <w:rPr>
          <w:rFonts w:ascii="Tw Cen MT" w:hAnsi="Tw Cen MT"/>
          <w:sz w:val="18"/>
          <w:szCs w:val="18"/>
        </w:rPr>
        <w:t>(11 Supplement): p. 906.</w:t>
      </w:r>
      <w:r w:rsidR="005973B9" w:rsidRPr="00A519D2">
        <w:rPr>
          <w:rFonts w:ascii="Tw Cen MT" w:hAnsi="Tw Cen MT"/>
          <w:sz w:val="18"/>
          <w:szCs w:val="18"/>
        </w:rPr>
        <w:t>.</w:t>
      </w:r>
    </w:p>
    <w:p w:rsidR="00A519D2" w:rsidRPr="00A519D2" w:rsidRDefault="00A519D2" w:rsidP="00A519D2">
      <w:pPr>
        <w:pStyle w:val="EndNoteBibliography"/>
        <w:numPr>
          <w:ilvl w:val="0"/>
          <w:numId w:val="3"/>
        </w:numPr>
        <w:spacing w:after="0"/>
        <w:rPr>
          <w:rFonts w:ascii="Tw Cen MT" w:hAnsi="Tw Cen MT"/>
          <w:sz w:val="18"/>
          <w:szCs w:val="18"/>
        </w:rPr>
      </w:pPr>
      <w:r w:rsidRPr="00A519D2">
        <w:rPr>
          <w:rFonts w:ascii="Tw Cen MT" w:hAnsi="Tw Cen MT"/>
          <w:sz w:val="18"/>
          <w:szCs w:val="18"/>
        </w:rPr>
        <w:t xml:space="preserve">Deng, Y., et al., </w:t>
      </w:r>
      <w:r w:rsidRPr="00A519D2">
        <w:rPr>
          <w:rFonts w:ascii="Tw Cen MT" w:hAnsi="Tw Cen MT"/>
          <w:i/>
          <w:sz w:val="18"/>
          <w:szCs w:val="18"/>
        </w:rPr>
        <w:t>[Experience of integrated traditional Chinese and Western medicine in first case of imported Zika virus disease in China].</w:t>
      </w:r>
      <w:r w:rsidRPr="00A519D2">
        <w:rPr>
          <w:rFonts w:ascii="Tw Cen MT" w:hAnsi="Tw Cen MT"/>
          <w:sz w:val="18"/>
          <w:szCs w:val="18"/>
        </w:rPr>
        <w:t xml:space="preserve"> Zhonghua Wei Zhong Bing Ji Jiu Yi Xue, 2016. </w:t>
      </w:r>
      <w:r w:rsidRPr="00A519D2">
        <w:rPr>
          <w:rFonts w:ascii="Tw Cen MT" w:hAnsi="Tw Cen MT"/>
          <w:b/>
          <w:sz w:val="18"/>
          <w:szCs w:val="18"/>
        </w:rPr>
        <w:t>28</w:t>
      </w:r>
      <w:r w:rsidRPr="00A519D2">
        <w:rPr>
          <w:rFonts w:ascii="Tw Cen MT" w:hAnsi="Tw Cen MT"/>
          <w:sz w:val="18"/>
          <w:szCs w:val="18"/>
        </w:rPr>
        <w:t>(2): p. 106-9.</w:t>
      </w:r>
    </w:p>
    <w:p w:rsidR="00A519D2" w:rsidRPr="00A519D2" w:rsidRDefault="00A519D2" w:rsidP="00A519D2">
      <w:pPr>
        <w:pStyle w:val="EndNoteBibliography"/>
        <w:numPr>
          <w:ilvl w:val="0"/>
          <w:numId w:val="3"/>
        </w:numPr>
        <w:spacing w:after="0"/>
        <w:rPr>
          <w:rFonts w:ascii="Tw Cen MT" w:hAnsi="Tw Cen MT"/>
          <w:sz w:val="18"/>
          <w:szCs w:val="18"/>
        </w:rPr>
      </w:pPr>
      <w:r w:rsidRPr="00A519D2">
        <w:rPr>
          <w:rFonts w:ascii="Tw Cen MT" w:hAnsi="Tw Cen MT"/>
          <w:sz w:val="18"/>
          <w:szCs w:val="18"/>
        </w:rPr>
        <w:t xml:space="preserve">Juan A Marques, I.M., Karina Gonzalez Carta, Igor Morr, Yolimar Meza, Vicente Finizola Flores, Ivan J Mendoza-Britto, Nahir Martinez, </w:t>
      </w:r>
      <w:r w:rsidRPr="00A519D2">
        <w:rPr>
          <w:rFonts w:ascii="Tw Cen MT" w:hAnsi="Tw Cen MT"/>
          <w:i/>
          <w:sz w:val="18"/>
          <w:szCs w:val="18"/>
        </w:rPr>
        <w:t>ZIKA AND HEART FAILURE: PRIOR DENGUE MAY BRING OUT THE WORST.</w:t>
      </w:r>
      <w:r w:rsidRPr="00A519D2">
        <w:rPr>
          <w:rFonts w:ascii="Tw Cen MT" w:hAnsi="Tw Cen MT"/>
          <w:sz w:val="18"/>
          <w:szCs w:val="18"/>
        </w:rPr>
        <w:t xml:space="preserve"> Journal of the American College of Cardiology, 2018. </w:t>
      </w:r>
      <w:r w:rsidRPr="00A519D2">
        <w:rPr>
          <w:rFonts w:ascii="Tw Cen MT" w:hAnsi="Tw Cen MT"/>
          <w:b/>
          <w:sz w:val="18"/>
          <w:szCs w:val="18"/>
        </w:rPr>
        <w:t>71</w:t>
      </w:r>
      <w:r w:rsidRPr="00A519D2">
        <w:rPr>
          <w:rFonts w:ascii="Tw Cen MT" w:hAnsi="Tw Cen MT"/>
          <w:sz w:val="18"/>
          <w:szCs w:val="18"/>
        </w:rPr>
        <w:t>(11): p. 1.</w:t>
      </w:r>
    </w:p>
    <w:p w:rsidR="005973B9" w:rsidRDefault="00A519D2" w:rsidP="00A519D2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</w:pPr>
      <w:r>
        <w:rPr>
          <w:rFonts w:ascii="Calibri" w:hAnsi="Calibri"/>
        </w:rPr>
        <w:t>Nielsen, K.K and I.C</w:t>
      </w:r>
      <w:r w:rsidR="005973B9">
        <w:rPr>
          <w:rFonts w:ascii="Calibri" w:hAnsi="Calibri"/>
        </w:rPr>
        <w:t>.</w:t>
      </w:r>
      <w:r w:rsidRPr="00A519D2">
        <w:t xml:space="preserve"> </w:t>
      </w:r>
      <w:proofErr w:type="spellStart"/>
      <w:r w:rsidRPr="00FF503F">
        <w:t>Bygbjerg</w:t>
      </w:r>
      <w:proofErr w:type="spellEnd"/>
      <w:r w:rsidRPr="00FF503F">
        <w:t xml:space="preserve">, </w:t>
      </w:r>
      <w:r w:rsidRPr="00FF503F">
        <w:rPr>
          <w:i/>
        </w:rPr>
        <w:t xml:space="preserve">Zika virus and </w:t>
      </w:r>
      <w:proofErr w:type="spellStart"/>
      <w:r w:rsidRPr="00FF503F">
        <w:rPr>
          <w:i/>
        </w:rPr>
        <w:t>hyperglycaemia</w:t>
      </w:r>
      <w:proofErr w:type="spellEnd"/>
      <w:r w:rsidRPr="00FF503F">
        <w:rPr>
          <w:i/>
        </w:rPr>
        <w:t xml:space="preserve"> in pregnancy.</w:t>
      </w:r>
      <w:r>
        <w:t xml:space="preserve"> Lancet, </w:t>
      </w:r>
      <w:r w:rsidRPr="00FF503F">
        <w:t xml:space="preserve">2016. </w:t>
      </w:r>
      <w:r w:rsidRPr="00FF503F">
        <w:rPr>
          <w:b/>
        </w:rPr>
        <w:t>387</w:t>
      </w:r>
      <w:r w:rsidRPr="00FF503F">
        <w:t>(10030): p. 1812</w:t>
      </w:r>
    </w:p>
    <w:p w:rsidR="00A519D2" w:rsidRPr="00A519D2" w:rsidRDefault="00A519D2" w:rsidP="00A519D2">
      <w:pPr>
        <w:pStyle w:val="EndNoteBibliography"/>
        <w:numPr>
          <w:ilvl w:val="0"/>
          <w:numId w:val="3"/>
        </w:numPr>
        <w:rPr>
          <w:sz w:val="18"/>
        </w:rPr>
      </w:pPr>
      <w:r w:rsidRPr="00FF503F">
        <w:rPr>
          <w:sz w:val="18"/>
        </w:rPr>
        <w:t xml:space="preserve">Wiwanitkit, S. and V. Wiwanitkit, </w:t>
      </w:r>
      <w:r w:rsidRPr="00FF503F">
        <w:rPr>
          <w:i/>
          <w:sz w:val="18"/>
        </w:rPr>
        <w:t>Zika virus infection, blood glucose, and diabetes mellitus.</w:t>
      </w:r>
      <w:r w:rsidRPr="00FF503F">
        <w:rPr>
          <w:sz w:val="18"/>
        </w:rPr>
        <w:t xml:space="preserve"> Annals of Tropical Medicine and Public Health, 2017. </w:t>
      </w:r>
      <w:r w:rsidRPr="00FF503F">
        <w:rPr>
          <w:b/>
          <w:sz w:val="18"/>
        </w:rPr>
        <w:t>10</w:t>
      </w:r>
      <w:r w:rsidRPr="00FF503F">
        <w:rPr>
          <w:sz w:val="18"/>
        </w:rPr>
        <w:t>(2): p. 484-485.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519D2">
      <w:pPr>
        <w:pStyle w:val="BodyText"/>
        <w:rPr>
          <w:rFonts w:ascii="Calibri"/>
          <w:sz w:val="20"/>
        </w:rPr>
      </w:pPr>
      <w:r>
        <w:rPr>
          <w:rFonts w:ascii="Calibri"/>
          <w:sz w:val="20"/>
        </w:rPr>
        <w:lastRenderedPageBreak/>
        <w:t xml:space="preserve"> </w:t>
      </w:r>
    </w:p>
    <w:p w:rsidR="00A519D2" w:rsidRDefault="00A519D2">
      <w:pPr>
        <w:pStyle w:val="BodyText"/>
        <w:rPr>
          <w:rFonts w:ascii="Calibri"/>
          <w:sz w:val="20"/>
        </w:rPr>
      </w:pPr>
    </w:p>
    <w:p w:rsidR="00A519D2" w:rsidRDefault="00A519D2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5069" cy="625069"/>
            <wp:effectExtent l="0" t="0" r="381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069" cy="625069"/>
                    </a:xfrm>
                    <a:prstGeom prst="rect">
                      <a:avLst/>
                    </a:prstGeom>
                    <a:blipFill>
                      <a:blip r:embed="rId12"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9D2" w:rsidRPr="00A519D2" w:rsidRDefault="00A519D2" w:rsidP="00A519D2">
      <w:pPr>
        <w:pStyle w:val="NormalWeb"/>
        <w:rPr>
          <w:rFonts w:ascii="Tw Cen MT" w:hAnsi="Tw Cen MT"/>
          <w:color w:val="000000"/>
          <w:sz w:val="18"/>
          <w:szCs w:val="18"/>
        </w:rPr>
      </w:pPr>
      <w:r w:rsidRPr="00A519D2">
        <w:rPr>
          <w:rFonts w:ascii="Tw Cen MT" w:hAnsi="Tw Cen MT"/>
          <w:color w:val="000000"/>
          <w:sz w:val="18"/>
          <w:szCs w:val="18"/>
        </w:rPr>
        <w:t>Dr. Karina Gonzalez Carta is an Internal Medicine and Cardiologist specialist from Venezuela. Dr. Gonzalez Carta holds an appointment as a Researcher at Mayo Clinic she is engaged in a variety of research efforts, including tropical infectious diseases affecting the cardiovascular system such as Dengue, Chikungunya, and Zika. Dr.  Gonzalez Carta utilizes clinical and other databases in her ongoing research.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A519D2" w:rsidRPr="00C5650E">
          <w:rPr>
            <w:rStyle w:val="Hyperlink"/>
            <w:rFonts w:ascii="Arial"/>
            <w:sz w:val="14"/>
          </w:rPr>
          <w:t>carta.karina@mayo.edu</w:t>
        </w:r>
      </w:hyperlink>
    </w:p>
    <w:p w:rsidR="00A519D2" w:rsidRDefault="00A519D2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AE3E37">
      <w:pPr>
        <w:pStyle w:val="BodyText"/>
        <w:spacing w:before="2"/>
        <w:rPr>
          <w:rFonts w:ascii="Arial"/>
          <w:sz w:val="19"/>
        </w:rPr>
      </w:pPr>
    </w:p>
    <w:p w:rsidR="00AE3E37" w:rsidRDefault="00A519D2">
      <w:pPr>
        <w:pStyle w:val="BodyText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E6C81D7" wp14:editId="23BE1682">
                <wp:simplePos x="0" y="0"/>
                <wp:positionH relativeFrom="page">
                  <wp:posOffset>2102485</wp:posOffset>
                </wp:positionH>
                <wp:positionV relativeFrom="paragraph">
                  <wp:posOffset>27940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5.55pt,2.2pt" to="436.6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A519D2" w:rsidRDefault="00A9710C">
      <w:pPr>
        <w:spacing w:before="39"/>
        <w:ind w:left="100"/>
        <w:rPr>
          <w:rFonts w:ascii="Minion Pro"/>
          <w:b/>
          <w:color w:val="FFFFFF" w:themeColor="background1"/>
          <w:sz w:val="20"/>
        </w:rPr>
      </w:pPr>
      <w:r w:rsidRPr="00A519D2">
        <w:rPr>
          <w:rFonts w:ascii="Minion Pro"/>
          <w:b/>
          <w:color w:val="FFFFFF" w:themeColor="background1"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9D2" w:rsidRDefault="00A519D2">
      <w:r>
        <w:separator/>
      </w:r>
    </w:p>
  </w:endnote>
  <w:endnote w:type="continuationSeparator" w:id="0">
    <w:p w:rsidR="00A519D2" w:rsidRDefault="00A51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9D2" w:rsidRDefault="00A519D2">
      <w:r>
        <w:separator/>
      </w:r>
    </w:p>
  </w:footnote>
  <w:footnote w:type="continuationSeparator" w:id="0">
    <w:p w:rsidR="00A519D2" w:rsidRDefault="00A51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9D2" w:rsidRDefault="00A519D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19D2" w:rsidRPr="005B3A56" w:rsidRDefault="00A519D2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519D2" w:rsidRPr="005B3A56" w:rsidRDefault="00A519D2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519D2" w:rsidRPr="005B3A56" w:rsidRDefault="00A519D2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519D2" w:rsidRPr="005B3A56" w:rsidRDefault="00A519D2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0BD8"/>
    <w:rsid w:val="000E2911"/>
    <w:rsid w:val="001263DF"/>
    <w:rsid w:val="00292ED9"/>
    <w:rsid w:val="002D56E8"/>
    <w:rsid w:val="00404E5B"/>
    <w:rsid w:val="00414F7B"/>
    <w:rsid w:val="004355DC"/>
    <w:rsid w:val="004749B4"/>
    <w:rsid w:val="00494130"/>
    <w:rsid w:val="004F3523"/>
    <w:rsid w:val="005973B9"/>
    <w:rsid w:val="005B3A56"/>
    <w:rsid w:val="005C7D9D"/>
    <w:rsid w:val="006060CE"/>
    <w:rsid w:val="0063497F"/>
    <w:rsid w:val="00873DF0"/>
    <w:rsid w:val="008756E6"/>
    <w:rsid w:val="009B2D44"/>
    <w:rsid w:val="00A07E82"/>
    <w:rsid w:val="00A519D2"/>
    <w:rsid w:val="00A9710C"/>
    <w:rsid w:val="00AB0FC1"/>
    <w:rsid w:val="00AD61DD"/>
    <w:rsid w:val="00AE3E37"/>
    <w:rsid w:val="00B21A57"/>
    <w:rsid w:val="00B41B19"/>
    <w:rsid w:val="00C33602"/>
    <w:rsid w:val="00CD6F55"/>
    <w:rsid w:val="00CF1DD7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A519D2"/>
    <w:pPr>
      <w:widowControl/>
      <w:spacing w:after="200"/>
    </w:pPr>
    <w:rPr>
      <w:rFonts w:ascii="Calibri" w:eastAsiaTheme="minorHAnsi" w:hAnsi="Calibri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519D2"/>
    <w:rPr>
      <w:rFonts w:ascii="Calibri" w:hAnsi="Calibri"/>
      <w:noProof/>
    </w:rPr>
  </w:style>
  <w:style w:type="paragraph" w:styleId="NormalWeb">
    <w:name w:val="Normal (Web)"/>
    <w:basedOn w:val="Normal"/>
    <w:uiPriority w:val="99"/>
    <w:unhideWhenUsed/>
    <w:rsid w:val="00A519D2"/>
    <w:pPr>
      <w:widowControl/>
      <w:spacing w:after="15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A519D2"/>
    <w:pPr>
      <w:widowControl/>
      <w:spacing w:after="200"/>
    </w:pPr>
    <w:rPr>
      <w:rFonts w:ascii="Calibri" w:eastAsiaTheme="minorHAnsi" w:hAnsi="Calibri" w:cstheme="minorBid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519D2"/>
    <w:rPr>
      <w:rFonts w:ascii="Calibri" w:hAnsi="Calibri"/>
      <w:noProof/>
    </w:rPr>
  </w:style>
  <w:style w:type="paragraph" w:styleId="NormalWeb">
    <w:name w:val="Normal (Web)"/>
    <w:basedOn w:val="Normal"/>
    <w:uiPriority w:val="99"/>
    <w:unhideWhenUsed/>
    <w:rsid w:val="00A519D2"/>
    <w:pPr>
      <w:widowControl/>
      <w:spacing w:after="15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carta.karina@mayo.ed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460</Words>
  <Characters>2625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Karina  Gonzalez Carta</cp:lastModifiedBy>
  <cp:revision>2</cp:revision>
  <dcterms:created xsi:type="dcterms:W3CDTF">2018-07-30T12:11:00Z</dcterms:created>
  <dcterms:modified xsi:type="dcterms:W3CDTF">2018-07-30T12:11:00Z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