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0374C" w14:textId="769DC592" w:rsidR="00AE393E" w:rsidRDefault="00AE393E" w:rsidP="00AE393E">
      <w:pPr>
        <w:pStyle w:val="Ttulo1"/>
        <w:spacing w:before="170"/>
        <w:jc w:val="center"/>
        <w:rPr>
          <w:color w:val="337AB7"/>
        </w:rPr>
      </w:pPr>
      <w:r w:rsidRPr="00AE393E">
        <w:rPr>
          <w:color w:val="337AB7"/>
        </w:rPr>
        <w:t xml:space="preserve">Energy Alterations </w:t>
      </w:r>
      <w:r w:rsidRPr="00AE393E">
        <w:rPr>
          <w:color w:val="337AB7"/>
        </w:rPr>
        <w:t>in</w:t>
      </w:r>
      <w:r w:rsidRPr="00AE393E">
        <w:rPr>
          <w:color w:val="337AB7"/>
        </w:rPr>
        <w:t xml:space="preserve"> Diabetes Type 2 Patients </w:t>
      </w:r>
      <w:r w:rsidRPr="00AE393E">
        <w:rPr>
          <w:color w:val="337AB7"/>
        </w:rPr>
        <w:t>and</w:t>
      </w:r>
      <w:r w:rsidRPr="00AE393E">
        <w:rPr>
          <w:color w:val="337AB7"/>
        </w:rPr>
        <w:t xml:space="preserve"> How Can We Control Their </w:t>
      </w:r>
      <w:r w:rsidRPr="00AE393E">
        <w:rPr>
          <w:color w:val="337AB7"/>
        </w:rPr>
        <w:t>Hyperglycemia</w:t>
      </w:r>
      <w:r w:rsidRPr="00AE393E">
        <w:rPr>
          <w:color w:val="337AB7"/>
        </w:rPr>
        <w:t xml:space="preserve"> Without Using Insulin?</w:t>
      </w:r>
    </w:p>
    <w:p w14:paraId="37B0C5A7" w14:textId="77777777" w:rsidR="00AE393E" w:rsidRPr="00AE393E" w:rsidRDefault="00AE393E" w:rsidP="00AE393E">
      <w:pPr>
        <w:pStyle w:val="Ttulo1"/>
        <w:spacing w:before="170"/>
        <w:jc w:val="center"/>
        <w:rPr>
          <w:color w:val="337AB7"/>
        </w:rPr>
      </w:pPr>
    </w:p>
    <w:p w14:paraId="461B989A" w14:textId="77777777" w:rsidR="00AE393E" w:rsidRPr="00AE393E" w:rsidRDefault="00AE393E" w:rsidP="00AE393E">
      <w:pPr>
        <w:pStyle w:val="Ttulo1"/>
        <w:jc w:val="center"/>
        <w:rPr>
          <w:color w:val="337AB7"/>
        </w:rPr>
      </w:pPr>
    </w:p>
    <w:p w14:paraId="2BBA2230" w14:textId="77777777" w:rsidR="00AE393E" w:rsidRPr="00AE393E" w:rsidRDefault="00AE393E" w:rsidP="00AE393E">
      <w:pPr>
        <w:pStyle w:val="Ttulo1"/>
        <w:spacing w:before="0" w:line="240" w:lineRule="auto"/>
        <w:jc w:val="center"/>
        <w:rPr>
          <w:rFonts w:asciiTheme="minorHAnsi" w:hAnsiTheme="minorHAnsi" w:cstheme="minorHAnsi"/>
          <w:b w:val="0"/>
          <w:bCs w:val="0"/>
          <w:sz w:val="22"/>
          <w:szCs w:val="22"/>
        </w:rPr>
      </w:pPr>
      <w:r w:rsidRPr="00AE393E">
        <w:rPr>
          <w:rFonts w:asciiTheme="minorHAnsi" w:hAnsiTheme="minorHAnsi" w:cstheme="minorHAnsi"/>
          <w:b w:val="0"/>
          <w:bCs w:val="0"/>
          <w:sz w:val="22"/>
          <w:szCs w:val="22"/>
        </w:rPr>
        <w:t>Huang Wei Ling</w:t>
      </w:r>
    </w:p>
    <w:p w14:paraId="1EBE67E7" w14:textId="77777777" w:rsidR="00AE393E" w:rsidRPr="00AE393E" w:rsidRDefault="00AE393E" w:rsidP="00AE393E">
      <w:pPr>
        <w:pStyle w:val="Ttulo1"/>
        <w:spacing w:before="0" w:line="240" w:lineRule="auto"/>
        <w:jc w:val="center"/>
        <w:rPr>
          <w:rFonts w:asciiTheme="minorHAnsi" w:hAnsiTheme="minorHAnsi" w:cstheme="minorHAnsi"/>
          <w:b w:val="0"/>
          <w:bCs w:val="0"/>
          <w:sz w:val="22"/>
          <w:szCs w:val="22"/>
        </w:rPr>
      </w:pPr>
      <w:r w:rsidRPr="00AE393E">
        <w:rPr>
          <w:rFonts w:asciiTheme="minorHAnsi" w:hAnsiTheme="minorHAnsi" w:cstheme="minorHAnsi"/>
          <w:b w:val="0"/>
          <w:bCs w:val="0"/>
          <w:sz w:val="22"/>
          <w:szCs w:val="22"/>
        </w:rPr>
        <w:t xml:space="preserve">Medical Acupuncture and Pain Management Clinic, Franca, São Paulo, Brazil. </w:t>
      </w:r>
    </w:p>
    <w:p w14:paraId="09A4C1F1" w14:textId="77777777" w:rsidR="00AE393E" w:rsidRPr="00AE393E" w:rsidRDefault="00AE393E" w:rsidP="00AE393E">
      <w:pPr>
        <w:pStyle w:val="Ttulo1"/>
        <w:spacing w:before="170"/>
        <w:jc w:val="center"/>
        <w:rPr>
          <w:color w:val="337AB7"/>
        </w:rPr>
      </w:pPr>
    </w:p>
    <w:p w14:paraId="5B5C8186" w14:textId="5C06274A" w:rsidR="009A460A" w:rsidRPr="009A460A" w:rsidRDefault="009A460A" w:rsidP="009A460A">
      <w:pPr>
        <w:pStyle w:val="Ttulo1"/>
        <w:spacing w:before="170"/>
        <w:jc w:val="center"/>
        <w:rPr>
          <w:color w:val="337AB7"/>
        </w:rPr>
      </w:pPr>
    </w:p>
    <w:p w14:paraId="22B7D3F9"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014BC670" w14:textId="77777777" w:rsidR="00AE3E37" w:rsidRDefault="00A9710C">
      <w:pPr>
        <w:pStyle w:val="Ttulo3"/>
        <w:spacing w:before="147"/>
        <w:jc w:val="both"/>
      </w:pPr>
      <w:r>
        <w:rPr>
          <w:color w:val="BF5A14"/>
        </w:rPr>
        <w:t>Abstract</w:t>
      </w:r>
      <w:r w:rsidR="00B82FEA">
        <w:rPr>
          <w:color w:val="BF5A14"/>
        </w:rPr>
        <w:t xml:space="preserve"> </w:t>
      </w:r>
    </w:p>
    <w:p w14:paraId="608D9174" w14:textId="23959231" w:rsidR="00AE3E37" w:rsidRPr="009A460A" w:rsidRDefault="00A9710C" w:rsidP="00AE393E">
      <w:pPr>
        <w:pStyle w:val="Corpodetexto"/>
        <w:spacing w:before="90" w:line="280" w:lineRule="auto"/>
        <w:ind w:left="100"/>
        <w:jc w:val="both"/>
      </w:pPr>
      <w:r w:rsidRPr="00110027">
        <w:rPr>
          <w:b/>
        </w:rPr>
        <w:t>Statement of the Problem:</w:t>
      </w:r>
      <w:r>
        <w:t xml:space="preserve"> </w:t>
      </w:r>
      <w:r w:rsidR="00AE393E" w:rsidRPr="00AE393E">
        <w:t xml:space="preserve">Several studies are showing the necessity of studying the optimum time to begin the use of insulin in diabetes 2 patients, when the use of diet and hypoglycemic medication is not </w:t>
      </w:r>
      <w:r w:rsidR="00AE393E" w:rsidRPr="00AE393E">
        <w:t>controlling</w:t>
      </w:r>
      <w:r w:rsidR="00AE393E" w:rsidRPr="00AE393E">
        <w:t xml:space="preserve"> the </w:t>
      </w:r>
      <w:r w:rsidR="00AE393E" w:rsidRPr="00AE393E">
        <w:t>hyperglycemia.</w:t>
      </w:r>
      <w:r w:rsidR="00AE393E" w:rsidRPr="00AE393E">
        <w:t xml:space="preserve"> </w:t>
      </w:r>
      <w:r w:rsidR="00AE393E" w:rsidRPr="00AE393E">
        <w:rPr>
          <w:b/>
          <w:bCs/>
        </w:rPr>
        <w:t>Purpose:</w:t>
      </w:r>
      <w:r w:rsidR="00AE393E" w:rsidRPr="00AE393E">
        <w:t xml:space="preserve"> the purpose of this study is to demonstrate that diabetes type 2 patients have energy deficiency in the five </w:t>
      </w:r>
      <w:r w:rsidR="00AE393E" w:rsidRPr="00AE393E">
        <w:t>internal</w:t>
      </w:r>
      <w:r w:rsidR="00AE393E" w:rsidRPr="00AE393E">
        <w:t xml:space="preserve"> massive organs (Liver, Heart, Spleen, Lung and Kidney) that are causing energy imbalances (</w:t>
      </w:r>
      <w:r w:rsidR="00AE393E" w:rsidRPr="00AE393E">
        <w:rPr>
          <w:i/>
          <w:iCs/>
        </w:rPr>
        <w:t>Yin</w:t>
      </w:r>
      <w:r w:rsidR="00AE393E" w:rsidRPr="00AE393E">
        <w:t xml:space="preserve"> deficiency and Heat retention) according to traditional </w:t>
      </w:r>
      <w:r w:rsidR="00AE393E" w:rsidRPr="00AE393E">
        <w:t>Chinese</w:t>
      </w:r>
      <w:r w:rsidR="00AE393E" w:rsidRPr="00AE393E">
        <w:t xml:space="preserve"> medicine and the use of tools to rebalance and replenish the internal massive organs can reduce the hyperglycemia symptoms without the necessity of using insulin by these patients. </w:t>
      </w:r>
      <w:r w:rsidR="00AE393E" w:rsidRPr="00AE393E">
        <w:rPr>
          <w:b/>
          <w:bCs/>
        </w:rPr>
        <w:t>Methods</w:t>
      </w:r>
      <w:r w:rsidR="00AE393E" w:rsidRPr="00AE393E">
        <w:t xml:space="preserve">; through three cases reports of patients with diabetes type 2, in use of western dietary </w:t>
      </w:r>
      <w:r w:rsidR="00AE393E" w:rsidRPr="00AE393E">
        <w:t>counseling</w:t>
      </w:r>
      <w:r w:rsidR="00AE393E" w:rsidRPr="00AE393E">
        <w:t xml:space="preserve"> and use of </w:t>
      </w:r>
      <w:r w:rsidR="00AE393E" w:rsidRPr="00AE393E">
        <w:t>hypoglycemic</w:t>
      </w:r>
      <w:r w:rsidR="00AE393E" w:rsidRPr="00AE393E">
        <w:t xml:space="preserve"> medications without improvement of their condition (glycemia above 500 mg/dl). They all were submitted to the measurement of the energy of the five internal massive organs through radiesthesia procedure using a crystal-pendulum. </w:t>
      </w:r>
      <w:r w:rsidR="00AE393E" w:rsidRPr="00AE393E">
        <w:rPr>
          <w:b/>
          <w:bCs/>
        </w:rPr>
        <w:t>Results</w:t>
      </w:r>
      <w:r w:rsidR="00AE393E" w:rsidRPr="00AE393E">
        <w:t xml:space="preserve">: all patients were in the lowest level of energy in their internal massive organs, that were maintaining the energy imbalances that was predisposing them to keep the high glycemia. The use of </w:t>
      </w:r>
      <w:r w:rsidR="00AE393E" w:rsidRPr="00AE393E">
        <w:t>Chinese</w:t>
      </w:r>
      <w:r w:rsidR="00AE393E" w:rsidRPr="00AE393E">
        <w:t xml:space="preserve"> dietary </w:t>
      </w:r>
      <w:r w:rsidR="00AE393E" w:rsidRPr="00AE393E">
        <w:t>counseling</w:t>
      </w:r>
      <w:r w:rsidR="00AE393E" w:rsidRPr="00AE393E">
        <w:t xml:space="preserve">, auricular acupuncture with aper </w:t>
      </w:r>
      <w:r w:rsidR="00AE393E" w:rsidRPr="00AE393E">
        <w:t>bloodletting</w:t>
      </w:r>
      <w:r w:rsidR="00AE393E" w:rsidRPr="00AE393E">
        <w:t xml:space="preserve"> and systemic acupuncture were done and also, associated with the use of highly </w:t>
      </w:r>
      <w:r w:rsidR="00AE393E" w:rsidRPr="00AE393E">
        <w:t>diluted</w:t>
      </w:r>
      <w:r w:rsidR="00AE393E" w:rsidRPr="00AE393E">
        <w:t xml:space="preserve"> medications (homeopathies) according to the theory created by me entitled </w:t>
      </w:r>
      <w:r w:rsidR="00AE393E" w:rsidRPr="00AE393E">
        <w:rPr>
          <w:i/>
          <w:iCs/>
        </w:rPr>
        <w:t>Constitutional Homeopathy of the Five Elements Based on Traditional Chinese Medicine</w:t>
      </w:r>
      <w:r w:rsidR="00AE393E" w:rsidRPr="00AE393E">
        <w:t xml:space="preserve"> and crystal-based medications. All patients reduced their glycemia to an </w:t>
      </w:r>
      <w:r w:rsidR="00AE393E" w:rsidRPr="00AE393E">
        <w:t>average</w:t>
      </w:r>
      <w:r w:rsidR="00AE393E" w:rsidRPr="00AE393E">
        <w:t xml:space="preserve"> of 125-</w:t>
      </w:r>
      <w:r w:rsidR="00AE393E" w:rsidRPr="00AE393E">
        <w:t xml:space="preserve">150 mg/dl until now, but they are still in treatment and the aim of the treatment is to achieve the normal glycemia, also reducing the </w:t>
      </w:r>
      <w:r w:rsidR="00AE393E" w:rsidRPr="00AE393E">
        <w:t>hypoglycemic</w:t>
      </w:r>
      <w:r w:rsidR="00AE393E" w:rsidRPr="00AE393E">
        <w:t xml:space="preserve"> medications. </w:t>
      </w:r>
      <w:r w:rsidR="00AE393E" w:rsidRPr="00AE393E">
        <w:rPr>
          <w:b/>
          <w:bCs/>
        </w:rPr>
        <w:t>Conclusion:</w:t>
      </w:r>
      <w:r w:rsidR="00AE393E" w:rsidRPr="00AE393E">
        <w:t xml:space="preserve"> the conclusion of this study is that diabetes type 2 patients have energy deficiency in the five internal massive organs and the treatment and rebalancing </w:t>
      </w:r>
      <w:r w:rsidR="00AE393E" w:rsidRPr="00AE393E">
        <w:t>this energy</w:t>
      </w:r>
      <w:r w:rsidR="00AE393E" w:rsidRPr="00AE393E">
        <w:t xml:space="preserve"> deficient condition is an </w:t>
      </w:r>
      <w:r w:rsidR="00AE393E" w:rsidRPr="00AE393E">
        <w:t>important</w:t>
      </w:r>
      <w:r w:rsidR="00AE393E" w:rsidRPr="00AE393E">
        <w:t xml:space="preserve"> tool in all these patients reducing the necessity of using </w:t>
      </w:r>
      <w:r w:rsidR="00AE393E" w:rsidRPr="00AE393E">
        <w:t>insulin,</w:t>
      </w:r>
      <w:r w:rsidR="00AE393E" w:rsidRPr="00AE393E">
        <w:t xml:space="preserve"> improving their quality of life.</w:t>
      </w:r>
    </w:p>
    <w:p w14:paraId="32120335" w14:textId="77777777" w:rsidR="005973B9" w:rsidRDefault="00B82FEA" w:rsidP="005973B9">
      <w:pPr>
        <w:spacing w:line="204" w:lineRule="exact"/>
        <w:rPr>
          <w:rFonts w:ascii="Arial"/>
          <w:b/>
          <w:sz w:val="20"/>
        </w:rPr>
      </w:pPr>
      <w:r>
        <w:rPr>
          <w:rFonts w:ascii="Arial"/>
          <w:b/>
          <w:color w:val="BF5A14"/>
          <w:sz w:val="20"/>
        </w:rPr>
        <w:br/>
        <w:t xml:space="preserve">Recent Publications </w:t>
      </w:r>
    </w:p>
    <w:p w14:paraId="7811C997" w14:textId="77777777" w:rsidR="00B82FEA" w:rsidRPr="00B82FEA" w:rsidRDefault="00B82FEA" w:rsidP="00B82FEA">
      <w:pPr>
        <w:pStyle w:val="PargrafodaLista"/>
        <w:numPr>
          <w:ilvl w:val="0"/>
          <w:numId w:val="3"/>
        </w:numPr>
        <w:tabs>
          <w:tab w:val="left" w:pos="384"/>
        </w:tabs>
        <w:spacing w:before="103" w:line="216" w:lineRule="exact"/>
        <w:ind w:right="138"/>
        <w:rPr>
          <w:sz w:val="18"/>
        </w:rPr>
      </w:pPr>
      <w:r w:rsidRPr="00B82FEA">
        <w:rPr>
          <w:sz w:val="18"/>
        </w:rPr>
        <w:t>Huang Wei Ling (2022). Severe Urticaria Reaction in Energy Deficient Patient Post-COVID-19 Vaccine. Dermatology and Dermatitis. 7(1); DOI:10.31579/2578-8949/090.</w:t>
      </w:r>
    </w:p>
    <w:p w14:paraId="5D6F8EAE" w14:textId="77777777" w:rsidR="00B82FEA" w:rsidRPr="00B82FEA" w:rsidRDefault="00B82FEA" w:rsidP="00B82FEA">
      <w:pPr>
        <w:pStyle w:val="PargrafodaLista"/>
        <w:numPr>
          <w:ilvl w:val="0"/>
          <w:numId w:val="3"/>
        </w:numPr>
        <w:tabs>
          <w:tab w:val="left" w:pos="384"/>
        </w:tabs>
        <w:spacing w:before="103" w:line="216" w:lineRule="exact"/>
        <w:ind w:right="138"/>
        <w:rPr>
          <w:sz w:val="18"/>
        </w:rPr>
      </w:pPr>
      <w:r w:rsidRPr="00B82FEA">
        <w:rPr>
          <w:sz w:val="18"/>
        </w:rPr>
        <w:t>Huang Wei Ling. “What Measures Can We Take to Prevent COVID-19 Infection in Pregnant Women?". Acta Scientific Women's Health 3.11 (2021): 34-37.</w:t>
      </w:r>
    </w:p>
    <w:p w14:paraId="1BC1878C" w14:textId="77777777" w:rsidR="00B82FEA" w:rsidRPr="00B82FEA" w:rsidRDefault="00B82FEA" w:rsidP="00B82FEA">
      <w:pPr>
        <w:pStyle w:val="PargrafodaLista"/>
        <w:numPr>
          <w:ilvl w:val="0"/>
          <w:numId w:val="3"/>
        </w:numPr>
        <w:tabs>
          <w:tab w:val="left" w:pos="384"/>
        </w:tabs>
        <w:spacing w:before="103" w:line="216" w:lineRule="exact"/>
        <w:ind w:right="138"/>
        <w:rPr>
          <w:sz w:val="18"/>
        </w:rPr>
      </w:pPr>
      <w:r w:rsidRPr="00B82FEA">
        <w:rPr>
          <w:sz w:val="18"/>
        </w:rPr>
        <w:t xml:space="preserve">Huang Wei Ling (2021) What Is the Relationship between Diabetic Patients and Greater Propensity to COVID-19? Int J Diabetes </w:t>
      </w:r>
      <w:proofErr w:type="spellStart"/>
      <w:r w:rsidRPr="00B82FEA">
        <w:rPr>
          <w:sz w:val="18"/>
        </w:rPr>
        <w:t>Metab</w:t>
      </w:r>
      <w:proofErr w:type="spellEnd"/>
      <w:r w:rsidRPr="00B82FEA">
        <w:rPr>
          <w:sz w:val="18"/>
        </w:rPr>
        <w:t xml:space="preserve"> </w:t>
      </w:r>
      <w:proofErr w:type="spellStart"/>
      <w:r w:rsidRPr="00B82FEA">
        <w:rPr>
          <w:sz w:val="18"/>
        </w:rPr>
        <w:t>Disord</w:t>
      </w:r>
      <w:proofErr w:type="spellEnd"/>
      <w:r w:rsidRPr="00B82FEA">
        <w:rPr>
          <w:sz w:val="18"/>
        </w:rPr>
        <w:t xml:space="preserve"> 6(1): 157-159.</w:t>
      </w:r>
    </w:p>
    <w:p w14:paraId="6A79D3A2" w14:textId="77777777" w:rsidR="00B82FEA" w:rsidRPr="00B82FEA" w:rsidRDefault="00B82FEA" w:rsidP="00B82FEA">
      <w:pPr>
        <w:pStyle w:val="PargrafodaLista"/>
        <w:numPr>
          <w:ilvl w:val="0"/>
          <w:numId w:val="3"/>
        </w:numPr>
        <w:tabs>
          <w:tab w:val="left" w:pos="384"/>
        </w:tabs>
        <w:spacing w:before="103" w:line="216" w:lineRule="exact"/>
        <w:ind w:right="138"/>
        <w:rPr>
          <w:sz w:val="18"/>
        </w:rPr>
      </w:pPr>
      <w:r w:rsidRPr="00B82FEA">
        <w:rPr>
          <w:sz w:val="18"/>
        </w:rPr>
        <w:t xml:space="preserve">Huang WL. Why Homeopathy Is the Medication of Choice </w:t>
      </w:r>
      <w:proofErr w:type="gramStart"/>
      <w:r w:rsidRPr="00B82FEA">
        <w:rPr>
          <w:sz w:val="18"/>
        </w:rPr>
        <w:t>In</w:t>
      </w:r>
      <w:proofErr w:type="gramEnd"/>
      <w:r w:rsidRPr="00B82FEA">
        <w:rPr>
          <w:sz w:val="18"/>
        </w:rPr>
        <w:t xml:space="preserve"> The Prevention And Treatment of COVID-19 Infection? Clinical Medicine and Health Research Journal Vol-1, Iss-1 July-Aug 2021.</w:t>
      </w:r>
    </w:p>
    <w:p w14:paraId="5EB8DC85" w14:textId="77777777" w:rsidR="00B82FEA" w:rsidRPr="00B82FEA" w:rsidRDefault="00B82FEA" w:rsidP="00B82FEA">
      <w:pPr>
        <w:pStyle w:val="PargrafodaLista"/>
        <w:numPr>
          <w:ilvl w:val="0"/>
          <w:numId w:val="3"/>
        </w:numPr>
        <w:tabs>
          <w:tab w:val="left" w:pos="384"/>
        </w:tabs>
        <w:spacing w:before="103" w:line="216" w:lineRule="exact"/>
        <w:ind w:right="138"/>
        <w:rPr>
          <w:sz w:val="18"/>
        </w:rPr>
      </w:pPr>
      <w:r w:rsidRPr="00B82FEA">
        <w:rPr>
          <w:sz w:val="18"/>
        </w:rPr>
        <w:t xml:space="preserve">Huang Wei Ling (2021) Why Patients With Depression Do Not Improve their Symptoms When Using Anti-Depressant </w:t>
      </w:r>
      <w:proofErr w:type="spellStart"/>
      <w:proofErr w:type="gramStart"/>
      <w:r w:rsidRPr="00B82FEA">
        <w:rPr>
          <w:sz w:val="18"/>
        </w:rPr>
        <w:t>Medications?Intern</w:t>
      </w:r>
      <w:proofErr w:type="spellEnd"/>
      <w:proofErr w:type="gramEnd"/>
      <w:r w:rsidRPr="00B82FEA">
        <w:rPr>
          <w:sz w:val="18"/>
        </w:rPr>
        <w:t xml:space="preserve"> Jour psych 6(2): 54-62.</w:t>
      </w:r>
    </w:p>
    <w:p w14:paraId="74F0BF04"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DD0173" w14:textId="77777777" w:rsidR="00AE3E37" w:rsidRDefault="00AE3E37">
      <w:pPr>
        <w:pStyle w:val="Corpodetexto"/>
        <w:rPr>
          <w:rFonts w:ascii="Calibri"/>
          <w:sz w:val="20"/>
        </w:rPr>
      </w:pPr>
    </w:p>
    <w:p w14:paraId="038D8281" w14:textId="77777777" w:rsidR="00AE3E37" w:rsidRDefault="00292ED9">
      <w:pPr>
        <w:pStyle w:val="Corpodetexto"/>
        <w:spacing w:line="40" w:lineRule="exact"/>
        <w:ind w:left="2202"/>
        <w:rPr>
          <w:rFonts w:ascii="Calibri"/>
          <w:sz w:val="4"/>
        </w:rPr>
      </w:pPr>
      <w:r>
        <w:rPr>
          <w:rFonts w:ascii="Calibri"/>
          <w:noProof/>
          <w:sz w:val="4"/>
        </w:rPr>
        <mc:AlternateContent>
          <mc:Choice Requires="wpg">
            <w:drawing>
              <wp:inline distT="0" distB="0" distL="0" distR="0" wp14:anchorId="27223379" wp14:editId="661D79F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E050F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6D44DA7" w14:textId="77777777" w:rsidR="00AE3E37" w:rsidRDefault="008756E6" w:rsidP="00404E5B">
      <w:pPr>
        <w:spacing w:before="92"/>
        <w:ind w:right="4234"/>
        <w:rPr>
          <w:rFonts w:ascii="Arial"/>
        </w:rPr>
      </w:pPr>
      <w:r>
        <w:rPr>
          <w:noProof/>
        </w:rPr>
        <w:t xml:space="preserve">            </w:t>
      </w:r>
      <w:r w:rsidR="00B82FEA">
        <w:rPr>
          <w:noProof/>
        </w:rPr>
        <w:drawing>
          <wp:inline distT="0" distB="0" distL="0" distR="0" wp14:anchorId="13DC6D0B" wp14:editId="0A500BF3">
            <wp:extent cx="990600" cy="855321"/>
            <wp:effectExtent l="0" t="0" r="0" b="254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005692" cy="868352"/>
                    </a:xfrm>
                    <a:prstGeom prst="rect">
                      <a:avLst/>
                    </a:prstGeom>
                    <a:noFill/>
                  </pic:spPr>
                </pic:pic>
              </a:graphicData>
            </a:graphic>
          </wp:inline>
        </w:drawing>
      </w:r>
      <w:r>
        <w:rPr>
          <w:noProof/>
        </w:rPr>
        <w:t xml:space="preserve">  </w:t>
      </w:r>
      <w:r w:rsidR="00A9710C">
        <w:rPr>
          <w:rFonts w:ascii="Arial"/>
          <w:color w:val="BF5A14"/>
        </w:rPr>
        <w:t>Biography</w:t>
      </w:r>
      <w:r w:rsidR="00B82FEA">
        <w:rPr>
          <w:rFonts w:ascii="Arial"/>
          <w:color w:val="BF5A14"/>
        </w:rPr>
        <w:t xml:space="preserve"> </w:t>
      </w:r>
      <w:r w:rsidR="00A52075" w:rsidRPr="00A52075">
        <w:rPr>
          <w:rFonts w:ascii="Times New Roman" w:hAnsi="Times New Roman" w:cs="Times New Roman"/>
          <w:sz w:val="24"/>
          <w:szCs w:val="24"/>
        </w:rPr>
        <w:t xml:space="preserve"> </w:t>
      </w:r>
    </w:p>
    <w:p w14:paraId="79B3E1BF" w14:textId="77777777" w:rsidR="00B82FEA" w:rsidRPr="00B82FEA" w:rsidRDefault="00A9710C" w:rsidP="00B82FEA">
      <w:pPr>
        <w:spacing w:before="41" w:line="154" w:lineRule="exact"/>
        <w:ind w:left="213" w:right="231"/>
        <w:jc w:val="both"/>
        <w:rPr>
          <w:rFonts w:ascii="Arial"/>
          <w:sz w:val="14"/>
        </w:rPr>
      </w:pPr>
      <w:r>
        <w:rPr>
          <w:rFonts w:ascii="Arial"/>
          <w:sz w:val="14"/>
        </w:rPr>
        <w:t xml:space="preserve"> </w:t>
      </w:r>
      <w:r w:rsidR="00B82FEA" w:rsidRPr="00B82FEA">
        <w:rPr>
          <w:rFonts w:ascii="Arial"/>
          <w:sz w:val="14"/>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w:t>
      </w:r>
      <w:r w:rsidR="00B82FEA" w:rsidRPr="00B82FEA">
        <w:rPr>
          <w:rFonts w:ascii="Arial"/>
          <w:sz w:val="14"/>
        </w:rPr>
        <w:t>’</w:t>
      </w:r>
      <w:r w:rsidR="00B82FEA" w:rsidRPr="00B82FEA">
        <w:rPr>
          <w:rFonts w:ascii="Arial"/>
          <w:sz w:val="14"/>
        </w:rPr>
        <w:t>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 Researcher in the University of S</w:t>
      </w:r>
      <w:r w:rsidR="00B82FEA" w:rsidRPr="00B82FEA">
        <w:rPr>
          <w:rFonts w:ascii="Arial"/>
          <w:sz w:val="14"/>
        </w:rPr>
        <w:t>ã</w:t>
      </w:r>
      <w:r w:rsidR="00B82FEA" w:rsidRPr="00B82FEA">
        <w:rPr>
          <w:rFonts w:ascii="Arial"/>
          <w:sz w:val="14"/>
        </w:rPr>
        <w:t xml:space="preserve">o Paulo, in the Ophthalmology department from 2012 to 2013.Author of the theory Constitutional Homeopathy of the Five Elements Based on Traditional Chinese Medicine. Author of more than 100 publications about treatment of variety of diseases rebalancing the internal energy using Hippocrates thoughts. </w:t>
      </w:r>
    </w:p>
    <w:p w14:paraId="04E853AD" w14:textId="77777777" w:rsidR="00AE3E37" w:rsidRDefault="00AE3E37">
      <w:pPr>
        <w:spacing w:before="41" w:line="154" w:lineRule="exact"/>
        <w:ind w:left="213" w:right="231"/>
        <w:jc w:val="both"/>
        <w:rPr>
          <w:rFonts w:ascii="Arial"/>
          <w:sz w:val="14"/>
        </w:rPr>
      </w:pPr>
    </w:p>
    <w:p w14:paraId="5FDECDEA" w14:textId="77777777" w:rsidR="00AE3E37" w:rsidRDefault="00A9710C">
      <w:pPr>
        <w:spacing w:before="62"/>
        <w:ind w:left="4217" w:right="4235"/>
        <w:jc w:val="center"/>
        <w:rPr>
          <w:rFonts w:ascii="Arial"/>
          <w:sz w:val="14"/>
        </w:rPr>
      </w:pPr>
      <w:r>
        <w:rPr>
          <w:rFonts w:ascii="Arial"/>
          <w:sz w:val="14"/>
        </w:rPr>
        <w:t xml:space="preserve">Email: </w:t>
      </w:r>
      <w:hyperlink r:id="rId9" w:history="1">
        <w:r w:rsidR="00B82FEA" w:rsidRPr="00B07D64">
          <w:rPr>
            <w:rStyle w:val="Hyperlink"/>
            <w:rFonts w:ascii="Arial"/>
            <w:sz w:val="14"/>
          </w:rPr>
          <w:t>weilingmg@gmail.com</w:t>
        </w:r>
      </w:hyperlink>
    </w:p>
    <w:p w14:paraId="018E8173" w14:textId="77777777" w:rsidR="00B82FEA" w:rsidRDefault="00B82FEA">
      <w:pPr>
        <w:spacing w:before="62"/>
        <w:ind w:left="4217" w:right="4235"/>
        <w:jc w:val="center"/>
        <w:rPr>
          <w:rFonts w:ascii="Arial"/>
          <w:sz w:val="14"/>
        </w:rPr>
      </w:pPr>
    </w:p>
    <w:p w14:paraId="5308BA6B" w14:textId="77777777" w:rsidR="00AE3E37" w:rsidRDefault="00292ED9">
      <w:pPr>
        <w:pStyle w:val="Corpodetexto"/>
        <w:spacing w:before="2"/>
        <w:rPr>
          <w:rFonts w:ascii="Arial"/>
          <w:sz w:val="19"/>
        </w:rPr>
      </w:pPr>
      <w:r>
        <w:rPr>
          <w:noProof/>
        </w:rPr>
        <mc:AlternateContent>
          <mc:Choice Requires="wps">
            <w:drawing>
              <wp:anchor distT="0" distB="0" distL="0" distR="0" simplePos="0" relativeHeight="1072" behindDoc="0" locked="0" layoutInCell="1" allowOverlap="1" wp14:anchorId="3BE731A9" wp14:editId="2F68E5B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AF9B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0E48A12" w14:textId="77777777" w:rsidR="00AE3E37" w:rsidRDefault="00AE3E37">
      <w:pPr>
        <w:pStyle w:val="Corpodetexto"/>
        <w:rPr>
          <w:rFonts w:ascii="Arial"/>
          <w:sz w:val="20"/>
        </w:rPr>
      </w:pPr>
    </w:p>
    <w:p w14:paraId="2A918266" w14:textId="77777777" w:rsidR="00AE3E37" w:rsidRDefault="00AE3E37">
      <w:pPr>
        <w:pStyle w:val="Corpodetexto"/>
        <w:rPr>
          <w:rFonts w:ascii="Arial"/>
          <w:sz w:val="20"/>
        </w:rPr>
      </w:pPr>
    </w:p>
    <w:p w14:paraId="2B443CD3" w14:textId="77777777" w:rsidR="00AE3E37" w:rsidRDefault="00AE3E37">
      <w:pPr>
        <w:pStyle w:val="Corpodetexto"/>
        <w:spacing w:before="7"/>
        <w:rPr>
          <w:rFonts w:ascii="Arial"/>
          <w:sz w:val="29"/>
        </w:rPr>
      </w:pPr>
    </w:p>
    <w:p w14:paraId="73DE4636" w14:textId="77777777" w:rsidR="00AE3E37" w:rsidRDefault="00A9710C" w:rsidP="000534A1">
      <w:pPr>
        <w:spacing w:before="39"/>
        <w:ind w:left="100"/>
        <w:rPr>
          <w:rFonts w:ascii="Minion Pro"/>
          <w:b/>
          <w:sz w:val="20"/>
        </w:rPr>
      </w:pPr>
      <w:r w:rsidRPr="00B21A57">
        <w:rPr>
          <w:rFonts w:ascii="Minion Pro"/>
          <w:b/>
          <w:sz w:val="20"/>
        </w:rPr>
        <w:t>Notes/Comments:</w:t>
      </w:r>
    </w:p>
    <w:p w14:paraId="31388479" w14:textId="77777777" w:rsidR="00EA7D51" w:rsidRDefault="00EA7D51" w:rsidP="000534A1">
      <w:pPr>
        <w:spacing w:before="39"/>
        <w:ind w:left="100"/>
        <w:rPr>
          <w:rFonts w:ascii="Minion Pro"/>
          <w:b/>
          <w:sz w:val="20"/>
        </w:rPr>
      </w:pPr>
    </w:p>
    <w:p w14:paraId="603EDD5D" w14:textId="77777777" w:rsidR="00EA7D51" w:rsidRDefault="00EA7D51" w:rsidP="000534A1">
      <w:pPr>
        <w:spacing w:before="39"/>
        <w:ind w:left="100"/>
        <w:rPr>
          <w:rFonts w:ascii="Minion Pro"/>
          <w:b/>
          <w:sz w:val="20"/>
        </w:rPr>
      </w:pPr>
    </w:p>
    <w:p w14:paraId="66BF1698" w14:textId="7BD1AFAF" w:rsidR="00EA7D51" w:rsidRPr="00B82FEA"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B82FEA">
        <w:rPr>
          <w:sz w:val="20"/>
          <w:szCs w:val="20"/>
          <w:lang w:val="en-NZ"/>
        </w:rPr>
        <w:t>Huang Wei Ling</w:t>
      </w:r>
      <w:r w:rsidR="00B82FEA">
        <w:rPr>
          <w:sz w:val="20"/>
          <w:szCs w:val="20"/>
          <w:lang w:val="en-NZ"/>
        </w:rPr>
        <w:br/>
        <w:t>Contact number:</w:t>
      </w:r>
      <w:r w:rsidR="00B82FEA" w:rsidRPr="00B82FEA">
        <w:rPr>
          <w:rFonts w:ascii="Verdana" w:eastAsia="Batang" w:hAnsi="Verdana" w:cs="Times New Roman"/>
          <w:sz w:val="24"/>
          <w:szCs w:val="24"/>
          <w:lang w:eastAsia="ko-KR"/>
        </w:rPr>
        <w:t xml:space="preserve"> </w:t>
      </w:r>
      <w:r w:rsidR="00B82FEA" w:rsidRPr="00B82FEA">
        <w:rPr>
          <w:sz w:val="20"/>
          <w:szCs w:val="20"/>
        </w:rPr>
        <w:t>+55 16 3721-2437</w:t>
      </w:r>
      <w:r w:rsidRPr="00F35A62">
        <w:rPr>
          <w:sz w:val="20"/>
          <w:szCs w:val="20"/>
          <w:lang w:val="en-NZ"/>
        </w:rPr>
        <w:br/>
        <w:t>Linked In account:</w:t>
      </w:r>
      <w:r w:rsidR="00B82FEA" w:rsidRPr="00B82FEA">
        <w:t xml:space="preserve"> </w:t>
      </w:r>
      <w:r w:rsidR="00B82FEA" w:rsidRPr="00B82FEA">
        <w:rPr>
          <w:sz w:val="20"/>
          <w:szCs w:val="20"/>
          <w:lang w:val="en-NZ"/>
        </w:rPr>
        <w:t>https://www.linkedin.com/in/weilinghuang/</w:t>
      </w:r>
      <w:r w:rsidRPr="00F35A62">
        <w:rPr>
          <w:sz w:val="20"/>
          <w:szCs w:val="20"/>
          <w:lang w:val="en-NZ"/>
        </w:rPr>
        <w:br/>
        <w:t>Category: (</w:t>
      </w:r>
      <w:proofErr w:type="gramStart"/>
      <w:r w:rsidR="009A460A">
        <w:rPr>
          <w:sz w:val="20"/>
          <w:szCs w:val="20"/>
          <w:lang w:val="en-NZ"/>
        </w:rPr>
        <w:t xml:space="preserve">Keynote </w:t>
      </w:r>
      <w:r w:rsidR="00B82FEA">
        <w:rPr>
          <w:sz w:val="20"/>
          <w:szCs w:val="20"/>
          <w:lang w:val="en-NZ"/>
        </w:rPr>
        <w:t xml:space="preserve"> </w:t>
      </w:r>
      <w:r w:rsidRPr="00F35A62">
        <w:rPr>
          <w:sz w:val="20"/>
          <w:szCs w:val="20"/>
          <w:lang w:val="en-NZ"/>
        </w:rPr>
        <w:t>presentation</w:t>
      </w:r>
      <w:proofErr w:type="gramEnd"/>
      <w:r w:rsidR="00B82FEA">
        <w:rPr>
          <w:sz w:val="20"/>
          <w:szCs w:val="20"/>
          <w:lang w:val="en-NZ"/>
        </w:rPr>
        <w:t>- 30 minutes</w:t>
      </w:r>
      <w:r w:rsidRPr="00F35A62">
        <w:rPr>
          <w:sz w:val="20"/>
          <w:szCs w:val="20"/>
          <w:lang w:val="en-NZ"/>
        </w:rPr>
        <w:t>)</w:t>
      </w:r>
      <w:r w:rsidRPr="00F35A62">
        <w:rPr>
          <w:sz w:val="20"/>
          <w:szCs w:val="20"/>
          <w:lang w:val="en-NZ"/>
        </w:rPr>
        <w:br/>
      </w:r>
    </w:p>
    <w:p w14:paraId="4BD2AEF1" w14:textId="77777777" w:rsidR="00EA7D51" w:rsidRPr="00B82FEA" w:rsidRDefault="00EA7D51" w:rsidP="000534A1">
      <w:pPr>
        <w:spacing w:before="39"/>
        <w:ind w:left="100"/>
        <w:rPr>
          <w:rFonts w:ascii="Minion Pro"/>
          <w:b/>
          <w:sz w:val="20"/>
          <w:lang w:val="en-NZ"/>
        </w:rPr>
        <w:sectPr w:rsidR="00EA7D51" w:rsidRPr="00B82FEA" w:rsidSect="008E5477">
          <w:type w:val="continuous"/>
          <w:pgSz w:w="11910" w:h="16840"/>
          <w:pgMar w:top="995" w:right="600" w:bottom="840" w:left="620" w:header="720" w:footer="720" w:gutter="0"/>
          <w:cols w:space="720"/>
        </w:sectPr>
      </w:pPr>
    </w:p>
    <w:p w14:paraId="6C8E38B4"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84D6A" w14:textId="77777777" w:rsidR="00AF6619" w:rsidRDefault="00AF6619">
      <w:r>
        <w:separator/>
      </w:r>
    </w:p>
  </w:endnote>
  <w:endnote w:type="continuationSeparator" w:id="0">
    <w:p w14:paraId="7625E08E" w14:textId="77777777" w:rsidR="00AF6619" w:rsidRDefault="00AF6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749B7" w14:textId="77777777" w:rsidR="00AE3E37" w:rsidRDefault="00292ED9">
    <w:pPr>
      <w:pStyle w:val="Corpodetexto"/>
      <w:spacing w:line="14" w:lineRule="auto"/>
      <w:rPr>
        <w:sz w:val="20"/>
      </w:rPr>
    </w:pPr>
    <w:r>
      <w:rPr>
        <w:noProof/>
      </w:rPr>
      <mc:AlternateContent>
        <mc:Choice Requires="wps">
          <w:drawing>
            <wp:anchor distT="0" distB="0" distL="114300" distR="114300" simplePos="0" relativeHeight="503311928" behindDoc="1" locked="0" layoutInCell="1" allowOverlap="1" wp14:anchorId="427678EB" wp14:editId="5609B71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B9D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4D4B1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DC1165D" wp14:editId="0383CC0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BCFF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F6C7F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237AF2A" wp14:editId="5D47D10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5EDD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028ED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77803" w14:textId="77777777" w:rsidR="00AF6619" w:rsidRDefault="00AF6619">
      <w:r>
        <w:separator/>
      </w:r>
    </w:p>
  </w:footnote>
  <w:footnote w:type="continuationSeparator" w:id="0">
    <w:p w14:paraId="68EAC622" w14:textId="77777777" w:rsidR="00AF6619" w:rsidRDefault="00AF6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534A1"/>
    <w:rsid w:val="0006797A"/>
    <w:rsid w:val="00084379"/>
    <w:rsid w:val="000B4CAA"/>
    <w:rsid w:val="000E2911"/>
    <w:rsid w:val="00110027"/>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A460A"/>
    <w:rsid w:val="009B2D44"/>
    <w:rsid w:val="00A07E82"/>
    <w:rsid w:val="00A52075"/>
    <w:rsid w:val="00A9710C"/>
    <w:rsid w:val="00AE393E"/>
    <w:rsid w:val="00AE3E37"/>
    <w:rsid w:val="00AE7EBA"/>
    <w:rsid w:val="00AF6619"/>
    <w:rsid w:val="00B21A57"/>
    <w:rsid w:val="00B82FEA"/>
    <w:rsid w:val="00BE6743"/>
    <w:rsid w:val="00C33602"/>
    <w:rsid w:val="00C56C74"/>
    <w:rsid w:val="00CD6F55"/>
    <w:rsid w:val="00D73088"/>
    <w:rsid w:val="00DE3104"/>
    <w:rsid w:val="00DE6170"/>
    <w:rsid w:val="00E30AAC"/>
    <w:rsid w:val="00E95D97"/>
    <w:rsid w:val="00EA7D51"/>
    <w:rsid w:val="00EE4997"/>
    <w:rsid w:val="00F046EA"/>
    <w:rsid w:val="00F2773D"/>
    <w:rsid w:val="00F312EA"/>
    <w:rsid w:val="00F35A62"/>
    <w:rsid w:val="00F67DF6"/>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2369B"/>
  <w15:docId w15:val="{1EB77245-7D90-4F51-8077-1AA3803A9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link w:val="Ttulo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customStyle="1" w:styleId="Ttulo1Char">
    <w:name w:val="Título 1 Char"/>
    <w:link w:val="Ttulo1"/>
    <w:uiPriority w:val="1"/>
    <w:rsid w:val="00F67DF6"/>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80004235">
      <w:bodyDiv w:val="1"/>
      <w:marLeft w:val="0"/>
      <w:marRight w:val="0"/>
      <w:marTop w:val="0"/>
      <w:marBottom w:val="0"/>
      <w:divBdr>
        <w:top w:val="none" w:sz="0" w:space="0" w:color="auto"/>
        <w:left w:val="none" w:sz="0" w:space="0" w:color="auto"/>
        <w:bottom w:val="none" w:sz="0" w:space="0" w:color="auto"/>
        <w:right w:val="none" w:sz="0" w:space="0" w:color="auto"/>
      </w:divBdr>
    </w:div>
    <w:div w:id="135607487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weilingm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707</Words>
  <Characters>3822</Characters>
  <Application>Microsoft Office Word</Application>
  <DocSecurity>0</DocSecurity>
  <Lines>31</Lines>
  <Paragraphs>9</Paragraphs>
  <ScaleCrop>false</ScaleCrop>
  <HeadingPairs>
    <vt:vector size="6" baseType="variant">
      <vt:variant>
        <vt:lpstr>Título</vt:lpstr>
      </vt:variant>
      <vt:variant>
        <vt:i4>1</vt:i4>
      </vt:variant>
      <vt:variant>
        <vt:lpstr>Títulos</vt:lpstr>
      </vt:variant>
      <vt:variant>
        <vt:i4>8</vt:i4>
      </vt:variant>
      <vt:variant>
        <vt:lpstr>Title</vt:lpstr>
      </vt:variant>
      <vt:variant>
        <vt:i4>1</vt:i4>
      </vt:variant>
    </vt:vector>
  </HeadingPairs>
  <TitlesOfParts>
    <vt:vector size="10" baseType="lpstr">
      <vt:lpstr/>
      <vt:lpstr>Energy Alterations in Diabetes Type 2 Patients and How Can We Control Their Hype</vt:lpstr>
      <vt:lpstr/>
      <vt:lpstr/>
      <vt:lpstr>Huang Wei Ling</vt:lpstr>
      <vt:lpstr>Medical Acupuncture and Pain Management Clinic, Franca, São Paulo, Brazil. </vt:lpstr>
      <vt:lpstr/>
      <vt:lpstr/>
      <vt:lpstr>        Abstract </vt:lpstr>
      <vt:lpstr/>
    </vt:vector>
  </TitlesOfParts>
  <Company>Microsoft</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2</cp:revision>
  <dcterms:created xsi:type="dcterms:W3CDTF">2022-03-04T16:57:00Z</dcterms:created>
  <dcterms:modified xsi:type="dcterms:W3CDTF">2022-03-04T16:57:00Z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