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0934B4" w14:textId="77777777" w:rsidR="007E73AA" w:rsidRDefault="00DA65F1" w:rsidP="00DA65F1">
      <w:pPr>
        <w:spacing w:after="480"/>
        <w:jc w:val="both"/>
        <w:rPr>
          <w:b/>
          <w:bCs/>
        </w:rPr>
      </w:pPr>
      <w:r>
        <w:t xml:space="preserve"> </w:t>
      </w:r>
      <w:r w:rsidRPr="00DA65F1">
        <w:rPr>
          <w:b/>
          <w:bCs/>
        </w:rPr>
        <w:t>Topic - Role of Adiponectin and Inflammatory Markers CRP, IL-6 and TNF- Alpha in Diabetes Mellitus.</w:t>
      </w:r>
    </w:p>
    <w:p w14:paraId="349B17BF" w14:textId="5897F7C5" w:rsidR="00DA65F1" w:rsidRPr="007E73AA" w:rsidRDefault="00DA65F1" w:rsidP="00DA65F1">
      <w:pPr>
        <w:spacing w:after="480"/>
        <w:jc w:val="both"/>
        <w:rPr>
          <w:b/>
          <w:bCs/>
        </w:rPr>
      </w:pPr>
      <w:r w:rsidRPr="00DA65F1">
        <w:rPr>
          <w:rFonts w:ascii="Times New Roman" w:eastAsiaTheme="minorHAnsi" w:hAnsi="Times New Roman"/>
          <w:b/>
          <w:bCs/>
          <w:lang w:val="en-IN"/>
        </w:rPr>
        <w:t xml:space="preserve">Authors – 1. Dr Gyanendra Singh, MD Pathology, Government Institute of Medical Sciences, Greater Noida, India </w:t>
      </w:r>
    </w:p>
    <w:p w14:paraId="3CEACC82" w14:textId="77777777" w:rsidR="00DA65F1" w:rsidRPr="00DA65F1" w:rsidRDefault="00DA65F1" w:rsidP="00DA65F1">
      <w:pPr>
        <w:spacing w:after="480"/>
        <w:jc w:val="both"/>
        <w:rPr>
          <w:rFonts w:ascii="Times New Roman" w:eastAsiaTheme="minorHAnsi" w:hAnsi="Times New Roman"/>
          <w:b/>
          <w:bCs/>
          <w:lang w:val="en-IN"/>
        </w:rPr>
      </w:pPr>
      <w:r w:rsidRPr="00DA65F1">
        <w:rPr>
          <w:rFonts w:ascii="Times New Roman" w:eastAsiaTheme="minorHAnsi" w:hAnsi="Times New Roman"/>
          <w:b/>
          <w:bCs/>
          <w:lang w:val="en-IN"/>
        </w:rPr>
        <w:t>2. Prof Usha, MD, Department of Pathology, Institute of medical sciences, BHU, Varanasi, India</w:t>
      </w:r>
    </w:p>
    <w:p w14:paraId="5D16B60E" w14:textId="77777777" w:rsidR="00DA65F1" w:rsidRPr="00A9751A" w:rsidRDefault="00DA65F1" w:rsidP="00DA65F1">
      <w:pPr>
        <w:spacing w:after="480"/>
        <w:jc w:val="both"/>
        <w:rPr>
          <w:rFonts w:ascii="Times New Roman" w:eastAsiaTheme="minorHAnsi" w:hAnsi="Times New Roman"/>
          <w:b/>
          <w:bCs/>
          <w:color w:val="000000"/>
          <w:lang w:val="en-IN"/>
        </w:rPr>
      </w:pPr>
      <w:r w:rsidRPr="00A9751A">
        <w:rPr>
          <w:rFonts w:ascii="Times New Roman" w:eastAsiaTheme="minorHAnsi" w:hAnsi="Times New Roman"/>
          <w:b/>
          <w:bCs/>
          <w:color w:val="000000"/>
          <w:lang w:val="en-IN"/>
        </w:rPr>
        <w:t xml:space="preserve">Abstract </w:t>
      </w:r>
    </w:p>
    <w:p w14:paraId="52135453" w14:textId="77777777" w:rsidR="007E73AA" w:rsidRPr="00A9751A" w:rsidRDefault="00DA65F1" w:rsidP="00A9751A">
      <w:pPr>
        <w:pStyle w:val="Default"/>
        <w:jc w:val="both"/>
      </w:pPr>
      <w:r w:rsidRPr="00A9751A">
        <w:rPr>
          <w:b/>
          <w:bCs/>
        </w:rPr>
        <w:t xml:space="preserve">Introduction: </w:t>
      </w:r>
      <w:r w:rsidRPr="00A9751A">
        <w:t xml:space="preserve">Type 2 diabetes patient have low level of adiponectin and this level correlates with insulin sensitivity level. Similarly inflammatory markers play a role in the development of type 2 diabetes. Elevated levels of interleukin-6 (IL-6) and C-reactive protein (CRP) with increased risk of type 2 diabetes. </w:t>
      </w:r>
      <w:r w:rsidRPr="00A9751A">
        <w:rPr>
          <w:b/>
          <w:bCs/>
        </w:rPr>
        <w:t xml:space="preserve">Aim: </w:t>
      </w:r>
      <w:r w:rsidRPr="00A9751A">
        <w:t xml:space="preserve">The purpose of the study was to determine the association of adiponectin and inflammatory markers in clinically diagnosed diabetes mellitus patient. </w:t>
      </w:r>
      <w:r w:rsidRPr="00A9751A">
        <w:rPr>
          <w:b/>
          <w:bCs/>
        </w:rPr>
        <w:t>Material and method</w:t>
      </w:r>
      <w:r w:rsidRPr="00A9751A">
        <w:t xml:space="preserve">: Total 70 cases of diabetes mellitus in age group of 10 years to 65 years, 25 normal healthy control and 30 cases of complicated DM included in the study. Level of adiponectin, TNF- α, CRP and IL-6 was determined by ELISA kit method. </w:t>
      </w:r>
      <w:r w:rsidRPr="00A9751A">
        <w:rPr>
          <w:b/>
          <w:bCs/>
        </w:rPr>
        <w:t xml:space="preserve">Result: </w:t>
      </w:r>
      <w:r w:rsidRPr="00A9751A">
        <w:t xml:space="preserve">In type I DM cases compared with type II DM cases with serum adiponectin level was found to be significantly low in type II DM cases (8.018±4.23 vs 4.66±2.59 </w:t>
      </w:r>
      <w:proofErr w:type="spellStart"/>
      <w:r w:rsidRPr="00A9751A">
        <w:t>pg</w:t>
      </w:r>
      <w:proofErr w:type="spellEnd"/>
      <w:r w:rsidRPr="00A9751A">
        <w:t>/ml, p_ &lt;0.001). CRP titre was found significantly raised in DM patient in comparison to the control (p _0.009) with a mean value of (0.935±0.77mg/dl vs. 0.508±0.29mg/dl), but in complicated type II DM there was significant increase in CRP titre as compared to the control (1.30±0.85mg/dl vs. 0.5084±0.29mg/dl, p_&lt;0.001</w:t>
      </w:r>
      <w:r w:rsidRPr="00A9751A">
        <w:rPr>
          <w:b/>
          <w:bCs/>
        </w:rPr>
        <w:t xml:space="preserve">). </w:t>
      </w:r>
      <w:r w:rsidRPr="00A9751A">
        <w:t xml:space="preserve">IL-6 were more or less same to that of healthy control (7.625±8.24 vs 7.776±6.50 </w:t>
      </w:r>
      <w:proofErr w:type="spellStart"/>
      <w:r w:rsidRPr="00A9751A">
        <w:t>pg</w:t>
      </w:r>
      <w:proofErr w:type="spellEnd"/>
      <w:r w:rsidRPr="00A9751A">
        <w:t xml:space="preserve">/ml), but in complicated cases IL-6 level was high in comparison to the control (11.160±7.65 </w:t>
      </w:r>
      <w:proofErr w:type="spellStart"/>
      <w:r w:rsidRPr="00A9751A">
        <w:t>pg</w:t>
      </w:r>
      <w:proofErr w:type="spellEnd"/>
      <w:r w:rsidRPr="00A9751A">
        <w:t xml:space="preserve">/ml vs 7.776±6.50 </w:t>
      </w:r>
      <w:proofErr w:type="spellStart"/>
      <w:r w:rsidRPr="00A9751A">
        <w:t>pg</w:t>
      </w:r>
      <w:proofErr w:type="spellEnd"/>
      <w:r w:rsidRPr="00A9751A">
        <w:t xml:space="preserve">/ml). In type I DM without any complication TNF-α was comparable to control but in complication mean value was non-significantly higher than control (14.11±15.5pg/ml vs 8.275±3.60 </w:t>
      </w:r>
      <w:proofErr w:type="spellStart"/>
      <w:r w:rsidRPr="00A9751A">
        <w:t>pg</w:t>
      </w:r>
      <w:proofErr w:type="spellEnd"/>
      <w:r w:rsidRPr="00A9751A">
        <w:t xml:space="preserve">/ml). Contrary to this in complicated type II DM mean value of TNF-α was significantly higher than control (p_ 0.009). </w:t>
      </w:r>
      <w:r w:rsidRPr="00A9751A">
        <w:rPr>
          <w:b/>
          <w:bCs/>
        </w:rPr>
        <w:t xml:space="preserve">Conclusion: </w:t>
      </w:r>
      <w:r w:rsidRPr="00A9751A">
        <w:t>Various inflammatory markers (IL-6, CRP, TNF-α) were found to be increased in type II DM (complicated and uncomplicated) this suggest that infection and inflammation was more common in type II DM as compared to type IDM. Low level of serum adiponectin in type II DM as compared to type I DM suggest that insulin resistance play role in type II DM.</w:t>
      </w:r>
    </w:p>
    <w:p w14:paraId="1AAEB329" w14:textId="52E4A1DC" w:rsidR="00DA65F1" w:rsidRPr="00A9751A" w:rsidRDefault="007E73AA" w:rsidP="00A9751A">
      <w:pPr>
        <w:spacing w:after="480"/>
        <w:jc w:val="both"/>
      </w:pPr>
      <w:r w:rsidRPr="00A9751A">
        <w:rPr>
          <w:rFonts w:ascii="Times New Roman" w:hAnsi="Times New Roman"/>
          <w:b/>
          <w:bCs/>
        </w:rPr>
        <w:t xml:space="preserve">Key words: </w:t>
      </w:r>
      <w:r w:rsidRPr="00A9751A">
        <w:rPr>
          <w:rFonts w:ascii="Times New Roman" w:hAnsi="Times New Roman"/>
        </w:rPr>
        <w:t xml:space="preserve">Adiponectin, Diabetes Mellitus, C - reactive protein, </w:t>
      </w:r>
      <w:proofErr w:type="spellStart"/>
      <w:r w:rsidRPr="00A9751A">
        <w:rPr>
          <w:rFonts w:ascii="Times New Roman" w:hAnsi="Times New Roman"/>
        </w:rPr>
        <w:t>Tumour</w:t>
      </w:r>
      <w:proofErr w:type="spellEnd"/>
      <w:r w:rsidRPr="00A9751A">
        <w:rPr>
          <w:rFonts w:ascii="Times New Roman" w:hAnsi="Times New Roman"/>
        </w:rPr>
        <w:t xml:space="preserve"> necrosis factor -α, Interleukin - 6.</w:t>
      </w:r>
    </w:p>
    <w:p w14:paraId="5955F6CD" w14:textId="77777777" w:rsidR="007E73AA" w:rsidRPr="00A9751A" w:rsidRDefault="00DA65F1" w:rsidP="00DA65F1">
      <w:pPr>
        <w:spacing w:after="480"/>
        <w:jc w:val="both"/>
        <w:rPr>
          <w:rFonts w:ascii="Times New Roman" w:eastAsia="Times New Roman" w:hAnsi="Times New Roman"/>
          <w:color w:val="000000"/>
        </w:rPr>
      </w:pPr>
      <w:r w:rsidRPr="00A9751A">
        <w:rPr>
          <w:rFonts w:ascii="Times New Roman" w:eastAsia="Times New Roman" w:hAnsi="Times New Roman"/>
          <w:color w:val="000000"/>
        </w:rPr>
        <w:t xml:space="preserve"> </w:t>
      </w:r>
      <w:r w:rsidRPr="00A9751A">
        <w:rPr>
          <w:noProof/>
        </w:rPr>
        <w:drawing>
          <wp:inline distT="0" distB="0" distL="0" distR="0" wp14:anchorId="1E6A8C46" wp14:editId="78941D3D">
            <wp:extent cx="1057275" cy="1171575"/>
            <wp:effectExtent l="133350" t="114300" r="123825" b="161925"/>
            <wp:docPr id="41" name="Picture 41"/>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57275" cy="11715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7C73AE27" w14:textId="649C4027" w:rsidR="00DA65F1" w:rsidRPr="00A9751A" w:rsidRDefault="00DA65F1" w:rsidP="00DA65F1">
      <w:pPr>
        <w:spacing w:after="480"/>
        <w:jc w:val="both"/>
        <w:rPr>
          <w:rFonts w:ascii="Times New Roman" w:eastAsia="Times New Roman" w:hAnsi="Times New Roman"/>
          <w:color w:val="000000"/>
        </w:rPr>
      </w:pPr>
      <w:r w:rsidRPr="00A9751A">
        <w:rPr>
          <w:rFonts w:ascii="Times New Roman" w:eastAsia="Times New Roman" w:hAnsi="Times New Roman"/>
          <w:color w:val="000000"/>
        </w:rPr>
        <w:lastRenderedPageBreak/>
        <w:t xml:space="preserve">Dr. Gyanendra Singh completed his MD Pathology from Institute of Medical Sciences, BHU, Varanasi India, which is one of the prestigious medical colleges in India. He also completed his three-year senior residency and one year fellowship. He completed his research in field of diabetes. He developed this approach based on his years of experience working in hospitals and educational institutions in research, evaluation, teaching, and administration. </w:t>
      </w:r>
    </w:p>
    <w:p w14:paraId="7CED16FC" w14:textId="189DA77B" w:rsidR="00DA65F1" w:rsidRDefault="00DA65F1" w:rsidP="00DA65F1">
      <w:pPr>
        <w:spacing w:after="480"/>
        <w:jc w:val="both"/>
        <w:rPr>
          <w:rFonts w:ascii="Times New Roman" w:eastAsia="Times New Roman" w:hAnsi="Times New Roman"/>
          <w:color w:val="000000"/>
        </w:rPr>
      </w:pPr>
      <w:r>
        <w:rPr>
          <w:rFonts w:ascii="Times New Roman" w:eastAsia="Times New Roman" w:hAnsi="Times New Roman"/>
          <w:color w:val="000000"/>
        </w:rPr>
        <w:t xml:space="preserve">Email.id – </w:t>
      </w:r>
      <w:hyperlink r:id="rId5" w:history="1">
        <w:r w:rsidRPr="00EA56F7">
          <w:rPr>
            <w:rStyle w:val="Hyperlink"/>
            <w:rFonts w:ascii="Times New Roman" w:eastAsia="Times New Roman" w:hAnsi="Times New Roman"/>
          </w:rPr>
          <w:t>gyanendra002@gmail.com</w:t>
        </w:r>
      </w:hyperlink>
    </w:p>
    <w:p w14:paraId="660D2903" w14:textId="77777777" w:rsidR="00DA65F1" w:rsidRPr="007D4343" w:rsidRDefault="00DA65F1" w:rsidP="00DA65F1">
      <w:pPr>
        <w:spacing w:after="480"/>
        <w:jc w:val="both"/>
        <w:rPr>
          <w:rFonts w:ascii="Times New Roman" w:eastAsia="Times New Roman" w:hAnsi="Times New Roman"/>
          <w:color w:val="000000"/>
        </w:rPr>
      </w:pPr>
    </w:p>
    <w:p w14:paraId="7710E604" w14:textId="2E97B576" w:rsidR="006E0C4F" w:rsidRDefault="00DA65F1" w:rsidP="00DA65F1">
      <w:r w:rsidRPr="00425027">
        <w:rPr>
          <w:rFonts w:ascii="Times New Roman" w:eastAsia="Times New Roman" w:hAnsi="Times New Roman"/>
          <w:color w:val="000000"/>
        </w:rPr>
        <w:t xml:space="preserve"> </w:t>
      </w:r>
      <w:r w:rsidRPr="008B7797">
        <w:rPr>
          <w:rFonts w:ascii="Times New Roman" w:eastAsia="Times New Roman" w:hAnsi="Times New Roman"/>
          <w:color w:val="000000"/>
          <w:sz w:val="28"/>
          <w:szCs w:val="28"/>
        </w:rPr>
        <w:t xml:space="preserve">                                                                                                                       </w:t>
      </w:r>
    </w:p>
    <w:sectPr w:rsidR="006E0C4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421"/>
    <w:rsid w:val="00540421"/>
    <w:rsid w:val="006E0C4F"/>
    <w:rsid w:val="007E73AA"/>
    <w:rsid w:val="00A9751A"/>
    <w:rsid w:val="00DA65F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254ED"/>
  <w15:chartTrackingRefBased/>
  <w15:docId w15:val="{71767A9D-0254-4DFF-80B0-EDA19F2BD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65F1"/>
    <w:pPr>
      <w:spacing w:after="0" w:line="240" w:lineRule="auto"/>
    </w:pPr>
    <w:rPr>
      <w:rFonts w:ascii="Cambria" w:eastAsia="Calibri" w:hAnsi="Cambria"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A65F1"/>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DA65F1"/>
    <w:rPr>
      <w:color w:val="0563C1" w:themeColor="hyperlink"/>
      <w:u w:val="single"/>
    </w:rPr>
  </w:style>
  <w:style w:type="character" w:styleId="UnresolvedMention">
    <w:name w:val="Unresolved Mention"/>
    <w:basedOn w:val="DefaultParagraphFont"/>
    <w:uiPriority w:val="99"/>
    <w:semiHidden/>
    <w:unhideWhenUsed/>
    <w:rsid w:val="00DA65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gyanendra002@gmail.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471</Words>
  <Characters>2686</Characters>
  <Application>Microsoft Office Word</Application>
  <DocSecurity>0</DocSecurity>
  <Lines>22</Lines>
  <Paragraphs>6</Paragraphs>
  <ScaleCrop>false</ScaleCrop>
  <Company/>
  <LinksUpToDate>false</LinksUpToDate>
  <CharactersWithSpaces>3151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gyanendra singh</dc:creator>
  <cp:keywords/>
  <dc:description/>
  <cp:lastModifiedBy>gyanendra singh</cp:lastModifiedBy>
  <cp:revision>10</cp:revision>
  <dcterms:created xsi:type="dcterms:W3CDTF">2021-08-31T07:04:00Z</dcterms:created>
  <dcterms:modified xsi:type="dcterms:W3CDTF">2021-09-17T04:36:00Z</dcterms:modified>
</cp:coreProperties>
</file>