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6613" w:rsidRPr="00DD0917" w:rsidRDefault="00370EC6" w:rsidP="00301EDA">
      <w:pPr>
        <w:shd w:val="clear" w:color="auto" w:fill="FFFFFF"/>
        <w:spacing w:before="300" w:after="150"/>
        <w:jc w:val="both"/>
        <w:outlineLvl w:val="1"/>
        <w:rPr>
          <w:rFonts w:ascii="Times New Roman" w:hAnsi="Times New Roman" w:cs="Times New Roman"/>
          <w:b/>
          <w:bCs/>
          <w:sz w:val="24"/>
          <w:szCs w:val="24"/>
        </w:rPr>
      </w:pPr>
      <w:r>
        <w:rPr>
          <w:rFonts w:ascii="Times New Roman" w:hAnsi="Times New Roman" w:cs="Times New Roman"/>
          <w:b/>
          <w:bCs/>
          <w:sz w:val="24"/>
          <w:szCs w:val="24"/>
        </w:rPr>
        <w:t xml:space="preserve">Cellulitis of Lower </w:t>
      </w:r>
      <w:r w:rsidR="006B3C43">
        <w:rPr>
          <w:rFonts w:ascii="Times New Roman" w:hAnsi="Times New Roman" w:cs="Times New Roman"/>
          <w:b/>
          <w:bCs/>
          <w:sz w:val="24"/>
          <w:szCs w:val="24"/>
        </w:rPr>
        <w:t xml:space="preserve">Limb </w:t>
      </w:r>
      <w:r w:rsidR="00E46613" w:rsidRPr="00CC7CB2">
        <w:rPr>
          <w:rFonts w:ascii="Times New Roman" w:hAnsi="Times New Roman" w:cs="Times New Roman"/>
          <w:b/>
          <w:bCs/>
          <w:sz w:val="24"/>
          <w:szCs w:val="24"/>
        </w:rPr>
        <w:t>in a Diabetic</w:t>
      </w:r>
      <w:r w:rsidR="00E46613" w:rsidRPr="00DD0917">
        <w:rPr>
          <w:rFonts w:ascii="Times New Roman" w:hAnsi="Times New Roman" w:cs="Times New Roman"/>
          <w:b/>
          <w:bCs/>
          <w:sz w:val="24"/>
          <w:szCs w:val="24"/>
        </w:rPr>
        <w:t xml:space="preserve"> Patient treated with Re Cell Heal:</w:t>
      </w:r>
      <w:r w:rsidR="00E46613" w:rsidRPr="00CC7CB2">
        <w:rPr>
          <w:rFonts w:ascii="Times New Roman" w:hAnsi="Times New Roman" w:cs="Times New Roman"/>
          <w:b/>
          <w:bCs/>
          <w:sz w:val="24"/>
          <w:szCs w:val="24"/>
        </w:rPr>
        <w:t xml:space="preserve"> </w:t>
      </w:r>
      <w:r w:rsidR="00E46613" w:rsidRPr="00DD0917">
        <w:rPr>
          <w:rFonts w:ascii="Times New Roman" w:hAnsi="Times New Roman" w:cs="Times New Roman"/>
          <w:b/>
          <w:bCs/>
          <w:sz w:val="24"/>
          <w:szCs w:val="24"/>
        </w:rPr>
        <w:t xml:space="preserve">A </w:t>
      </w:r>
      <w:r w:rsidR="00E46613" w:rsidRPr="00CC7CB2">
        <w:rPr>
          <w:rFonts w:ascii="Times New Roman" w:hAnsi="Times New Roman" w:cs="Times New Roman"/>
          <w:b/>
          <w:bCs/>
          <w:sz w:val="24"/>
          <w:szCs w:val="24"/>
        </w:rPr>
        <w:t>Case Report</w:t>
      </w:r>
    </w:p>
    <w:p w:rsidR="00E46613" w:rsidRPr="00301EDA" w:rsidRDefault="00E46613" w:rsidP="00DD0917">
      <w:pPr>
        <w:spacing w:after="0"/>
        <w:jc w:val="both"/>
        <w:rPr>
          <w:rFonts w:ascii="Times New Roman" w:hAnsi="Times New Roman" w:cs="Times New Roman"/>
          <w:bCs/>
          <w:color w:val="000000"/>
          <w:sz w:val="24"/>
          <w:szCs w:val="24"/>
        </w:rPr>
      </w:pPr>
      <w:r w:rsidRPr="00301EDA">
        <w:rPr>
          <w:rFonts w:ascii="Times New Roman" w:hAnsi="Times New Roman" w:cs="Times New Roman"/>
          <w:sz w:val="24"/>
          <w:szCs w:val="24"/>
        </w:rPr>
        <w:t>Sudharshan Reddy Dachani1 *, Satya Sai Devulapally</w:t>
      </w:r>
      <w:r w:rsidRPr="00301EDA">
        <w:rPr>
          <w:rFonts w:ascii="Times New Roman" w:hAnsi="Times New Roman" w:cs="Times New Roman"/>
          <w:sz w:val="24"/>
          <w:szCs w:val="24"/>
          <w:vertAlign w:val="superscript"/>
        </w:rPr>
        <w:t>2</w:t>
      </w:r>
      <w:r w:rsidRPr="00301EDA">
        <w:rPr>
          <w:rFonts w:ascii="Times New Roman" w:hAnsi="Times New Roman" w:cs="Times New Roman"/>
          <w:sz w:val="24"/>
          <w:szCs w:val="24"/>
        </w:rPr>
        <w:t>, Shiva Krishna Devulapally</w:t>
      </w:r>
      <w:r w:rsidRPr="00301EDA">
        <w:rPr>
          <w:rFonts w:ascii="Times New Roman" w:hAnsi="Times New Roman" w:cs="Times New Roman"/>
          <w:sz w:val="24"/>
          <w:szCs w:val="24"/>
          <w:vertAlign w:val="superscript"/>
        </w:rPr>
        <w:t>2</w:t>
      </w:r>
      <w:r w:rsidRPr="00301EDA">
        <w:rPr>
          <w:rFonts w:ascii="Times New Roman" w:hAnsi="Times New Roman" w:cs="Times New Roman"/>
          <w:sz w:val="24"/>
          <w:szCs w:val="24"/>
        </w:rPr>
        <w:t xml:space="preserve"> and Srinivas Chary Devulapally</w:t>
      </w:r>
      <w:r w:rsidRPr="00301EDA">
        <w:rPr>
          <w:rFonts w:ascii="Times New Roman" w:hAnsi="Times New Roman" w:cs="Times New Roman"/>
          <w:sz w:val="24"/>
          <w:szCs w:val="24"/>
          <w:vertAlign w:val="superscript"/>
        </w:rPr>
        <w:t>2</w:t>
      </w:r>
      <w:r w:rsidRPr="00301EDA">
        <w:rPr>
          <w:rFonts w:ascii="Times New Roman" w:hAnsi="Times New Roman" w:cs="Times New Roman"/>
          <w:sz w:val="24"/>
          <w:szCs w:val="24"/>
        </w:rPr>
        <w:t xml:space="preserve"> </w:t>
      </w:r>
      <w:r w:rsidRPr="00301EDA">
        <w:rPr>
          <w:rFonts w:ascii="Times New Roman" w:hAnsi="Times New Roman" w:cs="Times New Roman"/>
          <w:bCs/>
          <w:color w:val="000000"/>
          <w:sz w:val="24"/>
          <w:szCs w:val="24"/>
        </w:rPr>
        <w:t>and Faisal Al Otaibi</w:t>
      </w:r>
      <w:r w:rsidRPr="00301EDA">
        <w:rPr>
          <w:rFonts w:ascii="Times New Roman" w:hAnsi="Times New Roman" w:cs="Times New Roman"/>
          <w:bCs/>
          <w:color w:val="000000"/>
          <w:sz w:val="24"/>
          <w:szCs w:val="24"/>
          <w:vertAlign w:val="superscript"/>
        </w:rPr>
        <w:t>1</w:t>
      </w:r>
    </w:p>
    <w:p w:rsidR="00E46613" w:rsidRDefault="00E46613" w:rsidP="00DD0917">
      <w:pPr>
        <w:spacing w:after="0"/>
        <w:jc w:val="both"/>
        <w:rPr>
          <w:rFonts w:ascii="Times New Roman" w:hAnsi="Times New Roman" w:cs="Times New Roman"/>
          <w:iCs/>
          <w:sz w:val="24"/>
          <w:szCs w:val="24"/>
        </w:rPr>
      </w:pPr>
      <w:r w:rsidRPr="00301EDA">
        <w:rPr>
          <w:rFonts w:ascii="Times New Roman" w:hAnsi="Times New Roman" w:cs="Times New Roman"/>
          <w:sz w:val="24"/>
          <w:szCs w:val="24"/>
          <w:vertAlign w:val="superscript"/>
        </w:rPr>
        <w:t>1</w:t>
      </w:r>
      <w:r w:rsidRPr="00301EDA">
        <w:rPr>
          <w:rFonts w:ascii="Times New Roman" w:hAnsi="Times New Roman" w:cs="Times New Roman"/>
          <w:iCs/>
          <w:sz w:val="24"/>
          <w:szCs w:val="24"/>
        </w:rPr>
        <w:t xml:space="preserve">Department Pharmacy Practice &amp; Pharmacology, College of Pharmacy, </w:t>
      </w:r>
      <w:r w:rsidR="008072AB" w:rsidRPr="00301EDA">
        <w:rPr>
          <w:rFonts w:ascii="Times New Roman" w:hAnsi="Times New Roman" w:cs="Times New Roman"/>
          <w:iCs/>
          <w:sz w:val="24"/>
          <w:szCs w:val="24"/>
        </w:rPr>
        <w:t>Shaqra University</w:t>
      </w:r>
      <w:r w:rsidR="008072AB">
        <w:rPr>
          <w:rFonts w:ascii="Times New Roman" w:hAnsi="Times New Roman" w:cs="Times New Roman"/>
          <w:iCs/>
          <w:sz w:val="24"/>
          <w:szCs w:val="24"/>
        </w:rPr>
        <w:t xml:space="preserve"> (</w:t>
      </w:r>
      <w:r w:rsidRPr="00301EDA">
        <w:rPr>
          <w:rFonts w:ascii="Times New Roman" w:hAnsi="Times New Roman" w:cs="Times New Roman"/>
          <w:iCs/>
          <w:sz w:val="24"/>
          <w:szCs w:val="24"/>
        </w:rPr>
        <w:t>Al-Dawadmi Campus</w:t>
      </w:r>
      <w:r w:rsidR="008072AB">
        <w:rPr>
          <w:rFonts w:ascii="Times New Roman" w:hAnsi="Times New Roman" w:cs="Times New Roman"/>
          <w:iCs/>
          <w:sz w:val="24"/>
          <w:szCs w:val="24"/>
        </w:rPr>
        <w:t>)</w:t>
      </w:r>
      <w:r w:rsidRPr="00301EDA">
        <w:rPr>
          <w:rFonts w:ascii="Times New Roman" w:hAnsi="Times New Roman" w:cs="Times New Roman"/>
          <w:iCs/>
          <w:sz w:val="24"/>
          <w:szCs w:val="24"/>
        </w:rPr>
        <w:t>,</w:t>
      </w:r>
      <w:r w:rsidR="008072AB">
        <w:rPr>
          <w:rFonts w:ascii="Times New Roman" w:hAnsi="Times New Roman" w:cs="Times New Roman"/>
          <w:iCs/>
          <w:sz w:val="24"/>
          <w:szCs w:val="24"/>
        </w:rPr>
        <w:t xml:space="preserve"> Al-Dawadmi</w:t>
      </w:r>
      <w:r w:rsidR="007C50D1">
        <w:rPr>
          <w:rFonts w:ascii="Times New Roman" w:hAnsi="Times New Roman" w:cs="Times New Roman"/>
          <w:iCs/>
          <w:sz w:val="24"/>
          <w:szCs w:val="24"/>
        </w:rPr>
        <w:t xml:space="preserve">, </w:t>
      </w:r>
      <w:r w:rsidR="007C50D1" w:rsidRPr="00301EDA">
        <w:rPr>
          <w:rFonts w:ascii="Times New Roman" w:hAnsi="Times New Roman" w:cs="Times New Roman"/>
          <w:iCs/>
          <w:sz w:val="24"/>
          <w:szCs w:val="24"/>
        </w:rPr>
        <w:t>Kingdom</w:t>
      </w:r>
      <w:r w:rsidR="007C50D1">
        <w:rPr>
          <w:rFonts w:ascii="Times New Roman" w:hAnsi="Times New Roman" w:cs="Times New Roman"/>
          <w:iCs/>
          <w:sz w:val="24"/>
          <w:szCs w:val="24"/>
        </w:rPr>
        <w:t xml:space="preserve"> of Saudi Arabia-11961</w:t>
      </w:r>
      <w:r w:rsidRPr="00301EDA">
        <w:rPr>
          <w:rFonts w:ascii="Times New Roman" w:hAnsi="Times New Roman" w:cs="Times New Roman"/>
          <w:iCs/>
          <w:sz w:val="24"/>
          <w:szCs w:val="24"/>
        </w:rPr>
        <w:t xml:space="preserve"> </w:t>
      </w:r>
    </w:p>
    <w:p w:rsidR="00C0336F" w:rsidRPr="00C0336F" w:rsidRDefault="00C0336F" w:rsidP="00DD0917">
      <w:pPr>
        <w:spacing w:after="0"/>
        <w:jc w:val="both"/>
        <w:rPr>
          <w:rFonts w:ascii="Times New Roman" w:hAnsi="Times New Roman" w:cs="Times New Roman"/>
          <w:iCs/>
          <w:sz w:val="24"/>
          <w:szCs w:val="24"/>
        </w:rPr>
      </w:pPr>
      <w:r w:rsidRPr="00435028">
        <w:rPr>
          <w:rFonts w:ascii="Times New Roman" w:hAnsi="Times New Roman" w:cs="Times New Roman"/>
          <w:sz w:val="24"/>
          <w:szCs w:val="24"/>
          <w:vertAlign w:val="superscript"/>
        </w:rPr>
        <w:t xml:space="preserve">2 </w:t>
      </w:r>
      <w:r w:rsidRPr="00C0336F">
        <w:rPr>
          <w:rFonts w:ascii="Times New Roman" w:hAnsi="Times New Roman" w:cs="Times New Roman"/>
          <w:sz w:val="24"/>
          <w:szCs w:val="24"/>
        </w:rPr>
        <w:t>Pranathi Herbals, H.NO: 2-91, Shivalayam Street, Adavidevulapally (V &amp; M), Nalgonda (Dist), Telangana, India</w:t>
      </w:r>
    </w:p>
    <w:p w:rsidR="00E46613" w:rsidRPr="00DD0917" w:rsidRDefault="00E46613" w:rsidP="00DD0917">
      <w:pPr>
        <w:spacing w:after="0"/>
        <w:jc w:val="both"/>
        <w:rPr>
          <w:rFonts w:ascii="Times New Roman" w:hAnsi="Times New Roman" w:cs="Times New Roman"/>
          <w:sz w:val="24"/>
          <w:szCs w:val="24"/>
        </w:rPr>
      </w:pPr>
      <w:r w:rsidRPr="00301EDA">
        <w:rPr>
          <w:rFonts w:ascii="Times New Roman" w:hAnsi="Times New Roman" w:cs="Times New Roman"/>
          <w:iCs/>
          <w:color w:val="FF0000"/>
          <w:sz w:val="24"/>
          <w:szCs w:val="24"/>
        </w:rPr>
        <w:t xml:space="preserve">Email: </w:t>
      </w:r>
      <w:hyperlink r:id="rId4" w:history="1">
        <w:r w:rsidRPr="00301EDA">
          <w:rPr>
            <w:rStyle w:val="Hyperlink"/>
            <w:rFonts w:ascii="Times New Roman" w:hAnsi="Times New Roman" w:cs="Times New Roman"/>
            <w:sz w:val="24"/>
            <w:szCs w:val="24"/>
          </w:rPr>
          <w:t>suhasinraydaa@su.edu.sa</w:t>
        </w:r>
      </w:hyperlink>
      <w:r w:rsidRPr="00301EDA">
        <w:rPr>
          <w:rFonts w:ascii="Times New Roman" w:hAnsi="Times New Roman" w:cs="Times New Roman"/>
          <w:sz w:val="24"/>
          <w:szCs w:val="24"/>
        </w:rPr>
        <w:t xml:space="preserve">, </w:t>
      </w:r>
      <w:hyperlink r:id="rId5" w:history="1">
        <w:r w:rsidRPr="00301EDA">
          <w:rPr>
            <w:rStyle w:val="Hyperlink"/>
            <w:rFonts w:ascii="Times New Roman" w:hAnsi="Times New Roman" w:cs="Times New Roman"/>
            <w:sz w:val="24"/>
            <w:szCs w:val="24"/>
          </w:rPr>
          <w:t>dsreddypharmacol1479@gmail.com</w:t>
        </w:r>
      </w:hyperlink>
    </w:p>
    <w:p w:rsidR="00E46613" w:rsidRPr="00C578CF" w:rsidRDefault="00E46613" w:rsidP="00C578CF">
      <w:pPr>
        <w:pStyle w:val="NormalWeb"/>
        <w:spacing w:before="0" w:beforeAutospacing="0" w:after="0" w:afterAutospacing="0"/>
        <w:jc w:val="both"/>
        <w:rPr>
          <w:bCs/>
        </w:rPr>
      </w:pPr>
      <w:r w:rsidRPr="00301EDA">
        <w:rPr>
          <w:b/>
          <w:bCs/>
        </w:rPr>
        <w:t>ABSTRACT:</w:t>
      </w:r>
      <w:r w:rsidR="00C578CF">
        <w:rPr>
          <w:b/>
          <w:bCs/>
        </w:rPr>
        <w:t xml:space="preserve"> </w:t>
      </w:r>
      <w:r w:rsidR="00C578CF" w:rsidRPr="00C578CF">
        <w:rPr>
          <w:bCs/>
        </w:rPr>
        <w:t>Cellulitis is a bacterial infection in the deeper layers of skin and the fat and soft tissue underneath.</w:t>
      </w:r>
      <w:r w:rsidR="00483E2B">
        <w:rPr>
          <w:bCs/>
        </w:rPr>
        <w:t xml:space="preserve"> </w:t>
      </w:r>
      <w:r w:rsidRPr="00301EDA">
        <w:t xml:space="preserve">A 46-year-old male presented to the Emergency Department (ER) with complains of left foot pain, erythema, foul-smelling drainage, swelling of great toe, tenderness, local warmth and malaise. The patient has past medical history of poorly controlled diabetes mellitus type-2 (HbA1c = 8.9%) 12 years back, CVA 6 years back, Paralysis 10 years back, Tuberculosis 4 years back and he had been using alcohol regularly. Patient presents as a blisters, edema, inflammation and purulent discharge from great toe of left foot, presence of erythema (Cellulites extending more than 2cm around the ulcer), mild great saphenous varicose veins in leg with incompetent below knee, calf and above ankle perforators. Cultures revealed </w:t>
      </w:r>
      <w:r w:rsidRPr="00301EDA">
        <w:rPr>
          <w:i/>
          <w:iCs/>
        </w:rPr>
        <w:t xml:space="preserve">Staphylococcus aureus </w:t>
      </w:r>
      <w:r w:rsidRPr="00301EDA">
        <w:t xml:space="preserve">and </w:t>
      </w:r>
      <w:r w:rsidRPr="00301EDA">
        <w:rPr>
          <w:i/>
          <w:iCs/>
        </w:rPr>
        <w:t>Streptococcus pyogenes.</w:t>
      </w:r>
      <w:r w:rsidRPr="00301EDA">
        <w:t xml:space="preserve"> Cellulitis was diagnosed in left foot</w:t>
      </w:r>
      <w:r w:rsidRPr="00301EDA">
        <w:rPr>
          <w:i/>
          <w:iCs/>
          <w:shd w:val="clear" w:color="auto" w:fill="FFFFFF"/>
        </w:rPr>
        <w:t xml:space="preserve">, </w:t>
      </w:r>
      <w:r w:rsidRPr="00301EDA">
        <w:t xml:space="preserve">abscess in plantar aspect of foot. </w:t>
      </w:r>
      <w:r w:rsidRPr="00301EDA">
        <w:rPr>
          <w:iCs/>
          <w:shd w:val="clear" w:color="auto" w:fill="FFFFFF"/>
        </w:rPr>
        <w:t>The foot X-ray showed Osteolytic destruction of proximal phalynx of great toe with adjacent soft tissue swelling, disarticulate of the great toe</w:t>
      </w:r>
      <w:r w:rsidRPr="00301EDA">
        <w:t>. The patient treated with</w:t>
      </w:r>
      <w:r w:rsidR="0002380A">
        <w:t xml:space="preserve"> </w:t>
      </w:r>
      <w:r w:rsidRPr="00301EDA">
        <w:rPr>
          <w:iCs/>
          <w:shd w:val="clear" w:color="auto" w:fill="FFFFFF"/>
        </w:rPr>
        <w:t xml:space="preserve">Poly Herbal Formulation (PHF) </w:t>
      </w:r>
      <w:r w:rsidRPr="00301EDA">
        <w:t>Re Cell Heal 500 mg capsules orally (</w:t>
      </w:r>
      <w:r w:rsidRPr="00301EDA">
        <w:rPr>
          <w:i/>
          <w:iCs/>
        </w:rPr>
        <w:t>p.o</w:t>
      </w:r>
      <w:r w:rsidRPr="00301EDA">
        <w:t xml:space="preserve">) two times a day (b.i.d) for 6 months in addition to the topical application of wound check ointment. Marked clinical improvement occurred decreasing erythema, swelling, pain, </w:t>
      </w:r>
      <w:r w:rsidRPr="00301EDA">
        <w:rPr>
          <w:shd w:val="clear" w:color="auto" w:fill="FFFFFF"/>
        </w:rPr>
        <w:t xml:space="preserve">reconstruction of osteomyelitis defects in X-ray and complete restoration of his foot functionality, </w:t>
      </w:r>
      <w:r w:rsidRPr="00301EDA">
        <w:rPr>
          <w:iCs/>
          <w:shd w:val="clear" w:color="auto" w:fill="FFFFFF"/>
        </w:rPr>
        <w:t xml:space="preserve">showed progression of joint destruction, </w:t>
      </w:r>
      <w:r w:rsidRPr="00301EDA">
        <w:rPr>
          <w:shd w:val="clear" w:color="auto" w:fill="FFFFFF"/>
        </w:rPr>
        <w:t xml:space="preserve">Glycemic control must be achieved </w:t>
      </w:r>
      <w:r w:rsidRPr="00301EDA">
        <w:rPr>
          <w:iCs/>
          <w:shd w:val="clear" w:color="auto" w:fill="FFFFFF"/>
        </w:rPr>
        <w:t>over a period of 6 months.</w:t>
      </w:r>
      <w:r w:rsidRPr="00301EDA">
        <w:rPr>
          <w:shd w:val="clear" w:color="auto" w:fill="FFFFFF"/>
        </w:rPr>
        <w:t xml:space="preserve"> Recent scientific evidences and trials conducted on Re Cell Heal is a traditional and alternative medicine in Cellulites, Osteomyelitis and diabetic related foot infections holds good promise in the future safety without any side effects. </w:t>
      </w:r>
    </w:p>
    <w:p w:rsidR="00E46613" w:rsidRPr="00301EDA" w:rsidRDefault="00E46613" w:rsidP="00301EDA">
      <w:pPr>
        <w:pStyle w:val="NormalWeb"/>
        <w:spacing w:before="0" w:beforeAutospacing="0" w:after="0" w:afterAutospacing="0"/>
        <w:jc w:val="both"/>
        <w:rPr>
          <w:b/>
          <w:bCs/>
        </w:rPr>
      </w:pPr>
    </w:p>
    <w:p w:rsidR="008E0842" w:rsidRPr="00301EDA" w:rsidRDefault="00E46613" w:rsidP="00A651EA">
      <w:pPr>
        <w:pStyle w:val="NormalWeb"/>
        <w:spacing w:before="0" w:beforeAutospacing="0" w:after="0" w:afterAutospacing="0" w:line="360" w:lineRule="auto"/>
        <w:ind w:right="220" w:hanging="140"/>
        <w:jc w:val="both"/>
      </w:pPr>
      <w:r w:rsidRPr="00301EDA">
        <w:rPr>
          <w:b/>
          <w:bCs/>
        </w:rPr>
        <w:t xml:space="preserve">Keywords: </w:t>
      </w:r>
      <w:r w:rsidRPr="00301EDA">
        <w:t xml:space="preserve">Diabetic Foot Infection, Cellulites, </w:t>
      </w:r>
      <w:r w:rsidRPr="00301EDA">
        <w:rPr>
          <w:rStyle w:val="Emphasis"/>
          <w:shd w:val="clear" w:color="auto" w:fill="FFFFFF"/>
        </w:rPr>
        <w:t xml:space="preserve">Staphylococcus aureus, </w:t>
      </w:r>
      <w:r w:rsidRPr="00301EDA">
        <w:t>Osteomyelitis, Wound Healing and Re Cell Heal</w:t>
      </w:r>
    </w:p>
    <w:sectPr w:rsidR="008E0842" w:rsidRPr="00301ED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FELayout/>
  </w:compat>
  <w:rsids>
    <w:rsidRoot w:val="00E46613"/>
    <w:rsid w:val="0002380A"/>
    <w:rsid w:val="00164676"/>
    <w:rsid w:val="00301EDA"/>
    <w:rsid w:val="00365CD2"/>
    <w:rsid w:val="00370EC6"/>
    <w:rsid w:val="00415920"/>
    <w:rsid w:val="00435028"/>
    <w:rsid w:val="00483E2B"/>
    <w:rsid w:val="006B3C43"/>
    <w:rsid w:val="007C50D1"/>
    <w:rsid w:val="008072AB"/>
    <w:rsid w:val="008E0842"/>
    <w:rsid w:val="00A651EA"/>
    <w:rsid w:val="00C0336F"/>
    <w:rsid w:val="00C36EF7"/>
    <w:rsid w:val="00C578CF"/>
    <w:rsid w:val="00DD0917"/>
    <w:rsid w:val="00E4661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46613"/>
    <w:rPr>
      <w:color w:val="0000FF"/>
      <w:u w:val="single"/>
    </w:rPr>
  </w:style>
  <w:style w:type="paragraph" w:styleId="NormalWeb">
    <w:name w:val="Normal (Web)"/>
    <w:basedOn w:val="Normal"/>
    <w:uiPriority w:val="99"/>
    <w:unhideWhenUsed/>
    <w:rsid w:val="00E46613"/>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46613"/>
    <w:rPr>
      <w:i/>
      <w:i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dsreddypharmacol1479@gmail.com" TargetMode="External"/><Relationship Id="rId4" Type="http://schemas.openxmlformats.org/officeDocument/2006/relationships/hyperlink" Target="mailto:suhasinraydaa@su.edu.s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384</Words>
  <Characters>2193</Characters>
  <Application>Microsoft Office Word</Application>
  <DocSecurity>0</DocSecurity>
  <Lines>18</Lines>
  <Paragraphs>5</Paragraphs>
  <ScaleCrop>false</ScaleCrop>
  <Company/>
  <LinksUpToDate>false</LinksUpToDate>
  <CharactersWithSpaces>2572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drsudharshan</dc:creator>
  <cp:keywords/>
  <dc:description/>
  <cp:lastModifiedBy>drsudharshan</cp:lastModifiedBy>
  <cp:revision>24</cp:revision>
  <dcterms:created xsi:type="dcterms:W3CDTF">2020-03-12T08:31:00Z</dcterms:created>
  <dcterms:modified xsi:type="dcterms:W3CDTF">2020-03-12T08:52:00Z</dcterms:modified>
</cp:coreProperties>
</file>