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C9F" w:rsidRDefault="00784C9F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Glycemic</w:t>
      </w:r>
      <w:proofErr w:type="spellEnd"/>
      <w:r>
        <w:rPr>
          <w:b/>
          <w:sz w:val="24"/>
          <w:szCs w:val="24"/>
        </w:rPr>
        <w:t xml:space="preserve"> level in higher risk cardiac patients among north </w:t>
      </w:r>
      <w:proofErr w:type="gramStart"/>
      <w:r>
        <w:rPr>
          <w:b/>
          <w:sz w:val="24"/>
          <w:szCs w:val="24"/>
        </w:rPr>
        <w:t>Indian  patients</w:t>
      </w:r>
      <w:proofErr w:type="gramEnd"/>
      <w:r>
        <w:rPr>
          <w:b/>
          <w:sz w:val="24"/>
          <w:szCs w:val="24"/>
        </w:rPr>
        <w:t xml:space="preserve"> based on first time  population  based screening programme.</w:t>
      </w:r>
    </w:p>
    <w:p w:rsidR="00784C9F" w:rsidRPr="008316A8" w:rsidRDefault="00784C9F" w:rsidP="00784C9F">
      <w:pPr>
        <w:jc w:val="center"/>
        <w:rPr>
          <w:b/>
        </w:rPr>
      </w:pPr>
      <w:r w:rsidRPr="008316A8">
        <w:rPr>
          <w:b/>
          <w:sz w:val="24"/>
          <w:szCs w:val="24"/>
        </w:rPr>
        <w:t>Abstract</w:t>
      </w:r>
    </w:p>
    <w:p w:rsidR="00784C9F" w:rsidRPr="008316A8" w:rsidRDefault="008316A8">
      <w:pPr>
        <w:rPr>
          <w:b/>
        </w:rPr>
      </w:pPr>
      <w:proofErr w:type="gramStart"/>
      <w:r w:rsidRPr="008316A8">
        <w:rPr>
          <w:b/>
        </w:rPr>
        <w:t>Background</w:t>
      </w:r>
      <w:r w:rsidR="00784C9F" w:rsidRPr="008316A8">
        <w:rPr>
          <w:b/>
        </w:rPr>
        <w:t xml:space="preserve"> </w:t>
      </w:r>
      <w:r w:rsidRPr="008316A8">
        <w:rPr>
          <w:b/>
        </w:rPr>
        <w:t>:</w:t>
      </w:r>
      <w:proofErr w:type="gramEnd"/>
    </w:p>
    <w:p w:rsidR="00784C9F" w:rsidRDefault="00784C9F">
      <w:r>
        <w:t xml:space="preserve">Morbidity and mortality is being </w:t>
      </w:r>
      <w:proofErr w:type="gramStart"/>
      <w:r>
        <w:t>increased  in</w:t>
      </w:r>
      <w:proofErr w:type="gramEnd"/>
      <w:r>
        <w:t xml:space="preserve"> </w:t>
      </w:r>
      <w:proofErr w:type="spellStart"/>
      <w:r>
        <w:t>india</w:t>
      </w:r>
      <w:proofErr w:type="spellEnd"/>
      <w:r>
        <w:t xml:space="preserve">  due to diabetes w</w:t>
      </w:r>
      <w:r w:rsidR="00A87983">
        <w:t xml:space="preserve">ith cardiovascular disorders. </w:t>
      </w:r>
      <w:r>
        <w:t xml:space="preserve">Population-based screening for cardiovascular disease (CVD) risk including measurements of </w:t>
      </w:r>
      <w:proofErr w:type="gramStart"/>
      <w:r>
        <w:t>glucose,</w:t>
      </w:r>
      <w:proofErr w:type="gramEnd"/>
      <w:r>
        <w:t xml:space="preserve"> is proposed in several countries. We aimed to determine the prevalence of undiagnosed </w:t>
      </w:r>
      <w:proofErr w:type="spellStart"/>
      <w:r>
        <w:t>dysglycemia</w:t>
      </w:r>
      <w:proofErr w:type="spellEnd"/>
      <w:r>
        <w:t xml:space="preserve"> in adults at high CVD risk. </w:t>
      </w:r>
    </w:p>
    <w:p w:rsidR="00784C9F" w:rsidRPr="00784C9F" w:rsidRDefault="00784C9F">
      <w:pPr>
        <w:rPr>
          <w:b/>
        </w:rPr>
      </w:pPr>
      <w:r w:rsidRPr="00784C9F">
        <w:rPr>
          <w:b/>
        </w:rPr>
        <w:t xml:space="preserve">Methods: </w:t>
      </w:r>
    </w:p>
    <w:p w:rsidR="00784C9F" w:rsidRDefault="00A87983">
      <w:r>
        <w:t xml:space="preserve">We enrolled patients </w:t>
      </w:r>
      <w:r w:rsidR="00784C9F">
        <w:t xml:space="preserve">aged </w:t>
      </w:r>
      <w:r>
        <w:t>35</w:t>
      </w:r>
      <w:r w:rsidR="00784C9F">
        <w:t>-</w:t>
      </w:r>
      <w:r>
        <w:t>70</w:t>
      </w:r>
      <w:r w:rsidR="00784C9F">
        <w:t xml:space="preserve"> years at high CVD risk (Framingham derived 10-year CVD risk &gt;2</w:t>
      </w:r>
      <w:r>
        <w:t>1</w:t>
      </w:r>
      <w:r w:rsidR="00784C9F">
        <w:t xml:space="preserve">%) but without a previous CVD event, from four general practices in </w:t>
      </w:r>
      <w:proofErr w:type="spellStart"/>
      <w:r>
        <w:t>Narayana</w:t>
      </w:r>
      <w:proofErr w:type="spellEnd"/>
      <w:r>
        <w:t xml:space="preserve"> </w:t>
      </w:r>
      <w:proofErr w:type="spellStart"/>
      <w:r>
        <w:t>Hrudayalaya</w:t>
      </w:r>
      <w:proofErr w:type="spellEnd"/>
      <w:r>
        <w:t xml:space="preserve"> </w:t>
      </w:r>
      <w:proofErr w:type="gramStart"/>
      <w:r>
        <w:t>hospital ,</w:t>
      </w:r>
      <w:proofErr w:type="gramEnd"/>
      <w:r>
        <w:t xml:space="preserve"> </w:t>
      </w:r>
      <w:proofErr w:type="spellStart"/>
      <w:r>
        <w:t>Jaipur</w:t>
      </w:r>
      <w:proofErr w:type="spellEnd"/>
      <w:r>
        <w:t>, Rajasthan(India)</w:t>
      </w:r>
      <w:r w:rsidR="00784C9F">
        <w:t xml:space="preserve"> (n=</w:t>
      </w:r>
      <w:r>
        <w:t>883</w:t>
      </w:r>
      <w:r w:rsidR="00784C9F">
        <w:t>) were invited to take part. 1</w:t>
      </w:r>
      <w:r>
        <w:t>98</w:t>
      </w:r>
      <w:r w:rsidR="00784C9F">
        <w:t xml:space="preserve"> adults agreed. Each participant underwent a 75g anhydrous Oral Glucose Tolerance Test (0 and 120 minute glucose sampling) and routine clinical information was also collected. </w:t>
      </w:r>
    </w:p>
    <w:p w:rsidR="00784C9F" w:rsidRPr="00784C9F" w:rsidRDefault="00784C9F">
      <w:pPr>
        <w:rPr>
          <w:b/>
        </w:rPr>
      </w:pPr>
      <w:proofErr w:type="gramStart"/>
      <w:r w:rsidRPr="00784C9F">
        <w:rPr>
          <w:b/>
        </w:rPr>
        <w:t>Results :</w:t>
      </w:r>
      <w:proofErr w:type="gramEnd"/>
    </w:p>
    <w:p w:rsidR="00784C9F" w:rsidRDefault="00784C9F">
      <w:r>
        <w:t xml:space="preserve">For those invited to participate the median (IQR) age was </w:t>
      </w:r>
      <w:r w:rsidR="00A87983">
        <w:t>52</w:t>
      </w:r>
      <w:r>
        <w:t>.</w:t>
      </w:r>
      <w:r w:rsidR="00A87983">
        <w:t>3</w:t>
      </w:r>
      <w:r>
        <w:t xml:space="preserve"> years and </w:t>
      </w:r>
      <w:r w:rsidR="00A87983">
        <w:t>59</w:t>
      </w:r>
      <w:r>
        <w:t xml:space="preserve">% were male. Participants were median (IQR) age </w:t>
      </w:r>
      <w:r w:rsidR="00A87983">
        <w:t>52.3</w:t>
      </w:r>
      <w:r>
        <w:t xml:space="preserve">) years </w:t>
      </w:r>
      <w:r w:rsidR="00A87983">
        <w:t>65</w:t>
      </w:r>
      <w:r>
        <w:t xml:space="preserve">% men, </w:t>
      </w:r>
      <w:r w:rsidR="00A87983">
        <w:t>97</w:t>
      </w:r>
      <w:r>
        <w:t xml:space="preserve">% </w:t>
      </w:r>
      <w:r w:rsidR="00A87983">
        <w:t xml:space="preserve">north Indian </w:t>
      </w:r>
      <w:r>
        <w:t xml:space="preserve">.18% had type 2 diabetes, </w:t>
      </w:r>
      <w:r w:rsidR="00A87983">
        <w:t>3</w:t>
      </w:r>
      <w:r>
        <w:t xml:space="preserve">% type 1 diabetes, </w:t>
      </w:r>
      <w:r w:rsidR="00A87983">
        <w:t>18</w:t>
      </w:r>
      <w:r>
        <w:t xml:space="preserve">% </w:t>
      </w:r>
      <w:proofErr w:type="spellStart"/>
      <w:r>
        <w:t>dysglycaemia</w:t>
      </w:r>
      <w:proofErr w:type="spellEnd"/>
      <w:r>
        <w:t xml:space="preserve"> (an elevated blood glucose level on at least one previous occasion) and </w:t>
      </w:r>
      <w:r w:rsidR="00A87983">
        <w:t>51</w:t>
      </w:r>
      <w:r>
        <w:t xml:space="preserve">% no known diabetes or </w:t>
      </w:r>
      <w:proofErr w:type="spellStart"/>
      <w:r>
        <w:t>dysglycaemia</w:t>
      </w:r>
      <w:proofErr w:type="spellEnd"/>
      <w:r>
        <w:t xml:space="preserve">. There were </w:t>
      </w:r>
      <w:r w:rsidR="00A87983">
        <w:t xml:space="preserve">17 </w:t>
      </w:r>
      <w:r>
        <w:t xml:space="preserve">% current smokers. Mean (SD) blood pressure was </w:t>
      </w:r>
      <w:r w:rsidR="00A87983">
        <w:t>134</w:t>
      </w:r>
      <w:r>
        <w:t xml:space="preserve"> /</w:t>
      </w:r>
      <w:r w:rsidR="00A87983">
        <w:t>78</w:t>
      </w:r>
      <w:r>
        <w:t xml:space="preserve">) mmHg, </w:t>
      </w:r>
      <w:proofErr w:type="spellStart"/>
      <w:r>
        <w:t>total</w:t>
      </w:r>
      <w:proofErr w:type="gramStart"/>
      <w:r>
        <w:t>:HDL</w:t>
      </w:r>
      <w:proofErr w:type="spellEnd"/>
      <w:proofErr w:type="gramEnd"/>
      <w:r>
        <w:t xml:space="preserve"> cholesterol ratio 3.</w:t>
      </w:r>
      <w:r w:rsidR="00A87983">
        <w:t>6</w:t>
      </w:r>
      <w:r>
        <w:t xml:space="preserve"> </w:t>
      </w:r>
      <w:r w:rsidR="00A87983">
        <w:t>.</w:t>
      </w:r>
      <w:r>
        <w:t xml:space="preserve"> Their median (IQR) BMI was </w:t>
      </w:r>
      <w:proofErr w:type="gramStart"/>
      <w:r>
        <w:t>2</w:t>
      </w:r>
      <w:r w:rsidR="00A87983">
        <w:t>8</w:t>
      </w:r>
      <w:r>
        <w:t>.</w:t>
      </w:r>
      <w:r w:rsidR="00A87983">
        <w:t>9</w:t>
      </w:r>
      <w:r>
        <w:t xml:space="preserve"> kg/m2, HbA1c</w:t>
      </w:r>
      <w:proofErr w:type="gramEnd"/>
      <w:r>
        <w:t xml:space="preserve"> 5.</w:t>
      </w:r>
      <w:r w:rsidR="00A87983">
        <w:t>9</w:t>
      </w:r>
      <w:r>
        <w:t xml:space="preserve"> %. Mean (SD) estimated 10-year CVD risk was </w:t>
      </w:r>
      <w:r w:rsidR="00A87983">
        <w:t>41</w:t>
      </w:r>
      <w:r>
        <w:t xml:space="preserve"> % using the Framingham risk equations for individuals with diabetes. Of the 1</w:t>
      </w:r>
      <w:r w:rsidR="00A87983">
        <w:t>00</w:t>
      </w:r>
      <w:r>
        <w:t xml:space="preserve"> individuals without any previously known </w:t>
      </w:r>
      <w:proofErr w:type="spellStart"/>
      <w:r>
        <w:t>dysglycaemia</w:t>
      </w:r>
      <w:proofErr w:type="spellEnd"/>
      <w:r>
        <w:t xml:space="preserve"> </w:t>
      </w:r>
      <w:r w:rsidR="00A87983">
        <w:t>14</w:t>
      </w:r>
      <w:r w:rsidR="0053555E">
        <w:t>%</w:t>
      </w:r>
      <w:r>
        <w:t xml:space="preserve"> were diagnosed with type 2 diabetes, </w:t>
      </w:r>
      <w:r w:rsidR="0053555E">
        <w:t>12%</w:t>
      </w:r>
      <w:r>
        <w:t xml:space="preserve"> with IGT (120 minute glucose &gt;140 but 110 but</w:t>
      </w:r>
      <w:r w:rsidRPr="00784C9F">
        <w:t xml:space="preserve"> </w:t>
      </w:r>
      <w:r>
        <w:t xml:space="preserve">&lt;200 mg/dl), </w:t>
      </w:r>
      <w:r w:rsidR="0053555E">
        <w:t>17</w:t>
      </w:r>
      <w:r>
        <w:t>%) with IFG (fasting glucose &gt;110 but</w:t>
      </w:r>
      <w:r w:rsidRPr="00784C9F">
        <w:t xml:space="preserve"> </w:t>
      </w:r>
      <w:r>
        <w:t xml:space="preserve">&lt;126 mg/dl) and </w:t>
      </w:r>
      <w:r w:rsidR="0053555E">
        <w:t>9%</w:t>
      </w:r>
      <w:r>
        <w:t xml:space="preserve"> with both IFG and IGT. </w:t>
      </w:r>
    </w:p>
    <w:p w:rsidR="00784C9F" w:rsidRPr="00784C9F" w:rsidRDefault="00784C9F">
      <w:pPr>
        <w:rPr>
          <w:b/>
        </w:rPr>
      </w:pPr>
      <w:proofErr w:type="gramStart"/>
      <w:r w:rsidRPr="00784C9F">
        <w:rPr>
          <w:b/>
        </w:rPr>
        <w:t>Conclusions :</w:t>
      </w:r>
      <w:proofErr w:type="gramEnd"/>
    </w:p>
    <w:p w:rsidR="004376F6" w:rsidRPr="00B5163C" w:rsidRDefault="0053555E">
      <w:pPr>
        <w:rPr>
          <w:rFonts w:ascii="Verdana" w:hAnsi="Verdana"/>
          <w:sz w:val="18"/>
          <w:szCs w:val="18"/>
        </w:rPr>
      </w:pPr>
      <w:r>
        <w:t xml:space="preserve">Adults </w:t>
      </w:r>
      <w:r w:rsidR="00784C9F">
        <w:t xml:space="preserve">at high risk of CVD are also at high risk of </w:t>
      </w:r>
      <w:r>
        <w:t xml:space="preserve">missed </w:t>
      </w:r>
      <w:r w:rsidR="00784C9F">
        <w:t xml:space="preserve">undiagnosed </w:t>
      </w:r>
      <w:proofErr w:type="spellStart"/>
      <w:r w:rsidR="00784C9F">
        <w:t>dysglycaemia</w:t>
      </w:r>
      <w:proofErr w:type="spellEnd"/>
      <w:r w:rsidR="00784C9F">
        <w:t>.</w:t>
      </w:r>
      <w:r>
        <w:t xml:space="preserve"> Our data </w:t>
      </w:r>
      <w:proofErr w:type="gramStart"/>
      <w:r>
        <w:t xml:space="preserve">showed </w:t>
      </w:r>
      <w:r w:rsidR="00784C9F">
        <w:t xml:space="preserve"> </w:t>
      </w:r>
      <w:r>
        <w:t>h</w:t>
      </w:r>
      <w:r w:rsidR="00784C9F">
        <w:t>alf</w:t>
      </w:r>
      <w:proofErr w:type="gramEnd"/>
      <w:r w:rsidR="00784C9F">
        <w:t xml:space="preserve"> of participants without previously known diabetes or </w:t>
      </w:r>
      <w:proofErr w:type="spellStart"/>
      <w:r w:rsidR="00784C9F">
        <w:t>dysglycaemia</w:t>
      </w:r>
      <w:proofErr w:type="spellEnd"/>
      <w:r w:rsidR="00784C9F">
        <w:t xml:space="preserve"> were identified </w:t>
      </w:r>
      <w:r>
        <w:t>.</w:t>
      </w:r>
      <w:r w:rsidR="00784C9F">
        <w:t xml:space="preserve"> </w:t>
      </w:r>
      <w:r>
        <w:t xml:space="preserve">Institutional </w:t>
      </w:r>
      <w:r w:rsidR="00784C9F">
        <w:t xml:space="preserve">screening programme for all adults aged </w:t>
      </w:r>
      <w:r>
        <w:t>35</w:t>
      </w:r>
      <w:r w:rsidR="00784C9F">
        <w:t>-7</w:t>
      </w:r>
      <w:r>
        <w:t>0</w:t>
      </w:r>
      <w:r w:rsidR="00784C9F">
        <w:t xml:space="preserve"> years is likely to find large numbers of individuals with diabetes and </w:t>
      </w:r>
      <w:proofErr w:type="spellStart"/>
      <w:r w:rsidR="00784C9F">
        <w:t>dysglycaemia</w:t>
      </w:r>
      <w:proofErr w:type="spellEnd"/>
      <w:r w:rsidR="00784C9F">
        <w:t xml:space="preserve"> and needs to address their subsequent management</w:t>
      </w:r>
      <w:r>
        <w:t>.</w:t>
      </w:r>
    </w:p>
    <w:sectPr w:rsidR="004376F6" w:rsidRPr="00B5163C" w:rsidSect="006D397B">
      <w:pgSz w:w="11906" w:h="16838" w:code="9"/>
      <w:pgMar w:top="873" w:right="873" w:bottom="873" w:left="87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84C9F"/>
    <w:rsid w:val="003619C1"/>
    <w:rsid w:val="004376F6"/>
    <w:rsid w:val="004D4CB0"/>
    <w:rsid w:val="0053555E"/>
    <w:rsid w:val="006D397B"/>
    <w:rsid w:val="00784C9F"/>
    <w:rsid w:val="008316A8"/>
    <w:rsid w:val="0083750D"/>
    <w:rsid w:val="008C6C12"/>
    <w:rsid w:val="00A87983"/>
    <w:rsid w:val="00B51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web</cp:lastModifiedBy>
  <cp:revision>2</cp:revision>
  <dcterms:created xsi:type="dcterms:W3CDTF">2019-08-31T16:03:00Z</dcterms:created>
  <dcterms:modified xsi:type="dcterms:W3CDTF">2019-08-31T16:03:00Z</dcterms:modified>
</cp:coreProperties>
</file>