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065E4C" w14:textId="77777777" w:rsidR="000873B9" w:rsidRPr="00B940A3" w:rsidRDefault="000873B9" w:rsidP="000873B9">
      <w:pPr>
        <w:pStyle w:val="Default"/>
        <w:rPr>
          <w:rFonts w:ascii="Times New Roman" w:eastAsia="Times New Roman" w:hAnsi="Times New Roman" w:cs="Times New Roman"/>
          <w:sz w:val="32"/>
          <w:szCs w:val="32"/>
        </w:rPr>
      </w:pPr>
      <w:bookmarkStart w:id="0" w:name="_GoBack"/>
      <w:bookmarkEnd w:id="0"/>
      <w:r w:rsidRPr="00B940A3">
        <w:rPr>
          <w:rFonts w:ascii="Times New Roman" w:hAnsi="Times New Roman"/>
          <w:b/>
          <w:bCs/>
          <w:sz w:val="32"/>
          <w:szCs w:val="32"/>
        </w:rPr>
        <w:t>Using Math-Physical Medicine to Study the Probability of Having a Heart Attack or Stroke Based on Metabolism Index (MI)</w:t>
      </w:r>
    </w:p>
    <w:p w14:paraId="709A86C7" w14:textId="77777777" w:rsidR="00FC7911" w:rsidRPr="00A77FA1" w:rsidRDefault="00FC7911" w:rsidP="00FC7911">
      <w:pPr>
        <w:pStyle w:val="BodyText"/>
        <w:spacing w:before="73" w:line="198" w:lineRule="exact"/>
        <w:ind w:right="5987"/>
        <w:rPr>
          <w:rFonts w:ascii="Arial"/>
          <w:b/>
        </w:rPr>
      </w:pPr>
      <w:r>
        <w:rPr>
          <w:rFonts w:ascii="Arial"/>
          <w:b/>
        </w:rPr>
        <w:t>Gerald C. Hsu</w:t>
      </w:r>
      <w:r w:rsidRPr="00A77FA1">
        <w:rPr>
          <w:rFonts w:ascii="Arial"/>
          <w:b/>
        </w:rPr>
        <w:t>,</w:t>
      </w:r>
      <w:r>
        <w:rPr>
          <w:rFonts w:ascii="Arial"/>
          <w:b/>
        </w:rPr>
        <w:t xml:space="preserve"> </w:t>
      </w:r>
      <w:proofErr w:type="spellStart"/>
      <w:r>
        <w:rPr>
          <w:rFonts w:ascii="Arial"/>
          <w:b/>
        </w:rPr>
        <w:t>eclaireMD</w:t>
      </w:r>
      <w:proofErr w:type="spellEnd"/>
      <w:r>
        <w:rPr>
          <w:rFonts w:ascii="Arial"/>
          <w:b/>
        </w:rPr>
        <w:t xml:space="preserve"> Foundation, USA</w:t>
      </w:r>
      <w:r w:rsidRPr="00A77FA1">
        <w:rPr>
          <w:rFonts w:ascii="Arial"/>
          <w:b/>
        </w:rPr>
        <w:t xml:space="preserve"> </w:t>
      </w:r>
    </w:p>
    <w:p w14:paraId="7331758E" w14:textId="17449200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4B77ACC4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492BAF7F" w14:textId="06894CAE" w:rsidR="00AE3E37" w:rsidRDefault="00A9710C" w:rsidP="00F73CD8">
      <w:pPr>
        <w:pStyle w:val="Heading3"/>
        <w:spacing w:before="147"/>
        <w:ind w:left="0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2BF8823D" w14:textId="0B712247" w:rsidR="00F73CD8" w:rsidRDefault="00F73CD8" w:rsidP="00F73CD8">
      <w:pPr>
        <w:pStyle w:val="Default"/>
        <w:rPr>
          <w:rFonts w:ascii="Tw Cen MT" w:eastAsia="Tw Cen MT" w:hAnsi="Tw Cen MT" w:cs="Tw Cen MT"/>
          <w:sz w:val="18"/>
          <w:szCs w:val="18"/>
        </w:rPr>
      </w:pPr>
    </w:p>
    <w:p w14:paraId="605BC7EC" w14:textId="783C38B7" w:rsidR="000873B9" w:rsidRPr="000873B9" w:rsidRDefault="000873B9" w:rsidP="000873B9">
      <w:pPr>
        <w:pStyle w:val="Default"/>
        <w:rPr>
          <w:rFonts w:ascii="Arial" w:eastAsia="Times New Roman" w:hAnsi="Arial" w:cs="Arial"/>
        </w:rPr>
      </w:pPr>
      <w:r w:rsidRPr="000873B9">
        <w:rPr>
          <w:rFonts w:ascii="Arial" w:hAnsi="Arial" w:cs="Arial"/>
          <w:b/>
          <w:bCs/>
        </w:rPr>
        <w:t>Background and Aim:</w:t>
      </w:r>
    </w:p>
    <w:p w14:paraId="3C119B00" w14:textId="5FA67BF3" w:rsidR="000873B9" w:rsidRPr="000873B9" w:rsidRDefault="000873B9" w:rsidP="000873B9">
      <w:pPr>
        <w:pStyle w:val="Default"/>
        <w:rPr>
          <w:rFonts w:ascii="Arial" w:eastAsia="Times New Roman" w:hAnsi="Arial" w:cs="Arial"/>
        </w:rPr>
      </w:pPr>
      <w:r w:rsidRPr="000873B9">
        <w:rPr>
          <w:rFonts w:ascii="Arial" w:hAnsi="Arial" w:cs="Arial"/>
        </w:rPr>
        <w:t>The author has extended his 8-year T2D research along with ~1.5 M collected data to examine the relationship among metabolism index (MI), general health status unit (GHSU: a 90-days moving average of MI), and the probability of having a heart attack or stroke.</w:t>
      </w:r>
    </w:p>
    <w:p w14:paraId="255271A6" w14:textId="2E1B6568" w:rsidR="000873B9" w:rsidRPr="000873B9" w:rsidRDefault="000873B9" w:rsidP="000873B9">
      <w:pPr>
        <w:pStyle w:val="Default"/>
        <w:rPr>
          <w:rFonts w:ascii="Arial" w:eastAsia="Times New Roman" w:hAnsi="Arial" w:cs="Arial"/>
        </w:rPr>
      </w:pPr>
    </w:p>
    <w:p w14:paraId="66DEC292" w14:textId="2E4FEB0C" w:rsidR="000873B9" w:rsidRPr="000873B9" w:rsidRDefault="000873B9" w:rsidP="000873B9">
      <w:pPr>
        <w:pStyle w:val="Default"/>
        <w:rPr>
          <w:rFonts w:ascii="Arial" w:eastAsia="Times New Roman" w:hAnsi="Arial" w:cs="Arial"/>
        </w:rPr>
      </w:pPr>
      <w:r w:rsidRPr="000873B9">
        <w:rPr>
          <w:rFonts w:ascii="Arial" w:hAnsi="Arial" w:cs="Arial"/>
          <w:b/>
          <w:bCs/>
        </w:rPr>
        <w:t>Material and Method:</w:t>
      </w:r>
    </w:p>
    <w:p w14:paraId="0ADB5001" w14:textId="3958AEF4" w:rsidR="000873B9" w:rsidRPr="000873B9" w:rsidRDefault="000873B9" w:rsidP="000873B9">
      <w:pPr>
        <w:pStyle w:val="Default"/>
        <w:rPr>
          <w:rFonts w:ascii="Arial" w:eastAsia="Times New Roman" w:hAnsi="Arial" w:cs="Arial"/>
        </w:rPr>
      </w:pPr>
      <w:r w:rsidRPr="000873B9">
        <w:rPr>
          <w:rFonts w:ascii="Arial" w:hAnsi="Arial" w:cs="Arial"/>
        </w:rPr>
        <w:t>In 2014, he researched and built models for MI and GHSU to understand and measure the multiple interactions between four metabolic disease outputs and six lifestyle inputs.</w:t>
      </w:r>
    </w:p>
    <w:p w14:paraId="1A98FE99" w14:textId="624709F1" w:rsidR="000873B9" w:rsidRPr="000873B9" w:rsidRDefault="000873B9" w:rsidP="000873B9">
      <w:pPr>
        <w:pStyle w:val="Default"/>
        <w:rPr>
          <w:rFonts w:ascii="Arial" w:eastAsia="Times New Roman" w:hAnsi="Arial" w:cs="Arial"/>
        </w:rPr>
      </w:pPr>
    </w:p>
    <w:p w14:paraId="7A6BEAF3" w14:textId="3EFF2410" w:rsidR="000873B9" w:rsidRPr="000873B9" w:rsidRDefault="000873B9" w:rsidP="000873B9">
      <w:pPr>
        <w:pStyle w:val="Default"/>
        <w:rPr>
          <w:rFonts w:ascii="Arial" w:eastAsia="Times New Roman" w:hAnsi="Arial" w:cs="Arial"/>
        </w:rPr>
      </w:pPr>
      <w:r w:rsidRPr="000873B9">
        <w:rPr>
          <w:rFonts w:ascii="Arial" w:hAnsi="Arial" w:cs="Arial"/>
        </w:rPr>
        <w:t>He omitted genetic influences, personal habits, and past health conditions in order to focus on the dynamic changes of these 10 input and output categories with a total of ~500 elements.  He utilized &gt;1M data within the past 2,274 days to compute the probability of having a heart attack or stroke.  He also conducted research work based on medical conditions output and lifestyle input separately.  However, in this study, he performed an integrated input/output research. He used 80% of integrated results to compare with other two results objectively.</w:t>
      </w:r>
    </w:p>
    <w:p w14:paraId="33A18D1E" w14:textId="4BA48535" w:rsidR="000873B9" w:rsidRPr="000873B9" w:rsidRDefault="000873B9" w:rsidP="000873B9">
      <w:pPr>
        <w:pStyle w:val="Default"/>
        <w:rPr>
          <w:rFonts w:ascii="Arial" w:eastAsia="Times New Roman" w:hAnsi="Arial" w:cs="Arial"/>
        </w:rPr>
      </w:pPr>
    </w:p>
    <w:p w14:paraId="57AF812D" w14:textId="77777777" w:rsidR="000873B9" w:rsidRPr="000873B9" w:rsidRDefault="000873B9" w:rsidP="000873B9">
      <w:pPr>
        <w:pStyle w:val="Default"/>
        <w:rPr>
          <w:rFonts w:ascii="Arial" w:eastAsia="Times New Roman" w:hAnsi="Arial" w:cs="Arial"/>
        </w:rPr>
      </w:pPr>
      <w:r w:rsidRPr="000873B9">
        <w:rPr>
          <w:rFonts w:ascii="Arial" w:hAnsi="Arial" w:cs="Arial"/>
          <w:b/>
          <w:bCs/>
        </w:rPr>
        <w:t>Results:</w:t>
      </w:r>
    </w:p>
    <w:p w14:paraId="02FB8DEB" w14:textId="77777777" w:rsidR="000873B9" w:rsidRPr="000873B9" w:rsidRDefault="000873B9" w:rsidP="000873B9">
      <w:pPr>
        <w:pStyle w:val="Default"/>
        <w:rPr>
          <w:rFonts w:ascii="Arial" w:eastAsia="Times New Roman" w:hAnsi="Arial" w:cs="Arial"/>
        </w:rPr>
      </w:pPr>
      <w:r w:rsidRPr="000873B9">
        <w:rPr>
          <w:rFonts w:ascii="Arial" w:hAnsi="Arial" w:cs="Arial"/>
        </w:rPr>
        <w:t>Comparing the results from a period between 2012 to 2018, the probability values are:</w:t>
      </w:r>
    </w:p>
    <w:p w14:paraId="07801970" w14:textId="4BF9BBA8" w:rsidR="000873B9" w:rsidRPr="000873B9" w:rsidRDefault="000873B9" w:rsidP="000873B9">
      <w:pPr>
        <w:pStyle w:val="Default"/>
        <w:rPr>
          <w:rFonts w:ascii="Arial" w:eastAsia="Times New Roman" w:hAnsi="Arial" w:cs="Arial"/>
        </w:rPr>
      </w:pPr>
    </w:p>
    <w:p w14:paraId="585C7F7B" w14:textId="77777777" w:rsidR="000873B9" w:rsidRPr="000873B9" w:rsidRDefault="000873B9" w:rsidP="000873B9">
      <w:pPr>
        <w:pStyle w:val="Default"/>
        <w:rPr>
          <w:rFonts w:ascii="Arial" w:eastAsia="Times New Roman" w:hAnsi="Arial" w:cs="Arial"/>
        </w:rPr>
      </w:pPr>
      <w:r w:rsidRPr="000873B9">
        <w:rPr>
          <w:rFonts w:ascii="Arial" w:hAnsi="Arial" w:cs="Arial"/>
        </w:rPr>
        <w:t>From 74% (2012) with a decrease to 33% (2018), with an average of 52%</w:t>
      </w:r>
    </w:p>
    <w:p w14:paraId="6F937F71" w14:textId="77777777" w:rsidR="000873B9" w:rsidRPr="000873B9" w:rsidRDefault="000873B9" w:rsidP="000873B9">
      <w:pPr>
        <w:pStyle w:val="Default"/>
        <w:rPr>
          <w:rFonts w:ascii="Arial" w:eastAsia="Times New Roman" w:hAnsi="Arial" w:cs="Arial"/>
        </w:rPr>
      </w:pPr>
      <w:r w:rsidRPr="000873B9">
        <w:rPr>
          <w:rFonts w:ascii="Arial" w:hAnsi="Arial" w:cs="Arial"/>
        </w:rPr>
        <w:t>(Normalization Range: 0% - 100%)</w:t>
      </w:r>
    </w:p>
    <w:p w14:paraId="25500CD1" w14:textId="5E443613" w:rsidR="000873B9" w:rsidRPr="000873B9" w:rsidRDefault="000873B9" w:rsidP="000873B9">
      <w:pPr>
        <w:pStyle w:val="Default"/>
        <w:rPr>
          <w:rFonts w:ascii="Arial" w:eastAsia="Times New Roman" w:hAnsi="Arial" w:cs="Arial"/>
        </w:rPr>
      </w:pPr>
    </w:p>
    <w:p w14:paraId="0B08696C" w14:textId="77777777" w:rsidR="000873B9" w:rsidRPr="000873B9" w:rsidRDefault="000873B9" w:rsidP="000873B9">
      <w:pPr>
        <w:pStyle w:val="Default"/>
        <w:rPr>
          <w:rFonts w:ascii="Arial" w:eastAsia="Times New Roman" w:hAnsi="Arial" w:cs="Arial"/>
        </w:rPr>
      </w:pPr>
      <w:r w:rsidRPr="000873B9">
        <w:rPr>
          <w:rFonts w:ascii="Arial" w:hAnsi="Arial" w:cs="Arial"/>
          <w:b/>
          <w:bCs/>
        </w:rPr>
        <w:t>Conclusion:</w:t>
      </w:r>
    </w:p>
    <w:p w14:paraId="5CC11040" w14:textId="7C1A4B27" w:rsidR="000873B9" w:rsidRPr="000873B9" w:rsidRDefault="000873B9" w:rsidP="000873B9">
      <w:pPr>
        <w:pStyle w:val="Default"/>
        <w:rPr>
          <w:rFonts w:ascii="Arial" w:eastAsia="Times New Roman" w:hAnsi="Arial" w:cs="Arial"/>
        </w:rPr>
      </w:pPr>
      <w:r w:rsidRPr="000873B9">
        <w:rPr>
          <w:rFonts w:ascii="Arial" w:hAnsi="Arial" w:cs="Arial"/>
        </w:rPr>
        <w:t xml:space="preserve">The mathematical simulation results are validated by past health examination reports. This big data dynamic simulation approach using math-physical medicine will provide an early warning to patients with chronic disease of having a heart attack or stroke in the future. </w:t>
      </w:r>
    </w:p>
    <w:p w14:paraId="7599540B" w14:textId="54130BC4" w:rsidR="000873B9" w:rsidRDefault="000873B9" w:rsidP="000873B9">
      <w:pPr>
        <w:pStyle w:val="Default"/>
        <w:rPr>
          <w:rFonts w:ascii="Times New Roman" w:eastAsia="Times New Roman" w:hAnsi="Times New Roman" w:cs="Times New Roman"/>
          <w:sz w:val="32"/>
          <w:szCs w:val="32"/>
        </w:rPr>
      </w:pPr>
    </w:p>
    <w:p w14:paraId="79B74BAC" w14:textId="77777777" w:rsidR="00100531" w:rsidRPr="00B940A3" w:rsidRDefault="00100531" w:rsidP="000873B9">
      <w:pPr>
        <w:pStyle w:val="Default"/>
        <w:rPr>
          <w:rFonts w:ascii="Times New Roman" w:eastAsia="Times New Roman" w:hAnsi="Times New Roman" w:cs="Times New Roman"/>
          <w:sz w:val="32"/>
          <w:szCs w:val="32"/>
        </w:rPr>
      </w:pPr>
    </w:p>
    <w:p w14:paraId="05EAE134" w14:textId="78A212FA" w:rsidR="00F73CD8" w:rsidRPr="00F73CD8" w:rsidRDefault="00A9710C" w:rsidP="00F73CD8">
      <w:pPr>
        <w:pStyle w:val="Heading3"/>
        <w:spacing w:before="74"/>
        <w:jc w:val="both"/>
        <w:rPr>
          <w:color w:val="CD6209"/>
        </w:rPr>
      </w:pPr>
      <w:r>
        <w:rPr>
          <w:b w:val="0"/>
        </w:rPr>
        <w:br w:type="column"/>
      </w:r>
      <w:r w:rsidR="00F73CD8" w:rsidRPr="00F73CD8">
        <w:rPr>
          <w:color w:val="CD6209"/>
        </w:rPr>
        <w:t>Image</w:t>
      </w:r>
    </w:p>
    <w:p w14:paraId="283F310B" w14:textId="6C0E0977" w:rsidR="000873B9" w:rsidRDefault="008F7B9C" w:rsidP="00100531">
      <w:pPr>
        <w:pStyle w:val="Heading3"/>
        <w:spacing w:before="74"/>
        <w:ind w:left="0"/>
        <w:rPr>
          <w:rFonts w:ascii="Calibri" w:hAnsi="Calibri"/>
        </w:rPr>
      </w:pPr>
      <w:r>
        <w:rPr>
          <w:rFonts w:ascii="Calibri" w:hAnsi="Calibri"/>
          <w:noProof/>
        </w:rPr>
        <w:drawing>
          <wp:inline distT="0" distB="0" distL="0" distR="0" wp14:anchorId="18C3433B" wp14:editId="15F6E13D">
            <wp:extent cx="3165475" cy="297688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I 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97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C8487" w14:textId="1A6026C4" w:rsidR="000873B9" w:rsidRDefault="000873B9">
      <w:pPr>
        <w:spacing w:line="200" w:lineRule="exact"/>
        <w:jc w:val="both"/>
        <w:rPr>
          <w:rFonts w:ascii="Calibri" w:hAnsi="Calibri"/>
        </w:rPr>
      </w:pPr>
    </w:p>
    <w:p w14:paraId="4C770196" w14:textId="54E6E052" w:rsidR="000873B9" w:rsidRDefault="000873B9">
      <w:pPr>
        <w:spacing w:line="200" w:lineRule="exact"/>
        <w:jc w:val="both"/>
        <w:rPr>
          <w:rFonts w:ascii="Calibri" w:hAnsi="Calibri"/>
        </w:rPr>
      </w:pPr>
    </w:p>
    <w:p w14:paraId="59743CF9" w14:textId="6EC22ED4" w:rsidR="000873B9" w:rsidRDefault="000873B9">
      <w:pPr>
        <w:spacing w:line="200" w:lineRule="exact"/>
        <w:jc w:val="both"/>
        <w:rPr>
          <w:rFonts w:ascii="Calibri" w:hAnsi="Calibri"/>
        </w:rPr>
      </w:pPr>
    </w:p>
    <w:p w14:paraId="4016A808" w14:textId="07A0842B" w:rsidR="000873B9" w:rsidRDefault="000873B9">
      <w:pPr>
        <w:spacing w:line="200" w:lineRule="exact"/>
        <w:jc w:val="both"/>
        <w:rPr>
          <w:rFonts w:ascii="Calibri" w:hAnsi="Calibri"/>
        </w:rPr>
      </w:pPr>
    </w:p>
    <w:p w14:paraId="66CFACB9" w14:textId="6CCEABFA" w:rsidR="000873B9" w:rsidRDefault="000873B9">
      <w:pPr>
        <w:spacing w:line="200" w:lineRule="exact"/>
        <w:jc w:val="both"/>
        <w:rPr>
          <w:rFonts w:ascii="Calibri" w:hAnsi="Calibri"/>
        </w:rPr>
      </w:pPr>
    </w:p>
    <w:p w14:paraId="615F8639" w14:textId="77777777" w:rsidR="000873B9" w:rsidRDefault="000873B9">
      <w:pPr>
        <w:spacing w:line="200" w:lineRule="exact"/>
        <w:jc w:val="both"/>
        <w:rPr>
          <w:rFonts w:ascii="Calibri" w:hAnsi="Calibri"/>
        </w:rPr>
      </w:pPr>
    </w:p>
    <w:p w14:paraId="152899F4" w14:textId="77777777" w:rsidR="000873B9" w:rsidRDefault="000873B9">
      <w:pPr>
        <w:spacing w:line="200" w:lineRule="exact"/>
        <w:jc w:val="both"/>
        <w:rPr>
          <w:rFonts w:ascii="Calibri" w:hAnsi="Calibri"/>
        </w:rPr>
      </w:pPr>
    </w:p>
    <w:p w14:paraId="0A513526" w14:textId="77777777" w:rsidR="000873B9" w:rsidRDefault="000873B9">
      <w:pPr>
        <w:spacing w:line="200" w:lineRule="exact"/>
        <w:jc w:val="both"/>
        <w:rPr>
          <w:rFonts w:ascii="Calibri" w:hAnsi="Calibri"/>
        </w:rPr>
      </w:pPr>
    </w:p>
    <w:p w14:paraId="46A4B2F0" w14:textId="77777777" w:rsidR="000873B9" w:rsidRDefault="000873B9">
      <w:pPr>
        <w:spacing w:line="200" w:lineRule="exact"/>
        <w:jc w:val="both"/>
        <w:rPr>
          <w:rFonts w:ascii="Calibri" w:hAnsi="Calibri"/>
        </w:rPr>
      </w:pPr>
    </w:p>
    <w:p w14:paraId="17642EE6" w14:textId="4B82548C" w:rsidR="000873B9" w:rsidRDefault="000873B9">
      <w:pPr>
        <w:spacing w:line="200" w:lineRule="exact"/>
        <w:jc w:val="both"/>
        <w:rPr>
          <w:rFonts w:ascii="Calibri" w:hAnsi="Calibri"/>
        </w:rPr>
      </w:pPr>
    </w:p>
    <w:p w14:paraId="2367081A" w14:textId="42D52E67" w:rsidR="000873B9" w:rsidRDefault="000873B9">
      <w:pPr>
        <w:spacing w:line="200" w:lineRule="exact"/>
        <w:jc w:val="both"/>
        <w:rPr>
          <w:rFonts w:ascii="Calibri" w:hAnsi="Calibri"/>
        </w:rPr>
      </w:pPr>
    </w:p>
    <w:p w14:paraId="40577893" w14:textId="61EA881F" w:rsidR="000873B9" w:rsidRDefault="000873B9">
      <w:pPr>
        <w:spacing w:line="200" w:lineRule="exact"/>
        <w:jc w:val="both"/>
        <w:rPr>
          <w:rFonts w:ascii="Calibri" w:hAnsi="Calibri"/>
        </w:rPr>
      </w:pPr>
    </w:p>
    <w:p w14:paraId="4136F62F" w14:textId="49544A1B" w:rsidR="000873B9" w:rsidRDefault="000873B9">
      <w:pPr>
        <w:spacing w:line="200" w:lineRule="exact"/>
        <w:jc w:val="both"/>
        <w:rPr>
          <w:rFonts w:ascii="Calibri" w:hAnsi="Calibri"/>
        </w:rPr>
      </w:pPr>
    </w:p>
    <w:p w14:paraId="2D5FBF59" w14:textId="5AF5D0B8" w:rsidR="00AE3E37" w:rsidRDefault="00AE3E37">
      <w:pPr>
        <w:spacing w:line="200" w:lineRule="exact"/>
        <w:jc w:val="both"/>
        <w:rPr>
          <w:rFonts w:ascii="Calibri" w:hAnsi="Calibri"/>
        </w:rPr>
      </w:pPr>
    </w:p>
    <w:p w14:paraId="2355126A" w14:textId="11B031BF" w:rsidR="000873B9" w:rsidRDefault="000873B9">
      <w:pPr>
        <w:spacing w:line="200" w:lineRule="exact"/>
        <w:jc w:val="both"/>
        <w:rPr>
          <w:rFonts w:ascii="Calibri" w:hAnsi="Calibri"/>
        </w:rPr>
      </w:pPr>
    </w:p>
    <w:p w14:paraId="02247CEA" w14:textId="77777777" w:rsidR="000873B9" w:rsidRDefault="000873B9">
      <w:pPr>
        <w:spacing w:line="200" w:lineRule="exact"/>
        <w:jc w:val="both"/>
        <w:rPr>
          <w:rFonts w:ascii="Calibri" w:hAnsi="Calibri"/>
        </w:rPr>
      </w:pPr>
    </w:p>
    <w:p w14:paraId="32367414" w14:textId="77777777" w:rsidR="000873B9" w:rsidRDefault="000873B9">
      <w:pPr>
        <w:spacing w:line="200" w:lineRule="exact"/>
        <w:jc w:val="both"/>
        <w:rPr>
          <w:rFonts w:ascii="Calibri" w:hAnsi="Calibri"/>
        </w:rPr>
      </w:pPr>
    </w:p>
    <w:p w14:paraId="7645884A" w14:textId="77777777" w:rsidR="000873B9" w:rsidRDefault="000873B9">
      <w:pPr>
        <w:spacing w:line="200" w:lineRule="exact"/>
        <w:jc w:val="both"/>
        <w:rPr>
          <w:rFonts w:ascii="Calibri" w:hAnsi="Calibri"/>
        </w:rPr>
      </w:pPr>
    </w:p>
    <w:p w14:paraId="2D4EE25D" w14:textId="77777777" w:rsidR="000873B9" w:rsidRDefault="000873B9">
      <w:pPr>
        <w:spacing w:line="200" w:lineRule="exact"/>
        <w:jc w:val="both"/>
        <w:rPr>
          <w:rFonts w:ascii="Calibri" w:hAnsi="Calibri"/>
        </w:rPr>
      </w:pPr>
    </w:p>
    <w:p w14:paraId="5C11DC33" w14:textId="77777777" w:rsidR="000873B9" w:rsidRDefault="000873B9">
      <w:pPr>
        <w:spacing w:line="200" w:lineRule="exact"/>
        <w:jc w:val="both"/>
        <w:rPr>
          <w:rFonts w:ascii="Calibri" w:hAnsi="Calibri"/>
        </w:rPr>
      </w:pPr>
    </w:p>
    <w:p w14:paraId="1CA0A812" w14:textId="77777777" w:rsidR="000873B9" w:rsidRDefault="000873B9">
      <w:pPr>
        <w:spacing w:line="200" w:lineRule="exact"/>
        <w:jc w:val="both"/>
        <w:rPr>
          <w:rFonts w:ascii="Calibri" w:hAnsi="Calibri"/>
        </w:rPr>
      </w:pPr>
    </w:p>
    <w:p w14:paraId="26AD845C" w14:textId="77777777" w:rsidR="000873B9" w:rsidRDefault="000873B9">
      <w:pPr>
        <w:spacing w:line="200" w:lineRule="exact"/>
        <w:jc w:val="both"/>
        <w:rPr>
          <w:rFonts w:ascii="Calibri" w:hAnsi="Calibri"/>
        </w:rPr>
      </w:pPr>
    </w:p>
    <w:p w14:paraId="693E3184" w14:textId="69BB8ABF" w:rsidR="000873B9" w:rsidRDefault="000873B9">
      <w:pPr>
        <w:spacing w:line="200" w:lineRule="exact"/>
        <w:jc w:val="both"/>
        <w:rPr>
          <w:rFonts w:ascii="Calibri" w:hAnsi="Calibri"/>
        </w:rPr>
        <w:sectPr w:rsidR="000873B9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11FE8533" w14:textId="244C1D9F" w:rsidR="00AE3E37" w:rsidRDefault="00AE3E37">
      <w:pPr>
        <w:pStyle w:val="BodyText"/>
        <w:rPr>
          <w:rFonts w:ascii="Calibri"/>
          <w:sz w:val="20"/>
        </w:rPr>
      </w:pPr>
    </w:p>
    <w:p w14:paraId="6C48ACBF" w14:textId="476C64EA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235DD973" wp14:editId="626BC586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02FF4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2626AA32" w14:textId="0DF1E75C" w:rsidR="00AE3E37" w:rsidRPr="00100531" w:rsidRDefault="008756E6" w:rsidP="00100531">
      <w:pPr>
        <w:spacing w:before="92"/>
        <w:ind w:right="4234" w:firstLine="720"/>
        <w:rPr>
          <w:noProof/>
        </w:rPr>
      </w:pPr>
      <w:r>
        <w:rPr>
          <w:noProof/>
        </w:rPr>
        <w:lastRenderedPageBreak/>
        <w:t xml:space="preserve"> </w:t>
      </w:r>
      <w:r w:rsidR="00F73CD8">
        <w:rPr>
          <w:noProof/>
        </w:rPr>
        <w:drawing>
          <wp:inline distT="0" distB="0" distL="0" distR="0" wp14:anchorId="5B85A116" wp14:editId="3081A90D">
            <wp:extent cx="517367" cy="627112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7292" cy="627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345BFAC2" w14:textId="4A4F74E7" w:rsidR="00F73CD8" w:rsidRPr="00DE3714" w:rsidRDefault="00F73CD8" w:rsidP="00F73CD8">
      <w:pPr>
        <w:pStyle w:val="Default"/>
        <w:rPr>
          <w:rFonts w:ascii="Times New Roman" w:eastAsia="Times New Roman" w:hAnsi="Times New Roman" w:cs="Times New Roman"/>
          <w:sz w:val="14"/>
          <w:szCs w:val="14"/>
        </w:rPr>
      </w:pPr>
      <w:r w:rsidRPr="00DE3714">
        <w:rPr>
          <w:rFonts w:ascii="Arial" w:hAnsi="Arial" w:cs="Arial"/>
          <w:sz w:val="14"/>
          <w:szCs w:val="14"/>
        </w:rPr>
        <w:t xml:space="preserve">The author received an honorable PhD in mathematics and majored in engineering at MIT. </w:t>
      </w:r>
      <w:r>
        <w:rPr>
          <w:rFonts w:ascii="Arial" w:hAnsi="Arial" w:cs="Arial"/>
          <w:sz w:val="14"/>
          <w:szCs w:val="14"/>
        </w:rPr>
        <w:t xml:space="preserve"> </w:t>
      </w:r>
      <w:r w:rsidRPr="00DE3714">
        <w:rPr>
          <w:rFonts w:ascii="Arial" w:hAnsi="Arial" w:cs="Arial"/>
          <w:sz w:val="14"/>
          <w:szCs w:val="14"/>
        </w:rPr>
        <w:t>He attended different universi</w:t>
      </w:r>
      <w:r>
        <w:rPr>
          <w:rFonts w:ascii="Arial" w:hAnsi="Arial" w:cs="Arial"/>
          <w:sz w:val="14"/>
          <w:szCs w:val="14"/>
        </w:rPr>
        <w:t>ties over 17 years and studied seven</w:t>
      </w:r>
      <w:r w:rsidRPr="00DE3714">
        <w:rPr>
          <w:rFonts w:ascii="Arial" w:hAnsi="Arial" w:cs="Arial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  <w:lang w:val="pt-PT"/>
        </w:rPr>
        <w:t xml:space="preserve">academic disciplines.  </w:t>
      </w:r>
      <w:r w:rsidRPr="00DE3714">
        <w:rPr>
          <w:rFonts w:ascii="Arial" w:hAnsi="Arial" w:cs="Arial"/>
          <w:sz w:val="14"/>
          <w:szCs w:val="14"/>
        </w:rPr>
        <w:t xml:space="preserve">He has spent 20,000 hours in T2D research.  First, he studied six metabolic diseases and food nutrition during 2010-2013, then conducted research during 2014-2018. </w:t>
      </w:r>
      <w:r>
        <w:rPr>
          <w:rFonts w:ascii="Arial" w:hAnsi="Arial" w:cs="Arial"/>
          <w:sz w:val="14"/>
          <w:szCs w:val="14"/>
        </w:rPr>
        <w:t xml:space="preserve"> </w:t>
      </w:r>
      <w:r w:rsidRPr="00DE3714">
        <w:rPr>
          <w:rFonts w:ascii="Arial" w:hAnsi="Arial" w:cs="Arial"/>
          <w:sz w:val="14"/>
          <w:szCs w:val="14"/>
        </w:rPr>
        <w:t xml:space="preserve">His approach is “math-physics and quantitative medicine” based on mathematics, physics, engineering modeling, signal processing, computer science, big data analytics, statistics, machine learning, and AI.  </w:t>
      </w:r>
      <w:proofErr w:type="spellStart"/>
      <w:r w:rsidRPr="00DE3714">
        <w:rPr>
          <w:rFonts w:ascii="Arial" w:hAnsi="Arial" w:cs="Arial"/>
          <w:sz w:val="14"/>
          <w:szCs w:val="14"/>
          <w:lang w:val="fr-FR"/>
        </w:rPr>
        <w:t>His</w:t>
      </w:r>
      <w:proofErr w:type="spellEnd"/>
      <w:r w:rsidRPr="00DE3714">
        <w:rPr>
          <w:rFonts w:ascii="Arial" w:hAnsi="Arial" w:cs="Arial"/>
          <w:sz w:val="14"/>
          <w:szCs w:val="14"/>
          <w:lang w:val="fr-FR"/>
        </w:rPr>
        <w:t xml:space="preserve"> main focus </w:t>
      </w:r>
      <w:proofErr w:type="spellStart"/>
      <w:r w:rsidRPr="00DE3714">
        <w:rPr>
          <w:rFonts w:ascii="Arial" w:hAnsi="Arial" w:cs="Arial"/>
          <w:sz w:val="14"/>
          <w:szCs w:val="14"/>
          <w:lang w:val="fr-FR"/>
        </w:rPr>
        <w:t>is</w:t>
      </w:r>
      <w:proofErr w:type="spellEnd"/>
      <w:r w:rsidRPr="00DE3714">
        <w:rPr>
          <w:rFonts w:ascii="Arial" w:hAnsi="Arial" w:cs="Arial"/>
          <w:sz w:val="14"/>
          <w:szCs w:val="14"/>
          <w:lang w:val="fr-FR"/>
        </w:rPr>
        <w:t xml:space="preserve"> on </w:t>
      </w:r>
      <w:proofErr w:type="spellStart"/>
      <w:r w:rsidRPr="00DE3714">
        <w:rPr>
          <w:rFonts w:ascii="Arial" w:hAnsi="Arial" w:cs="Arial"/>
          <w:sz w:val="14"/>
          <w:szCs w:val="14"/>
          <w:lang w:val="fr-FR"/>
        </w:rPr>
        <w:t>preventive</w:t>
      </w:r>
      <w:proofErr w:type="spellEnd"/>
      <w:r w:rsidRPr="00DE3714">
        <w:rPr>
          <w:rFonts w:ascii="Arial" w:hAnsi="Arial" w:cs="Arial"/>
          <w:sz w:val="14"/>
          <w:szCs w:val="14"/>
          <w:lang w:val="fr-FR"/>
        </w:rPr>
        <w:t xml:space="preserve"> </w:t>
      </w:r>
      <w:proofErr w:type="spellStart"/>
      <w:r w:rsidRPr="00DE3714">
        <w:rPr>
          <w:rFonts w:ascii="Arial" w:hAnsi="Arial" w:cs="Arial"/>
          <w:sz w:val="14"/>
          <w:szCs w:val="14"/>
          <w:lang w:val="fr-FR"/>
        </w:rPr>
        <w:t>medicine</w:t>
      </w:r>
      <w:proofErr w:type="spellEnd"/>
      <w:r w:rsidRPr="00DE3714">
        <w:rPr>
          <w:rFonts w:ascii="Arial" w:hAnsi="Arial" w:cs="Arial"/>
          <w:sz w:val="14"/>
          <w:szCs w:val="14"/>
          <w:lang w:val="fr-FR"/>
        </w:rPr>
        <w:t xml:space="preserve"> </w:t>
      </w:r>
      <w:proofErr w:type="spellStart"/>
      <w:r w:rsidRPr="00DE3714">
        <w:rPr>
          <w:rFonts w:ascii="Arial" w:hAnsi="Arial" w:cs="Arial"/>
          <w:sz w:val="14"/>
          <w:szCs w:val="14"/>
          <w:lang w:val="fr-FR"/>
        </w:rPr>
        <w:t>using</w:t>
      </w:r>
      <w:proofErr w:type="spellEnd"/>
      <w:r w:rsidRPr="00DE3714">
        <w:rPr>
          <w:rFonts w:ascii="Arial" w:hAnsi="Arial" w:cs="Arial"/>
          <w:sz w:val="14"/>
          <w:szCs w:val="14"/>
          <w:lang w:val="fr-FR"/>
        </w:rPr>
        <w:t xml:space="preserve"> </w:t>
      </w:r>
      <w:proofErr w:type="spellStart"/>
      <w:r w:rsidRPr="00DE3714">
        <w:rPr>
          <w:rFonts w:ascii="Arial" w:hAnsi="Arial" w:cs="Arial"/>
          <w:sz w:val="14"/>
          <w:szCs w:val="14"/>
          <w:lang w:val="fr-FR"/>
        </w:rPr>
        <w:t>prediction</w:t>
      </w:r>
      <w:proofErr w:type="spellEnd"/>
      <w:r w:rsidRPr="00DE3714">
        <w:rPr>
          <w:rFonts w:ascii="Arial" w:hAnsi="Arial" w:cs="Arial"/>
          <w:sz w:val="14"/>
          <w:szCs w:val="14"/>
          <w:lang w:val="fr-FR"/>
        </w:rPr>
        <w:t xml:space="preserve"> </w:t>
      </w:r>
      <w:proofErr w:type="spellStart"/>
      <w:r w:rsidRPr="00DE3714">
        <w:rPr>
          <w:rFonts w:ascii="Arial" w:hAnsi="Arial" w:cs="Arial"/>
          <w:sz w:val="14"/>
          <w:szCs w:val="14"/>
          <w:lang w:val="fr-FR"/>
        </w:rPr>
        <w:t>tools</w:t>
      </w:r>
      <w:proofErr w:type="spellEnd"/>
      <w:r w:rsidRPr="00DE3714">
        <w:rPr>
          <w:rFonts w:ascii="Arial" w:hAnsi="Arial" w:cs="Arial"/>
          <w:sz w:val="14"/>
          <w:szCs w:val="14"/>
          <w:lang w:val="fr-FR"/>
        </w:rPr>
        <w:t xml:space="preserve">. </w:t>
      </w:r>
      <w:r>
        <w:rPr>
          <w:rFonts w:ascii="Arial" w:hAnsi="Arial" w:cs="Arial"/>
          <w:sz w:val="14"/>
          <w:szCs w:val="14"/>
        </w:rPr>
        <w:t xml:space="preserve"> </w:t>
      </w:r>
      <w:r w:rsidRPr="00DE3714">
        <w:rPr>
          <w:rFonts w:ascii="Arial" w:hAnsi="Arial" w:cs="Arial"/>
          <w:sz w:val="14"/>
          <w:szCs w:val="14"/>
        </w:rPr>
        <w:t>He believes that the better the prediction, the more control you have.</w:t>
      </w:r>
      <w:r w:rsidRPr="00DE3714">
        <w:rPr>
          <w:rFonts w:ascii="Times New Roman" w:hAnsi="Times New Roman"/>
          <w:sz w:val="14"/>
          <w:szCs w:val="14"/>
        </w:rPr>
        <w:t xml:space="preserve"> </w:t>
      </w:r>
    </w:p>
    <w:p w14:paraId="47AFBFF7" w14:textId="77777777" w:rsidR="00AE3E37" w:rsidRDefault="00A9710C" w:rsidP="00596F80">
      <w:pPr>
        <w:spacing w:before="62"/>
        <w:ind w:right="4235"/>
        <w:rPr>
          <w:rFonts w:ascii="Arial"/>
          <w:sz w:val="14"/>
        </w:rPr>
      </w:pPr>
      <w:r>
        <w:rPr>
          <w:rFonts w:ascii="Arial"/>
          <w:sz w:val="14"/>
        </w:rPr>
        <w:t>Email:</w:t>
      </w:r>
      <w:hyperlink r:id="rId10" w:history="1"/>
      <w:r w:rsidR="00F73CD8">
        <w:rPr>
          <w:rStyle w:val="Hyperlink"/>
        </w:rPr>
        <w:t xml:space="preserve"> g.hsu@eclaireMD.com</w:t>
      </w:r>
      <w:r w:rsidR="00596F80">
        <w:t xml:space="preserve"> </w:t>
      </w:r>
    </w:p>
    <w:p w14:paraId="3C643841" w14:textId="4C2C94E8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93F2C50" wp14:editId="0793FC0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914C6B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6BCEE110" w14:textId="77777777" w:rsidR="00AE3E37" w:rsidRDefault="00AE3E37">
      <w:pPr>
        <w:pStyle w:val="BodyText"/>
        <w:rPr>
          <w:rFonts w:ascii="Arial"/>
          <w:sz w:val="20"/>
        </w:rPr>
      </w:pPr>
    </w:p>
    <w:p w14:paraId="7A9D1FA4" w14:textId="77777777" w:rsidR="00AE3E37" w:rsidRDefault="00AE3E37">
      <w:pPr>
        <w:pStyle w:val="BodyText"/>
        <w:rPr>
          <w:rFonts w:ascii="Arial"/>
          <w:sz w:val="20"/>
        </w:rPr>
      </w:pPr>
    </w:p>
    <w:p w14:paraId="78D3C817" w14:textId="04617BCA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6FB021C0" w14:textId="130C0E3B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530BA548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00D08F9B" w14:textId="27130080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5DAF90" w14:textId="77777777" w:rsidR="00AD7179" w:rsidRDefault="00AD7179">
      <w:r>
        <w:separator/>
      </w:r>
    </w:p>
  </w:endnote>
  <w:endnote w:type="continuationSeparator" w:id="0">
    <w:p w14:paraId="44DAB922" w14:textId="77777777" w:rsidR="00AD7179" w:rsidRDefault="00AD7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54BF07" w14:textId="77777777" w:rsidR="00AD7179" w:rsidRDefault="00AD7179">
      <w:r>
        <w:separator/>
      </w:r>
    </w:p>
  </w:footnote>
  <w:footnote w:type="continuationSeparator" w:id="0">
    <w:p w14:paraId="262ADEBC" w14:textId="77777777" w:rsidR="00AD7179" w:rsidRDefault="00AD71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5C48AD" w14:textId="03DCF71C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BAD3783" wp14:editId="4F009F73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C630D6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194C5E22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AD378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14:paraId="47C630D6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194C5E22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57368"/>
    <w:rsid w:val="000873B9"/>
    <w:rsid w:val="000E2911"/>
    <w:rsid w:val="00100531"/>
    <w:rsid w:val="001263DF"/>
    <w:rsid w:val="001C4ADF"/>
    <w:rsid w:val="002551BD"/>
    <w:rsid w:val="00292ED9"/>
    <w:rsid w:val="003C573E"/>
    <w:rsid w:val="003E3DFD"/>
    <w:rsid w:val="00404E5B"/>
    <w:rsid w:val="00414F7B"/>
    <w:rsid w:val="004156FD"/>
    <w:rsid w:val="004355DC"/>
    <w:rsid w:val="004749B4"/>
    <w:rsid w:val="00494130"/>
    <w:rsid w:val="004F3523"/>
    <w:rsid w:val="00552674"/>
    <w:rsid w:val="00584D3B"/>
    <w:rsid w:val="00596F80"/>
    <w:rsid w:val="005973B9"/>
    <w:rsid w:val="005B3A56"/>
    <w:rsid w:val="006060CE"/>
    <w:rsid w:val="0063497F"/>
    <w:rsid w:val="00752F61"/>
    <w:rsid w:val="00765359"/>
    <w:rsid w:val="007E08EA"/>
    <w:rsid w:val="00873DF0"/>
    <w:rsid w:val="008756E6"/>
    <w:rsid w:val="008F7B9C"/>
    <w:rsid w:val="0095419E"/>
    <w:rsid w:val="009A26A0"/>
    <w:rsid w:val="009B2D44"/>
    <w:rsid w:val="00A07E82"/>
    <w:rsid w:val="00A9710C"/>
    <w:rsid w:val="00AD7179"/>
    <w:rsid w:val="00AE3E37"/>
    <w:rsid w:val="00B21A57"/>
    <w:rsid w:val="00C33602"/>
    <w:rsid w:val="00CD6F55"/>
    <w:rsid w:val="00CE6D66"/>
    <w:rsid w:val="00DE3104"/>
    <w:rsid w:val="00E161EC"/>
    <w:rsid w:val="00F20DC9"/>
    <w:rsid w:val="00F72EEA"/>
    <w:rsid w:val="00F73CD8"/>
    <w:rsid w:val="00F84CAE"/>
    <w:rsid w:val="00FC79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2265B5"/>
  <w15:docId w15:val="{389865C7-8C23-4F56-AD5C-AFE84E980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FC7911"/>
    <w:pPr>
      <w:widowControl/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alihowaidi@yahoo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Janet Kwan</cp:lastModifiedBy>
  <cp:revision>2</cp:revision>
  <dcterms:created xsi:type="dcterms:W3CDTF">2018-04-17T04:10:00Z</dcterms:created>
  <dcterms:modified xsi:type="dcterms:W3CDTF">2018-04-17T04:10:00Z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