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B8" w:rsidRPr="008B6AB8" w:rsidRDefault="008B6AB8" w:rsidP="008B6AB8">
      <w:pPr>
        <w:jc w:val="center"/>
        <w:rPr>
          <w:rFonts w:asciiTheme="minorBidi" w:hAnsiTheme="minorBidi"/>
          <w:b/>
          <w:sz w:val="24"/>
          <w:szCs w:val="24"/>
        </w:rPr>
      </w:pPr>
      <w:r w:rsidRPr="008B6AB8">
        <w:rPr>
          <w:rFonts w:asciiTheme="minorBidi" w:hAnsiTheme="minorBidi"/>
          <w:b/>
          <w:sz w:val="24"/>
          <w:szCs w:val="24"/>
        </w:rPr>
        <w:t xml:space="preserve">Skin expression of advanced glycation </w:t>
      </w:r>
      <w:proofErr w:type="gramStart"/>
      <w:r w:rsidRPr="008B6AB8">
        <w:rPr>
          <w:rFonts w:asciiTheme="minorBidi" w:hAnsiTheme="minorBidi"/>
          <w:b/>
          <w:sz w:val="24"/>
          <w:szCs w:val="24"/>
        </w:rPr>
        <w:t>end products</w:t>
      </w:r>
      <w:proofErr w:type="gramEnd"/>
      <w:r w:rsidRPr="008B6AB8">
        <w:rPr>
          <w:rFonts w:asciiTheme="minorBidi" w:hAnsiTheme="minorBidi"/>
          <w:b/>
          <w:sz w:val="24"/>
          <w:szCs w:val="24"/>
        </w:rPr>
        <w:t xml:space="preserve"> (AGEs), RAGE and Glyoxalase-I in patients with 40 years of diabetes</w:t>
      </w:r>
    </w:p>
    <w:p w:rsidR="008B6AB8" w:rsidRPr="008B6AB8" w:rsidRDefault="008B6AB8" w:rsidP="008B6AB8">
      <w:pPr>
        <w:jc w:val="both"/>
        <w:rPr>
          <w:rFonts w:asciiTheme="minorBidi" w:hAnsiTheme="minorBidi"/>
          <w:sz w:val="24"/>
          <w:szCs w:val="24"/>
          <w:highlight w:val="yellow"/>
        </w:rPr>
      </w:pPr>
    </w:p>
    <w:p w:rsidR="008B6AB8" w:rsidRPr="008B6AB8" w:rsidRDefault="008B6AB8" w:rsidP="008B6AB8">
      <w:pPr>
        <w:rPr>
          <w:rFonts w:asciiTheme="minorBidi" w:hAnsiTheme="minorBidi"/>
          <w:sz w:val="24"/>
          <w:szCs w:val="24"/>
        </w:rPr>
      </w:pPr>
    </w:p>
    <w:p w:rsidR="008B6AB8" w:rsidRPr="008B6AB8" w:rsidRDefault="008B6AB8" w:rsidP="008B6AB8">
      <w:pPr>
        <w:jc w:val="center"/>
        <w:rPr>
          <w:rFonts w:asciiTheme="minorBidi" w:hAnsiTheme="minorBidi"/>
          <w:sz w:val="24"/>
          <w:szCs w:val="24"/>
        </w:rPr>
      </w:pPr>
      <w:proofErr w:type="gramStart"/>
      <w:r w:rsidRPr="008B6AB8">
        <w:rPr>
          <w:rFonts w:asciiTheme="minorBidi" w:hAnsiTheme="minorBidi"/>
          <w:sz w:val="24"/>
          <w:szCs w:val="24"/>
        </w:rPr>
        <w:t xml:space="preserve">Ahmed T. </w:t>
      </w:r>
      <w:proofErr w:type="spellStart"/>
      <w:r w:rsidRPr="008B6AB8">
        <w:rPr>
          <w:rFonts w:asciiTheme="minorBidi" w:hAnsiTheme="minorBidi"/>
          <w:sz w:val="24"/>
          <w:szCs w:val="24"/>
        </w:rPr>
        <w:t>Alahmar</w:t>
      </w:r>
      <w:proofErr w:type="spellEnd"/>
      <w:r w:rsidRPr="008B6AB8">
        <w:rPr>
          <w:rFonts w:asciiTheme="minorBidi" w:hAnsiTheme="minorBidi"/>
          <w:sz w:val="24"/>
          <w:szCs w:val="24"/>
        </w:rPr>
        <w:t xml:space="preserve">, </w:t>
      </w:r>
      <w:proofErr w:type="spellStart"/>
      <w:r w:rsidRPr="008B6AB8">
        <w:rPr>
          <w:rFonts w:asciiTheme="minorBidi" w:hAnsiTheme="minorBidi"/>
          <w:sz w:val="24"/>
          <w:szCs w:val="24"/>
        </w:rPr>
        <w:t>MBChB</w:t>
      </w:r>
      <w:proofErr w:type="spellEnd"/>
      <w:r w:rsidRPr="008B6AB8">
        <w:rPr>
          <w:rFonts w:asciiTheme="minorBidi" w:hAnsiTheme="minorBidi"/>
          <w:sz w:val="24"/>
          <w:szCs w:val="24"/>
        </w:rPr>
        <w:t>, MSc</w:t>
      </w:r>
      <w:r w:rsidRPr="008B6AB8">
        <w:rPr>
          <w:rFonts w:asciiTheme="minorBidi" w:hAnsiTheme="minorBidi"/>
          <w:sz w:val="24"/>
          <w:szCs w:val="24"/>
          <w:vertAlign w:val="superscript"/>
        </w:rPr>
        <w:t>1,2</w:t>
      </w:r>
      <w:r w:rsidRPr="008B6AB8">
        <w:rPr>
          <w:rFonts w:asciiTheme="minorBidi" w:hAnsiTheme="minorBidi"/>
          <w:sz w:val="24"/>
          <w:szCs w:val="24"/>
        </w:rPr>
        <w:t xml:space="preserve">, </w:t>
      </w:r>
      <w:proofErr w:type="spellStart"/>
      <w:r w:rsidRPr="008B6AB8">
        <w:rPr>
          <w:rFonts w:asciiTheme="minorBidi" w:hAnsiTheme="minorBidi"/>
          <w:sz w:val="24"/>
          <w:szCs w:val="24"/>
        </w:rPr>
        <w:t>Ioannis</w:t>
      </w:r>
      <w:proofErr w:type="spellEnd"/>
      <w:r w:rsidRPr="008B6AB8">
        <w:rPr>
          <w:rFonts w:asciiTheme="minorBidi" w:hAnsiTheme="minorBidi"/>
          <w:sz w:val="24"/>
          <w:szCs w:val="24"/>
        </w:rPr>
        <w:t xml:space="preserve"> N. Petropoulos, MSc, PhD</w:t>
      </w:r>
      <w:r w:rsidRPr="008B6AB8">
        <w:rPr>
          <w:rFonts w:asciiTheme="minorBidi" w:hAnsiTheme="minorBidi"/>
          <w:sz w:val="24"/>
          <w:szCs w:val="24"/>
          <w:vertAlign w:val="superscript"/>
        </w:rPr>
        <w:t>2,3</w:t>
      </w:r>
      <w:r w:rsidRPr="008B6AB8">
        <w:rPr>
          <w:rFonts w:asciiTheme="minorBidi" w:hAnsiTheme="minorBidi"/>
          <w:sz w:val="24"/>
          <w:szCs w:val="24"/>
        </w:rPr>
        <w:t xml:space="preserve">, Maryam </w:t>
      </w:r>
      <w:proofErr w:type="spellStart"/>
      <w:r w:rsidRPr="008B6AB8">
        <w:rPr>
          <w:rFonts w:asciiTheme="minorBidi" w:hAnsiTheme="minorBidi"/>
          <w:sz w:val="24"/>
          <w:szCs w:val="24"/>
        </w:rPr>
        <w:t>Ferdousi</w:t>
      </w:r>
      <w:proofErr w:type="spellEnd"/>
      <w:r w:rsidRPr="008B6AB8">
        <w:rPr>
          <w:rFonts w:asciiTheme="minorBidi" w:hAnsiTheme="minorBidi"/>
          <w:sz w:val="24"/>
          <w:szCs w:val="24"/>
        </w:rPr>
        <w:t xml:space="preserve"> BSc, MSc</w:t>
      </w:r>
      <w:r w:rsidRPr="008B6AB8">
        <w:rPr>
          <w:rFonts w:asciiTheme="minorBidi" w:hAnsiTheme="minorBidi"/>
          <w:sz w:val="24"/>
          <w:szCs w:val="24"/>
          <w:vertAlign w:val="superscript"/>
        </w:rPr>
        <w:t>2</w:t>
      </w:r>
      <w:r w:rsidRPr="008B6AB8">
        <w:rPr>
          <w:rFonts w:asciiTheme="minorBidi" w:hAnsiTheme="minorBidi"/>
          <w:sz w:val="24"/>
          <w:szCs w:val="24"/>
        </w:rPr>
        <w:t xml:space="preserve"> , Wendy Jones, BSc</w:t>
      </w:r>
      <w:r w:rsidRPr="008B6AB8">
        <w:rPr>
          <w:rFonts w:asciiTheme="minorBidi" w:hAnsiTheme="minorBidi"/>
          <w:sz w:val="24"/>
          <w:szCs w:val="24"/>
          <w:vertAlign w:val="superscript"/>
        </w:rPr>
        <w:t>2</w:t>
      </w:r>
      <w:r w:rsidRPr="008B6AB8">
        <w:rPr>
          <w:rFonts w:asciiTheme="minorBidi" w:hAnsiTheme="minorBidi"/>
          <w:sz w:val="24"/>
          <w:szCs w:val="24"/>
        </w:rPr>
        <w:t>,  Hassan Fadavi, MBChB</w:t>
      </w:r>
      <w:r w:rsidRPr="008B6AB8">
        <w:rPr>
          <w:rFonts w:asciiTheme="minorBidi" w:hAnsiTheme="minorBidi"/>
          <w:sz w:val="24"/>
          <w:szCs w:val="24"/>
          <w:vertAlign w:val="superscript"/>
        </w:rPr>
        <w:t>2</w:t>
      </w:r>
      <w:r w:rsidRPr="008B6AB8">
        <w:rPr>
          <w:rFonts w:asciiTheme="minorBidi" w:hAnsiTheme="minorBidi"/>
          <w:sz w:val="24"/>
          <w:szCs w:val="24"/>
        </w:rPr>
        <w:t xml:space="preserve">, </w:t>
      </w:r>
      <w:proofErr w:type="spellStart"/>
      <w:r w:rsidRPr="008B6AB8">
        <w:rPr>
          <w:rFonts w:asciiTheme="minorBidi" w:hAnsiTheme="minorBidi"/>
          <w:sz w:val="24"/>
          <w:szCs w:val="24"/>
        </w:rPr>
        <w:t>Shazli</w:t>
      </w:r>
      <w:proofErr w:type="spellEnd"/>
      <w:r w:rsidRPr="008B6AB8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8B6AB8">
        <w:rPr>
          <w:rFonts w:asciiTheme="minorBidi" w:hAnsiTheme="minorBidi"/>
          <w:sz w:val="24"/>
          <w:szCs w:val="24"/>
        </w:rPr>
        <w:t>Azmi</w:t>
      </w:r>
      <w:proofErr w:type="spellEnd"/>
      <w:r w:rsidRPr="008B6AB8">
        <w:rPr>
          <w:rFonts w:asciiTheme="minorBidi" w:hAnsiTheme="minorBidi"/>
          <w:sz w:val="24"/>
          <w:szCs w:val="24"/>
        </w:rPr>
        <w:t>, MBChB</w:t>
      </w:r>
      <w:r w:rsidRPr="008B6AB8">
        <w:rPr>
          <w:rFonts w:asciiTheme="minorBidi" w:hAnsiTheme="minorBidi"/>
          <w:sz w:val="24"/>
          <w:szCs w:val="24"/>
          <w:vertAlign w:val="superscript"/>
        </w:rPr>
        <w:t>2</w:t>
      </w:r>
      <w:r w:rsidRPr="008B6AB8">
        <w:rPr>
          <w:rFonts w:asciiTheme="minorBidi" w:hAnsiTheme="minorBidi"/>
          <w:sz w:val="24"/>
          <w:szCs w:val="24"/>
        </w:rPr>
        <w:t xml:space="preserve">,   </w:t>
      </w:r>
      <w:proofErr w:type="spellStart"/>
      <w:r w:rsidRPr="008B6AB8">
        <w:rPr>
          <w:rFonts w:asciiTheme="minorBidi" w:hAnsiTheme="minorBidi"/>
          <w:sz w:val="24"/>
          <w:szCs w:val="24"/>
        </w:rPr>
        <w:t>Uazman</w:t>
      </w:r>
      <w:proofErr w:type="spellEnd"/>
      <w:r w:rsidRPr="008B6AB8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8B6AB8">
        <w:rPr>
          <w:rFonts w:asciiTheme="minorBidi" w:hAnsiTheme="minorBidi"/>
          <w:sz w:val="24"/>
          <w:szCs w:val="24"/>
        </w:rPr>
        <w:t>Alam</w:t>
      </w:r>
      <w:proofErr w:type="spellEnd"/>
      <w:r w:rsidRPr="008B6AB8">
        <w:rPr>
          <w:rFonts w:asciiTheme="minorBidi" w:hAnsiTheme="minorBidi"/>
          <w:sz w:val="24"/>
          <w:szCs w:val="24"/>
        </w:rPr>
        <w:t xml:space="preserve">, </w:t>
      </w:r>
      <w:proofErr w:type="spellStart"/>
      <w:r w:rsidRPr="008B6AB8">
        <w:rPr>
          <w:rFonts w:asciiTheme="minorBidi" w:hAnsiTheme="minorBidi"/>
          <w:sz w:val="24"/>
          <w:szCs w:val="24"/>
        </w:rPr>
        <w:t>MBChB</w:t>
      </w:r>
      <w:proofErr w:type="spellEnd"/>
      <w:r w:rsidRPr="008B6AB8">
        <w:rPr>
          <w:rFonts w:asciiTheme="minorBidi" w:hAnsiTheme="minorBidi"/>
          <w:sz w:val="24"/>
          <w:szCs w:val="24"/>
        </w:rPr>
        <w:t>, PhD</w:t>
      </w:r>
      <w:r w:rsidRPr="008B6AB8">
        <w:rPr>
          <w:rFonts w:asciiTheme="minorBidi" w:hAnsiTheme="minorBidi"/>
          <w:sz w:val="24"/>
          <w:szCs w:val="24"/>
          <w:vertAlign w:val="superscript"/>
        </w:rPr>
        <w:t>2</w:t>
      </w:r>
      <w:r w:rsidRPr="008B6AB8">
        <w:rPr>
          <w:rFonts w:asciiTheme="minorBidi" w:hAnsiTheme="minorBidi"/>
          <w:sz w:val="24"/>
          <w:szCs w:val="24"/>
        </w:rPr>
        <w:t xml:space="preserve">,  Omar </w:t>
      </w:r>
      <w:proofErr w:type="spellStart"/>
      <w:r w:rsidRPr="008B6AB8">
        <w:rPr>
          <w:rFonts w:asciiTheme="minorBidi" w:hAnsiTheme="minorBidi"/>
          <w:sz w:val="24"/>
          <w:szCs w:val="24"/>
        </w:rPr>
        <w:t>Asghar</w:t>
      </w:r>
      <w:proofErr w:type="spellEnd"/>
      <w:r w:rsidRPr="008B6AB8">
        <w:rPr>
          <w:rFonts w:asciiTheme="minorBidi" w:hAnsiTheme="minorBidi"/>
          <w:sz w:val="24"/>
          <w:szCs w:val="24"/>
        </w:rPr>
        <w:t xml:space="preserve">, </w:t>
      </w:r>
      <w:proofErr w:type="spellStart"/>
      <w:r w:rsidRPr="008B6AB8">
        <w:rPr>
          <w:rFonts w:asciiTheme="minorBidi" w:hAnsiTheme="minorBidi"/>
          <w:sz w:val="24"/>
          <w:szCs w:val="24"/>
        </w:rPr>
        <w:t>MBChB</w:t>
      </w:r>
      <w:proofErr w:type="spellEnd"/>
      <w:r w:rsidRPr="008B6AB8">
        <w:rPr>
          <w:rFonts w:asciiTheme="minorBidi" w:hAnsiTheme="minorBidi"/>
          <w:sz w:val="24"/>
          <w:szCs w:val="24"/>
        </w:rPr>
        <w:t>, PhD</w:t>
      </w:r>
      <w:r w:rsidRPr="008B6AB8">
        <w:rPr>
          <w:rFonts w:asciiTheme="minorBidi" w:hAnsiTheme="minorBidi"/>
          <w:sz w:val="24"/>
          <w:szCs w:val="24"/>
          <w:vertAlign w:val="superscript"/>
        </w:rPr>
        <w:t>2</w:t>
      </w:r>
      <w:r w:rsidRPr="008B6AB8">
        <w:rPr>
          <w:rFonts w:asciiTheme="minorBidi" w:hAnsiTheme="minorBidi"/>
          <w:sz w:val="24"/>
          <w:szCs w:val="24"/>
        </w:rPr>
        <w:t xml:space="preserve">, Aisha </w:t>
      </w:r>
      <w:proofErr w:type="spellStart"/>
      <w:r w:rsidRPr="008B6AB8">
        <w:rPr>
          <w:rFonts w:asciiTheme="minorBidi" w:hAnsiTheme="minorBidi"/>
          <w:sz w:val="24"/>
          <w:szCs w:val="24"/>
        </w:rPr>
        <w:t>Meskiri</w:t>
      </w:r>
      <w:proofErr w:type="spellEnd"/>
      <w:r w:rsidRPr="008B6AB8">
        <w:rPr>
          <w:rFonts w:asciiTheme="minorBidi" w:hAnsiTheme="minorBidi"/>
          <w:sz w:val="24"/>
          <w:szCs w:val="24"/>
        </w:rPr>
        <w:t>, BSc, PhD</w:t>
      </w:r>
      <w:r w:rsidRPr="008B6AB8">
        <w:rPr>
          <w:rFonts w:asciiTheme="minorBidi" w:hAnsiTheme="minorBidi"/>
          <w:sz w:val="24"/>
          <w:szCs w:val="24"/>
          <w:vertAlign w:val="superscript"/>
        </w:rPr>
        <w:t>2</w:t>
      </w:r>
      <w:r w:rsidRPr="008B6AB8">
        <w:rPr>
          <w:rFonts w:asciiTheme="minorBidi" w:hAnsiTheme="minorBidi"/>
          <w:sz w:val="24"/>
          <w:szCs w:val="24"/>
        </w:rPr>
        <w:t xml:space="preserve">, Ahmad </w:t>
      </w:r>
      <w:proofErr w:type="spellStart"/>
      <w:r w:rsidRPr="008B6AB8">
        <w:rPr>
          <w:rFonts w:asciiTheme="minorBidi" w:hAnsiTheme="minorBidi"/>
          <w:sz w:val="24"/>
          <w:szCs w:val="24"/>
        </w:rPr>
        <w:t>Kheyami</w:t>
      </w:r>
      <w:proofErr w:type="spellEnd"/>
      <w:r w:rsidRPr="008B6AB8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8B6AB8">
        <w:rPr>
          <w:rFonts w:asciiTheme="minorBidi" w:hAnsiTheme="minorBidi"/>
          <w:sz w:val="24"/>
          <w:szCs w:val="24"/>
        </w:rPr>
        <w:t>MBChB</w:t>
      </w:r>
      <w:proofErr w:type="spellEnd"/>
      <w:r w:rsidRPr="008B6AB8">
        <w:rPr>
          <w:rFonts w:asciiTheme="minorBidi" w:hAnsiTheme="minorBidi"/>
          <w:sz w:val="24"/>
          <w:szCs w:val="24"/>
        </w:rPr>
        <w:t>, MSc</w:t>
      </w:r>
      <w:r w:rsidRPr="008B6AB8">
        <w:rPr>
          <w:rFonts w:asciiTheme="minorBidi" w:hAnsiTheme="minorBidi"/>
          <w:sz w:val="24"/>
          <w:szCs w:val="24"/>
          <w:vertAlign w:val="superscript"/>
        </w:rPr>
        <w:t>2</w:t>
      </w:r>
      <w:r w:rsidRPr="008B6AB8">
        <w:rPr>
          <w:rFonts w:asciiTheme="minorBidi" w:hAnsiTheme="minorBidi"/>
          <w:sz w:val="24"/>
          <w:szCs w:val="24"/>
        </w:rPr>
        <w:t xml:space="preserve">, Georgios  </w:t>
      </w:r>
      <w:proofErr w:type="spellStart"/>
      <w:r w:rsidRPr="008B6AB8">
        <w:rPr>
          <w:rFonts w:asciiTheme="minorBidi" w:hAnsiTheme="minorBidi"/>
          <w:sz w:val="24"/>
          <w:szCs w:val="24"/>
        </w:rPr>
        <w:t>Ponirakis</w:t>
      </w:r>
      <w:proofErr w:type="spellEnd"/>
      <w:r w:rsidRPr="008B6AB8">
        <w:rPr>
          <w:rFonts w:asciiTheme="minorBidi" w:hAnsiTheme="minorBidi"/>
          <w:sz w:val="24"/>
          <w:szCs w:val="24"/>
        </w:rPr>
        <w:t>, BSc, MPhil, MSc</w:t>
      </w:r>
      <w:r w:rsidRPr="008B6AB8">
        <w:rPr>
          <w:rFonts w:asciiTheme="minorBidi" w:hAnsiTheme="minorBidi"/>
          <w:sz w:val="24"/>
          <w:szCs w:val="24"/>
          <w:vertAlign w:val="superscript"/>
        </w:rPr>
        <w:t>2,3</w:t>
      </w:r>
      <w:r w:rsidRPr="008B6AB8">
        <w:rPr>
          <w:rFonts w:asciiTheme="minorBidi" w:hAnsiTheme="minorBidi"/>
          <w:sz w:val="24"/>
          <w:szCs w:val="24"/>
        </w:rPr>
        <w:t>, Andrew  Marshall, MBChB</w:t>
      </w:r>
      <w:r w:rsidRPr="008B6AB8">
        <w:rPr>
          <w:rFonts w:asciiTheme="minorBidi" w:hAnsiTheme="minorBidi"/>
          <w:sz w:val="24"/>
          <w:szCs w:val="24"/>
          <w:vertAlign w:val="superscript"/>
        </w:rPr>
        <w:t>4</w:t>
      </w:r>
      <w:r w:rsidRPr="008B6AB8">
        <w:rPr>
          <w:rFonts w:asciiTheme="minorBidi" w:hAnsiTheme="minorBidi"/>
          <w:sz w:val="24"/>
          <w:szCs w:val="24"/>
        </w:rPr>
        <w:t xml:space="preserve">, Andrew J.M. </w:t>
      </w:r>
      <w:proofErr w:type="spellStart"/>
      <w:r w:rsidRPr="008B6AB8">
        <w:rPr>
          <w:rFonts w:asciiTheme="minorBidi" w:hAnsiTheme="minorBidi"/>
          <w:sz w:val="24"/>
          <w:szCs w:val="24"/>
        </w:rPr>
        <w:t>Boulton</w:t>
      </w:r>
      <w:proofErr w:type="spellEnd"/>
      <w:r w:rsidRPr="008B6AB8">
        <w:rPr>
          <w:rFonts w:asciiTheme="minorBidi" w:hAnsiTheme="minorBidi"/>
          <w:sz w:val="24"/>
          <w:szCs w:val="24"/>
        </w:rPr>
        <w:t xml:space="preserve">, </w:t>
      </w:r>
      <w:proofErr w:type="spellStart"/>
      <w:r w:rsidRPr="008B6AB8">
        <w:rPr>
          <w:rFonts w:asciiTheme="minorBidi" w:hAnsiTheme="minorBidi"/>
          <w:sz w:val="24"/>
          <w:szCs w:val="24"/>
        </w:rPr>
        <w:t>MBChB</w:t>
      </w:r>
      <w:proofErr w:type="spellEnd"/>
      <w:r w:rsidRPr="008B6AB8">
        <w:rPr>
          <w:rFonts w:asciiTheme="minorBidi" w:hAnsiTheme="minorBidi"/>
          <w:sz w:val="24"/>
          <w:szCs w:val="24"/>
        </w:rPr>
        <w:t>, MD</w:t>
      </w:r>
      <w:r w:rsidRPr="008B6AB8">
        <w:rPr>
          <w:rFonts w:asciiTheme="minorBidi" w:hAnsiTheme="minorBidi"/>
          <w:sz w:val="24"/>
          <w:szCs w:val="24"/>
          <w:vertAlign w:val="superscript"/>
        </w:rPr>
        <w:t>2,5</w:t>
      </w:r>
      <w:r w:rsidRPr="008B6AB8">
        <w:rPr>
          <w:rFonts w:asciiTheme="minorBidi" w:hAnsiTheme="minorBidi"/>
          <w:sz w:val="24"/>
          <w:szCs w:val="24"/>
        </w:rPr>
        <w:t xml:space="preserve">, </w:t>
      </w:r>
      <w:proofErr w:type="spellStart"/>
      <w:r w:rsidRPr="008B6AB8">
        <w:rPr>
          <w:rFonts w:asciiTheme="minorBidi" w:hAnsiTheme="minorBidi"/>
          <w:sz w:val="24"/>
          <w:szCs w:val="24"/>
        </w:rPr>
        <w:t>Mitra</w:t>
      </w:r>
      <w:proofErr w:type="spellEnd"/>
      <w:r w:rsidRPr="008B6AB8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8B6AB8">
        <w:rPr>
          <w:rFonts w:asciiTheme="minorBidi" w:hAnsiTheme="minorBidi"/>
          <w:sz w:val="24"/>
          <w:szCs w:val="24"/>
        </w:rPr>
        <w:t>Tavakoli</w:t>
      </w:r>
      <w:proofErr w:type="spellEnd"/>
      <w:r w:rsidRPr="008B6AB8">
        <w:rPr>
          <w:rFonts w:asciiTheme="minorBidi" w:hAnsiTheme="minorBidi"/>
          <w:sz w:val="24"/>
          <w:szCs w:val="24"/>
        </w:rPr>
        <w:t xml:space="preserve"> MSc, PhD</w:t>
      </w:r>
      <w:r w:rsidRPr="008B6AB8">
        <w:rPr>
          <w:rFonts w:asciiTheme="minorBidi" w:hAnsiTheme="minorBidi"/>
          <w:sz w:val="24"/>
          <w:szCs w:val="24"/>
          <w:vertAlign w:val="superscript"/>
        </w:rPr>
        <w:t>2</w:t>
      </w:r>
      <w:r w:rsidRPr="008B6AB8">
        <w:rPr>
          <w:rFonts w:asciiTheme="minorBidi" w:hAnsiTheme="minorBidi"/>
          <w:sz w:val="24"/>
          <w:szCs w:val="24"/>
        </w:rPr>
        <w:t xml:space="preserve">, Maria </w:t>
      </w:r>
      <w:proofErr w:type="spellStart"/>
      <w:r w:rsidRPr="008B6AB8">
        <w:rPr>
          <w:rFonts w:asciiTheme="minorBidi" w:hAnsiTheme="minorBidi"/>
          <w:sz w:val="24"/>
          <w:szCs w:val="24"/>
        </w:rPr>
        <w:t>Jeziorska</w:t>
      </w:r>
      <w:proofErr w:type="spellEnd"/>
      <w:r w:rsidRPr="008B6AB8">
        <w:rPr>
          <w:rFonts w:asciiTheme="minorBidi" w:hAnsiTheme="minorBidi"/>
          <w:sz w:val="24"/>
          <w:szCs w:val="24"/>
        </w:rPr>
        <w:t>, MD, PhD</w:t>
      </w:r>
      <w:r w:rsidRPr="008B6AB8">
        <w:rPr>
          <w:rFonts w:asciiTheme="minorBidi" w:hAnsiTheme="minorBidi"/>
          <w:sz w:val="24"/>
          <w:szCs w:val="24"/>
          <w:vertAlign w:val="superscript"/>
        </w:rPr>
        <w:t>2</w:t>
      </w:r>
      <w:r w:rsidRPr="008B6AB8">
        <w:rPr>
          <w:rFonts w:asciiTheme="minorBidi" w:hAnsiTheme="minorBidi"/>
          <w:sz w:val="24"/>
          <w:szCs w:val="24"/>
        </w:rPr>
        <w:t xml:space="preserve"> , </w:t>
      </w:r>
      <w:proofErr w:type="spellStart"/>
      <w:r w:rsidRPr="008B6AB8">
        <w:rPr>
          <w:rFonts w:asciiTheme="minorBidi" w:hAnsiTheme="minorBidi"/>
          <w:sz w:val="24"/>
          <w:szCs w:val="24"/>
        </w:rPr>
        <w:t>Rayaz</w:t>
      </w:r>
      <w:proofErr w:type="spellEnd"/>
      <w:r w:rsidRPr="008B6AB8">
        <w:rPr>
          <w:rFonts w:asciiTheme="minorBidi" w:hAnsiTheme="minorBidi"/>
          <w:sz w:val="24"/>
          <w:szCs w:val="24"/>
        </w:rPr>
        <w:t xml:space="preserve"> A. Malik, </w:t>
      </w:r>
      <w:proofErr w:type="spellStart"/>
      <w:r w:rsidRPr="008B6AB8">
        <w:rPr>
          <w:rFonts w:asciiTheme="minorBidi" w:hAnsiTheme="minorBidi"/>
          <w:sz w:val="24"/>
          <w:szCs w:val="24"/>
        </w:rPr>
        <w:t>MBChB</w:t>
      </w:r>
      <w:proofErr w:type="spellEnd"/>
      <w:r w:rsidRPr="008B6AB8">
        <w:rPr>
          <w:rFonts w:asciiTheme="minorBidi" w:hAnsiTheme="minorBidi"/>
          <w:sz w:val="24"/>
          <w:szCs w:val="24"/>
        </w:rPr>
        <w:t xml:space="preserve">, PhD </w:t>
      </w:r>
      <w:r w:rsidRPr="008B6AB8">
        <w:rPr>
          <w:rFonts w:asciiTheme="minorBidi" w:hAnsiTheme="minorBidi"/>
          <w:sz w:val="24"/>
          <w:szCs w:val="24"/>
          <w:vertAlign w:val="superscript"/>
        </w:rPr>
        <w:t>2,5</w:t>
      </w:r>
      <w:proofErr w:type="gramEnd"/>
    </w:p>
    <w:p w:rsidR="008B6AB8" w:rsidRPr="008B6AB8" w:rsidRDefault="008B6AB8" w:rsidP="008B6AB8">
      <w:pPr>
        <w:jc w:val="center"/>
        <w:rPr>
          <w:rFonts w:asciiTheme="minorBidi" w:hAnsiTheme="minorBidi"/>
          <w:sz w:val="24"/>
          <w:szCs w:val="24"/>
        </w:rPr>
      </w:pPr>
      <w:proofErr w:type="gramStart"/>
      <w:r w:rsidRPr="008B6AB8">
        <w:rPr>
          <w:rFonts w:asciiTheme="minorBidi" w:hAnsiTheme="minorBidi"/>
          <w:sz w:val="24"/>
          <w:szCs w:val="24"/>
          <w:vertAlign w:val="superscript"/>
        </w:rPr>
        <w:t>1</w:t>
      </w:r>
      <w:proofErr w:type="gramEnd"/>
      <w:r w:rsidRPr="008B6AB8">
        <w:rPr>
          <w:rFonts w:asciiTheme="minorBidi" w:hAnsiTheme="minorBidi"/>
          <w:sz w:val="24"/>
          <w:szCs w:val="24"/>
        </w:rPr>
        <w:t xml:space="preserve"> College of Pharmacy, University of Babylon, Iraq </w:t>
      </w:r>
    </w:p>
    <w:p w:rsidR="008B6AB8" w:rsidRPr="008B6AB8" w:rsidRDefault="008B6AB8" w:rsidP="008B6AB8">
      <w:pPr>
        <w:jc w:val="center"/>
        <w:rPr>
          <w:rFonts w:asciiTheme="minorBidi" w:hAnsiTheme="minorBidi"/>
          <w:sz w:val="24"/>
          <w:szCs w:val="24"/>
        </w:rPr>
      </w:pPr>
      <w:proofErr w:type="gramStart"/>
      <w:r w:rsidRPr="008B6AB8">
        <w:rPr>
          <w:rFonts w:asciiTheme="minorBidi" w:hAnsiTheme="minorBidi"/>
          <w:sz w:val="24"/>
          <w:szCs w:val="24"/>
          <w:vertAlign w:val="superscript"/>
        </w:rPr>
        <w:t>2</w:t>
      </w:r>
      <w:proofErr w:type="gramEnd"/>
      <w:r w:rsidRPr="008B6AB8">
        <w:rPr>
          <w:rFonts w:asciiTheme="minorBidi" w:hAnsiTheme="minorBidi"/>
          <w:sz w:val="24"/>
          <w:szCs w:val="24"/>
        </w:rPr>
        <w:t xml:space="preserve"> Institute of Human Development, Centre for Endocrinology and Diabetes, University of Manchester, UK</w:t>
      </w:r>
    </w:p>
    <w:p w:rsidR="008B6AB8" w:rsidRPr="008B6AB8" w:rsidRDefault="008B6AB8" w:rsidP="008B6AB8">
      <w:pPr>
        <w:pStyle w:val="ListParagraph"/>
        <w:rPr>
          <w:rFonts w:asciiTheme="minorBidi" w:hAnsiTheme="minorBidi"/>
          <w:sz w:val="24"/>
          <w:szCs w:val="24"/>
        </w:rPr>
      </w:pPr>
      <w:r w:rsidRPr="008B6AB8">
        <w:rPr>
          <w:rFonts w:asciiTheme="minorBidi" w:hAnsiTheme="minorBidi"/>
          <w:sz w:val="24"/>
          <w:szCs w:val="24"/>
          <w:vertAlign w:val="superscript"/>
        </w:rPr>
        <w:t>3</w:t>
      </w:r>
      <w:r w:rsidRPr="008B6AB8">
        <w:rPr>
          <w:rFonts w:asciiTheme="minorBidi" w:hAnsiTheme="minorBidi"/>
          <w:sz w:val="24"/>
          <w:szCs w:val="24"/>
        </w:rPr>
        <w:t>Research division, Weill Cornell Medical College, Doha, Qatar</w:t>
      </w:r>
    </w:p>
    <w:p w:rsidR="008B6AB8" w:rsidRPr="008B6AB8" w:rsidRDefault="008B6AB8" w:rsidP="008B6AB8">
      <w:pPr>
        <w:jc w:val="center"/>
        <w:rPr>
          <w:rFonts w:asciiTheme="minorBidi" w:hAnsiTheme="minorBidi"/>
          <w:sz w:val="24"/>
          <w:szCs w:val="24"/>
        </w:rPr>
      </w:pPr>
      <w:r w:rsidRPr="008B6AB8">
        <w:rPr>
          <w:rFonts w:asciiTheme="minorBidi" w:hAnsiTheme="minorBidi"/>
          <w:sz w:val="24"/>
          <w:szCs w:val="24"/>
          <w:vertAlign w:val="superscript"/>
        </w:rPr>
        <w:t>4</w:t>
      </w:r>
      <w:r w:rsidRPr="008B6AB8">
        <w:rPr>
          <w:rFonts w:asciiTheme="minorBidi" w:hAnsiTheme="minorBidi"/>
          <w:sz w:val="24"/>
          <w:szCs w:val="24"/>
        </w:rPr>
        <w:t>Department of Neurophysiology, Central Manchester NHS Foundation Trust, Manchester, UK</w:t>
      </w:r>
    </w:p>
    <w:p w:rsidR="008B6AB8" w:rsidRPr="008B6AB8" w:rsidRDefault="008B6AB8" w:rsidP="008B6AB8">
      <w:pPr>
        <w:pStyle w:val="ListParagraph"/>
        <w:rPr>
          <w:rFonts w:asciiTheme="minorBidi" w:hAnsiTheme="minorBidi"/>
          <w:sz w:val="24"/>
          <w:szCs w:val="24"/>
        </w:rPr>
      </w:pPr>
      <w:r w:rsidRPr="008B6AB8">
        <w:rPr>
          <w:rFonts w:asciiTheme="minorBidi" w:hAnsiTheme="minorBidi"/>
          <w:sz w:val="24"/>
          <w:szCs w:val="24"/>
          <w:vertAlign w:val="superscript"/>
        </w:rPr>
        <w:t>5</w:t>
      </w:r>
      <w:r w:rsidRPr="008B6AB8">
        <w:rPr>
          <w:rFonts w:asciiTheme="minorBidi" w:hAnsiTheme="minorBidi"/>
          <w:sz w:val="24"/>
          <w:szCs w:val="24"/>
        </w:rPr>
        <w:t>Manchester Diabetes Centre, Central Manchester NHS Foundation Trust, Manchester, UK</w:t>
      </w:r>
    </w:p>
    <w:p w:rsidR="008B6AB8" w:rsidRPr="008B6AB8" w:rsidRDefault="008B6AB8" w:rsidP="008B6AB8">
      <w:pPr>
        <w:pStyle w:val="ListParagraph"/>
        <w:rPr>
          <w:rFonts w:asciiTheme="minorBidi" w:hAnsiTheme="minorBidi"/>
          <w:sz w:val="24"/>
          <w:szCs w:val="24"/>
        </w:rPr>
      </w:pPr>
    </w:p>
    <w:p w:rsidR="008B6AB8" w:rsidRPr="008B6AB8" w:rsidRDefault="008B6AB8" w:rsidP="008B6AB8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  <w:lang w:val="en-US"/>
        </w:rPr>
      </w:pPr>
      <w:r w:rsidRPr="008B6AB8">
        <w:rPr>
          <w:rFonts w:asciiTheme="minorBidi" w:hAnsiTheme="minorBidi"/>
          <w:b/>
          <w:bCs/>
          <w:sz w:val="24"/>
          <w:szCs w:val="24"/>
          <w:lang w:val="en-US"/>
        </w:rPr>
        <w:t xml:space="preserve">Address of correspondence: </w:t>
      </w:r>
    </w:p>
    <w:p w:rsidR="008B6AB8" w:rsidRPr="008B6AB8" w:rsidRDefault="008B6AB8" w:rsidP="008B6AB8">
      <w:pPr>
        <w:spacing w:after="0" w:line="240" w:lineRule="auto"/>
        <w:jc w:val="center"/>
        <w:rPr>
          <w:rFonts w:asciiTheme="minorBidi" w:hAnsiTheme="minorBidi"/>
          <w:sz w:val="24"/>
          <w:szCs w:val="24"/>
          <w:lang w:val="en-US"/>
        </w:rPr>
      </w:pPr>
      <w:r w:rsidRPr="008B6AB8">
        <w:rPr>
          <w:rFonts w:asciiTheme="minorBidi" w:hAnsiTheme="minorBidi"/>
          <w:sz w:val="24"/>
          <w:szCs w:val="24"/>
          <w:lang w:val="en-US"/>
        </w:rPr>
        <w:t xml:space="preserve">Dr. Ahmed T </w:t>
      </w:r>
      <w:proofErr w:type="spellStart"/>
      <w:r w:rsidRPr="008B6AB8">
        <w:rPr>
          <w:rFonts w:asciiTheme="minorBidi" w:hAnsiTheme="minorBidi"/>
          <w:sz w:val="24"/>
          <w:szCs w:val="24"/>
          <w:lang w:val="en-US"/>
        </w:rPr>
        <w:t>Alahmar</w:t>
      </w:r>
      <w:proofErr w:type="spellEnd"/>
    </w:p>
    <w:p w:rsidR="008B6AB8" w:rsidRPr="008B6AB8" w:rsidRDefault="008B6AB8" w:rsidP="008B6AB8">
      <w:pPr>
        <w:spacing w:after="0" w:line="240" w:lineRule="auto"/>
        <w:jc w:val="center"/>
        <w:rPr>
          <w:rFonts w:asciiTheme="minorBidi" w:hAnsiTheme="minorBidi"/>
          <w:sz w:val="24"/>
          <w:szCs w:val="24"/>
          <w:lang w:val="en-US"/>
        </w:rPr>
      </w:pPr>
      <w:r w:rsidRPr="008B6AB8">
        <w:rPr>
          <w:rFonts w:asciiTheme="minorBidi" w:hAnsiTheme="minorBidi"/>
          <w:sz w:val="24"/>
          <w:szCs w:val="24"/>
          <w:lang w:val="en-US"/>
        </w:rPr>
        <w:t xml:space="preserve">College of Pharmacy, </w:t>
      </w:r>
    </w:p>
    <w:p w:rsidR="008B6AB8" w:rsidRPr="008B6AB8" w:rsidRDefault="008B6AB8" w:rsidP="008B6AB8">
      <w:pPr>
        <w:spacing w:after="0" w:line="240" w:lineRule="auto"/>
        <w:jc w:val="center"/>
        <w:rPr>
          <w:rFonts w:asciiTheme="minorBidi" w:hAnsiTheme="minorBidi"/>
          <w:sz w:val="24"/>
          <w:szCs w:val="24"/>
          <w:lang w:val="en-US"/>
        </w:rPr>
      </w:pPr>
      <w:r w:rsidRPr="008B6AB8">
        <w:rPr>
          <w:rFonts w:asciiTheme="minorBidi" w:hAnsiTheme="minorBidi"/>
          <w:sz w:val="24"/>
          <w:szCs w:val="24"/>
          <w:lang w:val="en-US"/>
        </w:rPr>
        <w:t>University of Babylon,</w:t>
      </w:r>
    </w:p>
    <w:p w:rsidR="008B6AB8" w:rsidRPr="008B6AB8" w:rsidRDefault="008B6AB8" w:rsidP="008B6AB8">
      <w:pPr>
        <w:spacing w:after="0" w:line="240" w:lineRule="auto"/>
        <w:jc w:val="center"/>
        <w:rPr>
          <w:rFonts w:asciiTheme="minorBidi" w:hAnsiTheme="minorBidi"/>
          <w:sz w:val="24"/>
          <w:szCs w:val="24"/>
          <w:lang w:val="en-US"/>
        </w:rPr>
      </w:pPr>
      <w:r w:rsidRPr="008B6AB8">
        <w:rPr>
          <w:rFonts w:asciiTheme="minorBidi" w:hAnsiTheme="minorBidi"/>
          <w:sz w:val="24"/>
          <w:szCs w:val="24"/>
          <w:lang w:val="en-US"/>
        </w:rPr>
        <w:t xml:space="preserve"> Iraq, </w:t>
      </w:r>
    </w:p>
    <w:p w:rsidR="008B6AB8" w:rsidRDefault="008B6AB8" w:rsidP="00063CE5">
      <w:pPr>
        <w:spacing w:after="0" w:line="240" w:lineRule="auto"/>
        <w:jc w:val="center"/>
      </w:pPr>
      <w:r w:rsidRPr="008B6AB8">
        <w:rPr>
          <w:rFonts w:asciiTheme="minorBidi" w:hAnsiTheme="minorBidi"/>
          <w:sz w:val="24"/>
          <w:szCs w:val="24"/>
          <w:lang w:val="en-US"/>
        </w:rPr>
        <w:t xml:space="preserve">Email: </w:t>
      </w:r>
      <w:hyperlink r:id="rId5" w:history="1">
        <w:r w:rsidR="00063CE5" w:rsidRPr="009B0B69">
          <w:rPr>
            <w:rStyle w:val="Hyperlink"/>
          </w:rPr>
          <w:t>drahmedtawfeeq@gmail.com</w:t>
        </w:r>
      </w:hyperlink>
    </w:p>
    <w:p w:rsidR="008B6AB8" w:rsidRPr="008B6AB8" w:rsidRDefault="00063CE5" w:rsidP="00154266">
      <w:pPr>
        <w:spacing w:after="0" w:line="240" w:lineRule="auto"/>
        <w:jc w:val="center"/>
        <w:rPr>
          <w:rFonts w:asciiTheme="minorBidi" w:hAnsiTheme="minorBidi"/>
          <w:sz w:val="24"/>
          <w:szCs w:val="24"/>
          <w:lang w:val="en-US"/>
        </w:rPr>
      </w:pPr>
      <w:r>
        <w:rPr>
          <w:rFonts w:asciiTheme="minorBidi" w:hAnsiTheme="minorBidi"/>
          <w:sz w:val="24"/>
          <w:szCs w:val="24"/>
          <w:lang w:val="en-US"/>
        </w:rPr>
        <w:t>Mobile</w:t>
      </w:r>
      <w:bookmarkStart w:id="0" w:name="_GoBack"/>
      <w:bookmarkEnd w:id="0"/>
      <w:r w:rsidR="008B6AB8" w:rsidRPr="008B6AB8">
        <w:rPr>
          <w:rFonts w:asciiTheme="minorBidi" w:hAnsiTheme="minorBidi"/>
          <w:sz w:val="24"/>
          <w:szCs w:val="24"/>
          <w:lang w:val="en-US"/>
        </w:rPr>
        <w:t xml:space="preserve">: </w:t>
      </w:r>
      <w:r w:rsidR="00154266">
        <w:rPr>
          <w:rFonts w:asciiTheme="minorBidi" w:hAnsiTheme="minorBidi"/>
          <w:sz w:val="24"/>
          <w:szCs w:val="24"/>
          <w:lang w:val="en-US"/>
        </w:rPr>
        <w:t>0</w:t>
      </w:r>
      <w:r w:rsidR="008B6AB8" w:rsidRPr="008B6AB8">
        <w:rPr>
          <w:rFonts w:asciiTheme="minorBidi" w:hAnsiTheme="minorBidi"/>
          <w:sz w:val="24"/>
          <w:szCs w:val="24"/>
          <w:lang w:val="en-US"/>
        </w:rPr>
        <w:t>7811010880</w:t>
      </w:r>
    </w:p>
    <w:p w:rsidR="008B6AB8" w:rsidRPr="008B6AB8" w:rsidRDefault="008B6AB8" w:rsidP="008B6AB8">
      <w:pPr>
        <w:jc w:val="center"/>
        <w:rPr>
          <w:rFonts w:asciiTheme="minorBidi" w:hAnsiTheme="minorBidi"/>
          <w:b/>
          <w:sz w:val="24"/>
          <w:szCs w:val="24"/>
        </w:rPr>
      </w:pPr>
    </w:p>
    <w:p w:rsidR="008B6AB8" w:rsidRDefault="008B6AB8" w:rsidP="008B6AB8">
      <w:pPr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8B6AB8">
        <w:rPr>
          <w:rFonts w:asciiTheme="minorBidi" w:hAnsiTheme="minorBidi"/>
          <w:sz w:val="24"/>
          <w:szCs w:val="24"/>
          <w:lang w:val="en-US"/>
        </w:rPr>
        <w:t xml:space="preserve"> </w:t>
      </w:r>
    </w:p>
    <w:p w:rsidR="008B6AB8" w:rsidRDefault="008B6AB8" w:rsidP="008B6AB8">
      <w:pPr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</w:p>
    <w:p w:rsidR="008B6AB8" w:rsidRDefault="008B6AB8" w:rsidP="008B6AB8">
      <w:pPr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</w:p>
    <w:p w:rsidR="008B6AB8" w:rsidRDefault="008B6AB8" w:rsidP="008B6AB8">
      <w:pPr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</w:p>
    <w:p w:rsidR="008B6AB8" w:rsidRDefault="008B6AB8" w:rsidP="008B6AB8">
      <w:pPr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</w:p>
    <w:p w:rsidR="008B6AB8" w:rsidRDefault="008B6AB8" w:rsidP="008B6AB8">
      <w:pPr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</w:p>
    <w:p w:rsidR="008B6AB8" w:rsidRDefault="008B6AB8" w:rsidP="008B6AB8">
      <w:pPr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</w:p>
    <w:p w:rsidR="008B6AB8" w:rsidRDefault="008B6AB8" w:rsidP="008B6AB8">
      <w:pPr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</w:p>
    <w:p w:rsidR="008B6AB8" w:rsidRDefault="008B6AB8" w:rsidP="008B6AB8">
      <w:pPr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</w:p>
    <w:p w:rsidR="008B6AB8" w:rsidRDefault="008B6AB8" w:rsidP="008B6AB8">
      <w:pPr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</w:p>
    <w:p w:rsidR="008B6AB8" w:rsidRPr="008B6AB8" w:rsidRDefault="008B6AB8" w:rsidP="008B6AB8">
      <w:pPr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</w:p>
    <w:p w:rsidR="008B6AB8" w:rsidRPr="008B6AB8" w:rsidRDefault="008B6AB8" w:rsidP="008B6AB8">
      <w:pPr>
        <w:spacing w:line="480" w:lineRule="auto"/>
        <w:jc w:val="both"/>
        <w:rPr>
          <w:rFonts w:asciiTheme="minorBidi" w:hAnsiTheme="minorBidi"/>
          <w:b/>
          <w:sz w:val="24"/>
          <w:szCs w:val="24"/>
        </w:rPr>
      </w:pPr>
    </w:p>
    <w:p w:rsidR="008B6AB8" w:rsidRPr="008B6AB8" w:rsidRDefault="008B6AB8" w:rsidP="008B6AB8">
      <w:pPr>
        <w:jc w:val="center"/>
        <w:rPr>
          <w:rFonts w:asciiTheme="minorBidi" w:hAnsiTheme="minorBidi"/>
          <w:b/>
          <w:sz w:val="24"/>
          <w:szCs w:val="24"/>
        </w:rPr>
      </w:pPr>
      <w:r w:rsidRPr="008B6AB8">
        <w:rPr>
          <w:rFonts w:asciiTheme="minorBidi" w:hAnsiTheme="minorBidi"/>
          <w:b/>
          <w:sz w:val="24"/>
          <w:szCs w:val="24"/>
        </w:rPr>
        <w:lastRenderedPageBreak/>
        <w:t xml:space="preserve">Skin expression of advanced glycation </w:t>
      </w:r>
      <w:proofErr w:type="gramStart"/>
      <w:r w:rsidRPr="008B6AB8">
        <w:rPr>
          <w:rFonts w:asciiTheme="minorBidi" w:hAnsiTheme="minorBidi"/>
          <w:b/>
          <w:sz w:val="24"/>
          <w:szCs w:val="24"/>
        </w:rPr>
        <w:t>end products</w:t>
      </w:r>
      <w:proofErr w:type="gramEnd"/>
      <w:r w:rsidRPr="008B6AB8">
        <w:rPr>
          <w:rFonts w:asciiTheme="minorBidi" w:hAnsiTheme="minorBidi"/>
          <w:b/>
          <w:sz w:val="24"/>
          <w:szCs w:val="24"/>
        </w:rPr>
        <w:t xml:space="preserve"> (AGEs), RAGE and Glyoxalase-I in patients with 40 years of diabetes</w:t>
      </w:r>
    </w:p>
    <w:p w:rsidR="008B6AB8" w:rsidRDefault="008B6AB8" w:rsidP="008B6AB8">
      <w:pPr>
        <w:spacing w:line="480" w:lineRule="auto"/>
        <w:jc w:val="both"/>
        <w:rPr>
          <w:rFonts w:asciiTheme="minorBidi" w:hAnsiTheme="minorBidi"/>
          <w:b/>
          <w:bCs/>
          <w:sz w:val="24"/>
          <w:szCs w:val="24"/>
        </w:rPr>
      </w:pPr>
    </w:p>
    <w:p w:rsidR="008B6AB8" w:rsidRPr="008B6AB8" w:rsidRDefault="008B6AB8" w:rsidP="008B6AB8">
      <w:pPr>
        <w:spacing w:line="48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8B6AB8">
        <w:rPr>
          <w:rFonts w:asciiTheme="minorBidi" w:hAnsiTheme="minorBidi"/>
          <w:b/>
          <w:bCs/>
          <w:sz w:val="24"/>
          <w:szCs w:val="24"/>
        </w:rPr>
        <w:t xml:space="preserve">Abstract </w:t>
      </w:r>
    </w:p>
    <w:p w:rsidR="008B6AB8" w:rsidRPr="008B6AB8" w:rsidRDefault="008B6AB8" w:rsidP="008B6AB8">
      <w:pPr>
        <w:spacing w:line="48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8B6AB8">
        <w:rPr>
          <w:rFonts w:asciiTheme="minorBidi" w:hAnsiTheme="minorBidi"/>
          <w:b/>
          <w:bCs/>
          <w:sz w:val="24"/>
          <w:szCs w:val="24"/>
        </w:rPr>
        <w:t xml:space="preserve">Objective: </w:t>
      </w:r>
    </w:p>
    <w:p w:rsidR="008B6AB8" w:rsidRPr="008B6AB8" w:rsidRDefault="008B6AB8" w:rsidP="008B6AB8">
      <w:pPr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8B6AB8">
        <w:rPr>
          <w:rFonts w:asciiTheme="minorBidi" w:hAnsiTheme="minorBidi"/>
          <w:sz w:val="24"/>
          <w:szCs w:val="24"/>
        </w:rPr>
        <w:t>To assess skin distribution and expression of AGEs, RAGE and GLO-</w:t>
      </w:r>
      <w:proofErr w:type="gramStart"/>
      <w:r w:rsidRPr="008B6AB8">
        <w:rPr>
          <w:rFonts w:asciiTheme="minorBidi" w:hAnsiTheme="minorBidi"/>
          <w:sz w:val="24"/>
          <w:szCs w:val="24"/>
        </w:rPr>
        <w:t>I</w:t>
      </w:r>
      <w:proofErr w:type="gramEnd"/>
      <w:r w:rsidRPr="008B6AB8">
        <w:rPr>
          <w:rFonts w:asciiTheme="minorBidi" w:hAnsiTheme="minorBidi"/>
          <w:sz w:val="24"/>
          <w:szCs w:val="24"/>
        </w:rPr>
        <w:t xml:space="preserve"> in patients with 40 years of diabetes mellitus and to correlate these expressions with measures of small and large nerve fibre damage.</w:t>
      </w:r>
    </w:p>
    <w:p w:rsidR="008B6AB8" w:rsidRPr="008B6AB8" w:rsidRDefault="008B6AB8" w:rsidP="008B6AB8">
      <w:pPr>
        <w:spacing w:line="36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8B6AB8">
        <w:rPr>
          <w:rFonts w:asciiTheme="minorBidi" w:hAnsiTheme="minorBidi"/>
          <w:b/>
          <w:bCs/>
          <w:sz w:val="24"/>
          <w:szCs w:val="24"/>
        </w:rPr>
        <w:t xml:space="preserve">Methodology: </w:t>
      </w:r>
    </w:p>
    <w:p w:rsidR="008B6AB8" w:rsidRPr="008B6AB8" w:rsidRDefault="008B6AB8" w:rsidP="008B6AB8">
      <w:pPr>
        <w:spacing w:line="360" w:lineRule="auto"/>
        <w:jc w:val="both"/>
        <w:rPr>
          <w:rFonts w:asciiTheme="minorBidi" w:hAnsiTheme="minorBidi"/>
          <w:sz w:val="24"/>
          <w:szCs w:val="24"/>
        </w:rPr>
      </w:pPr>
      <w:proofErr w:type="gramStart"/>
      <w:r w:rsidRPr="008B6AB8">
        <w:rPr>
          <w:rFonts w:asciiTheme="minorBidi" w:hAnsiTheme="minorBidi"/>
          <w:sz w:val="24"/>
          <w:szCs w:val="24"/>
        </w:rPr>
        <w:t>Sixty-seven patients with type 1 diabetes mellitus of short (&lt;15 years, n=20), intermediate  (15-40 years, n=25) and long (&gt;40 years, n=22) duration and 34 nondiabetic controls underwent diabetic neuropathy assessment: Neuropathy disability score (NDS), quantitative sensory testing (QST) including vibration pressure and thermal thresholds, nerve conduction studies (NCS), deep breathing heart rate variability (DB-HRV), corneal confocal microscopy (CCM) and intraepidermal nerve fibre density (IENFD) and AGEs, RAGE and GLO1-I expression in foot skin biopsies.</w:t>
      </w:r>
      <w:proofErr w:type="gramEnd"/>
      <w:r w:rsidRPr="008B6AB8">
        <w:rPr>
          <w:rFonts w:asciiTheme="minorBidi" w:hAnsiTheme="minorBidi"/>
          <w:sz w:val="24"/>
          <w:szCs w:val="24"/>
        </w:rPr>
        <w:t xml:space="preserve"> </w:t>
      </w:r>
    </w:p>
    <w:p w:rsidR="008B6AB8" w:rsidRPr="008B6AB8" w:rsidRDefault="008B6AB8" w:rsidP="008B6AB8">
      <w:pPr>
        <w:spacing w:line="36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8B6AB8">
        <w:rPr>
          <w:rFonts w:asciiTheme="minorBidi" w:hAnsiTheme="minorBidi"/>
          <w:b/>
          <w:bCs/>
          <w:sz w:val="24"/>
          <w:szCs w:val="24"/>
        </w:rPr>
        <w:t>Results:</w:t>
      </w:r>
    </w:p>
    <w:p w:rsidR="008B6AB8" w:rsidRPr="008B6AB8" w:rsidRDefault="008B6AB8" w:rsidP="008B6AB8">
      <w:pPr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8B6AB8">
        <w:rPr>
          <w:rFonts w:asciiTheme="minorBidi" w:hAnsiTheme="minorBidi"/>
          <w:sz w:val="24"/>
          <w:szCs w:val="24"/>
        </w:rPr>
        <w:t>Patients with 40 years of diabetes demonstrated higher skin AGEs and RAGE and lower GLO-</w:t>
      </w:r>
      <w:proofErr w:type="gramStart"/>
      <w:r w:rsidRPr="008B6AB8">
        <w:rPr>
          <w:rFonts w:asciiTheme="minorBidi" w:hAnsiTheme="minorBidi"/>
          <w:sz w:val="24"/>
          <w:szCs w:val="24"/>
        </w:rPr>
        <w:t>I</w:t>
      </w:r>
      <w:proofErr w:type="gramEnd"/>
      <w:r w:rsidRPr="008B6AB8">
        <w:rPr>
          <w:rFonts w:asciiTheme="minorBidi" w:hAnsiTheme="minorBidi"/>
          <w:sz w:val="24"/>
          <w:szCs w:val="24"/>
        </w:rPr>
        <w:t xml:space="preserve"> expression. Patients with 40 years of diabetes who escaped diabetic neuropathy exhibited lower skin AGEs and RAGE and higher GLO-I expression in the epidermis, microvessels and basement membrane as compared to those with neuropathy and these expressions correlated with IENFD, CCM and NCS measures. </w:t>
      </w:r>
    </w:p>
    <w:p w:rsidR="008B6AB8" w:rsidRPr="008B6AB8" w:rsidRDefault="008B6AB8" w:rsidP="008B6AB8">
      <w:pPr>
        <w:spacing w:line="36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8B6AB8">
        <w:rPr>
          <w:rFonts w:asciiTheme="minorBidi" w:hAnsiTheme="minorBidi"/>
          <w:b/>
          <w:bCs/>
          <w:sz w:val="24"/>
          <w:szCs w:val="24"/>
        </w:rPr>
        <w:t xml:space="preserve">Conclusions: </w:t>
      </w:r>
    </w:p>
    <w:p w:rsidR="008B6AB8" w:rsidRPr="008B6AB8" w:rsidRDefault="008B6AB8" w:rsidP="008B6AB8">
      <w:pPr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8B6AB8">
        <w:rPr>
          <w:rFonts w:asciiTheme="minorBidi" w:hAnsiTheme="minorBidi"/>
          <w:sz w:val="24"/>
          <w:szCs w:val="24"/>
        </w:rPr>
        <w:t xml:space="preserve">Patients with 40 years of diabetes and no diabetic neuropathy have decreased </w:t>
      </w:r>
      <w:proofErr w:type="gramStart"/>
      <w:r w:rsidRPr="008B6AB8">
        <w:rPr>
          <w:rFonts w:asciiTheme="minorBidi" w:hAnsiTheme="minorBidi"/>
          <w:sz w:val="24"/>
          <w:szCs w:val="24"/>
        </w:rPr>
        <w:t>skin  AGEs</w:t>
      </w:r>
      <w:proofErr w:type="gramEnd"/>
      <w:r w:rsidRPr="008B6AB8">
        <w:rPr>
          <w:rFonts w:asciiTheme="minorBidi" w:hAnsiTheme="minorBidi"/>
          <w:sz w:val="24"/>
          <w:szCs w:val="24"/>
        </w:rPr>
        <w:t xml:space="preserve"> and RAGE and increased GLO-I expression </w:t>
      </w:r>
      <w:r w:rsidRPr="008B6AB8">
        <w:rPr>
          <w:rFonts w:asciiTheme="minorBidi" w:hAnsiTheme="minorBidi"/>
          <w:sz w:val="24"/>
          <w:szCs w:val="24"/>
        </w:rPr>
        <w:lastRenderedPageBreak/>
        <w:t>suggesting a potential role for these macromolecules as aetiological, marker of the disease as well as therapeutic target for diabetic neuropathy.</w:t>
      </w:r>
    </w:p>
    <w:p w:rsidR="008B6AB8" w:rsidRPr="008B6AB8" w:rsidRDefault="008B6AB8" w:rsidP="008B6AB8">
      <w:pPr>
        <w:spacing w:line="240" w:lineRule="auto"/>
        <w:jc w:val="both"/>
        <w:rPr>
          <w:rFonts w:asciiTheme="minorBidi" w:hAnsiTheme="minorBidi"/>
          <w:sz w:val="24"/>
          <w:szCs w:val="24"/>
        </w:rPr>
      </w:pPr>
      <w:r w:rsidRPr="008B6AB8">
        <w:rPr>
          <w:rFonts w:asciiTheme="minorBidi" w:hAnsiTheme="minorBidi"/>
          <w:b/>
          <w:bCs/>
          <w:sz w:val="24"/>
          <w:szCs w:val="24"/>
        </w:rPr>
        <w:t>Keywords:</w:t>
      </w:r>
      <w:r w:rsidRPr="008B6AB8">
        <w:rPr>
          <w:rFonts w:asciiTheme="minorBidi" w:hAnsiTheme="minorBidi"/>
          <w:sz w:val="24"/>
          <w:szCs w:val="24"/>
        </w:rPr>
        <w:t xml:space="preserve"> Advanced glycation end products (AGEs), RAGE, GLO-I, diabetic neuropathy, 40 years</w:t>
      </w:r>
    </w:p>
    <w:p w:rsidR="008B6AB8" w:rsidRPr="008B6AB8" w:rsidRDefault="008B6AB8" w:rsidP="008B6AB8">
      <w:pPr>
        <w:spacing w:line="360" w:lineRule="auto"/>
        <w:jc w:val="both"/>
        <w:rPr>
          <w:rFonts w:asciiTheme="minorBidi" w:hAnsiTheme="minorBidi"/>
          <w:sz w:val="24"/>
          <w:szCs w:val="24"/>
        </w:rPr>
      </w:pPr>
    </w:p>
    <w:p w:rsidR="0055741E" w:rsidRPr="008B6AB8" w:rsidRDefault="0055741E">
      <w:pPr>
        <w:rPr>
          <w:rFonts w:asciiTheme="minorBidi" w:hAnsiTheme="minorBidi"/>
          <w:sz w:val="24"/>
          <w:szCs w:val="24"/>
        </w:rPr>
      </w:pPr>
    </w:p>
    <w:sectPr w:rsidR="0055741E" w:rsidRPr="008B6AB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A3C"/>
    <w:rsid w:val="00063CE5"/>
    <w:rsid w:val="00154266"/>
    <w:rsid w:val="004A3A3C"/>
    <w:rsid w:val="0055741E"/>
    <w:rsid w:val="008B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A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6AB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B6A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A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6AB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B6A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5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rahmedtawfeeq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AA</cp:lastModifiedBy>
  <cp:revision>3</cp:revision>
  <dcterms:created xsi:type="dcterms:W3CDTF">2017-09-20T05:14:00Z</dcterms:created>
  <dcterms:modified xsi:type="dcterms:W3CDTF">2017-09-20T05:19:00Z</dcterms:modified>
</cp:coreProperties>
</file>