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E5" w:rsidRDefault="00E152E5" w:rsidP="00FB451B">
      <w:pPr>
        <w:jc w:val="both"/>
        <w:rPr>
          <w:rFonts w:cs="Times New Roman"/>
          <w:b/>
        </w:rPr>
      </w:pPr>
    </w:p>
    <w:p w:rsidR="00E152E5" w:rsidRDefault="00E152E5" w:rsidP="00E152E5">
      <w:pPr>
        <w:jc w:val="center"/>
        <w:rPr>
          <w:b/>
        </w:rPr>
      </w:pPr>
    </w:p>
    <w:p w:rsidR="00E152E5" w:rsidRDefault="00E152E5" w:rsidP="00E152E5">
      <w:pPr>
        <w:jc w:val="right"/>
        <w:rPr>
          <w:b/>
        </w:rPr>
      </w:pPr>
      <w:r>
        <w:rPr>
          <w:noProof/>
          <w:sz w:val="22"/>
        </w:rPr>
        <w:drawing>
          <wp:inline distT="0" distB="0" distL="0" distR="0" wp14:anchorId="4E986F9E" wp14:editId="48FECCE6">
            <wp:extent cx="1323975" cy="1095375"/>
            <wp:effectExtent l="0" t="0" r="9525" b="9525"/>
            <wp:docPr id="1" name="Picture 1" descr="D:\PICTURES\IMAGES\me\20150616_075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IMAGES\me\20150616_0753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5" t="8730" r="5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2E5" w:rsidRDefault="00E152E5" w:rsidP="00E152E5">
      <w:pPr>
        <w:jc w:val="center"/>
        <w:rPr>
          <w:b/>
        </w:rPr>
      </w:pPr>
    </w:p>
    <w:p w:rsidR="00E152E5" w:rsidRPr="0006249A" w:rsidRDefault="00E152E5" w:rsidP="0006249A">
      <w:pPr>
        <w:jc w:val="both"/>
      </w:pPr>
      <w:r w:rsidRPr="0006249A">
        <w:t xml:space="preserve">Title: </w:t>
      </w:r>
      <w:r w:rsidR="0006249A" w:rsidRPr="0006249A">
        <w:t>Prevalence of Dyslipidemia and Atherogenic Risk among Type 2 Diabetic Outpatients in Teaching Hospital</w:t>
      </w:r>
    </w:p>
    <w:p w:rsidR="00E152E5" w:rsidRPr="006C2D22" w:rsidRDefault="00E152E5" w:rsidP="00E152E5">
      <w:pPr>
        <w:jc w:val="center"/>
      </w:pPr>
      <w:r w:rsidRPr="006C2D22">
        <w:t>Name: Odeafo Asamoah-Boakye</w:t>
      </w:r>
    </w:p>
    <w:p w:rsidR="00E152E5" w:rsidRPr="006C2D22" w:rsidRDefault="00E152E5" w:rsidP="00FB451B">
      <w:pPr>
        <w:jc w:val="both"/>
        <w:rPr>
          <w:rFonts w:cs="Times New Roman"/>
        </w:rPr>
      </w:pPr>
      <w:r w:rsidRPr="006C2D22">
        <w:t>Kwame Nkrumah University of Science and Technology, Kumasi, Ghana</w:t>
      </w:r>
    </w:p>
    <w:p w:rsidR="00CD0F41" w:rsidRPr="006C2D22" w:rsidRDefault="00CD0F41" w:rsidP="00FB451B">
      <w:pPr>
        <w:jc w:val="both"/>
        <w:rPr>
          <w:rFonts w:cs="Times New Roman"/>
          <w:b/>
        </w:rPr>
      </w:pPr>
      <w:r w:rsidRPr="006C2D22">
        <w:rPr>
          <w:rFonts w:cs="Times New Roman"/>
          <w:b/>
        </w:rPr>
        <w:t>ABSTRACT</w:t>
      </w:r>
    </w:p>
    <w:p w:rsidR="00FB451B" w:rsidRPr="006C2D22" w:rsidRDefault="00FB451B" w:rsidP="00FB451B">
      <w:pPr>
        <w:jc w:val="both"/>
        <w:rPr>
          <w:rFonts w:cs="Times New Roman"/>
          <w:szCs w:val="24"/>
        </w:rPr>
      </w:pPr>
      <w:r w:rsidRPr="006C2D22">
        <w:rPr>
          <w:rFonts w:cs="Times New Roman"/>
        </w:rPr>
        <w:t xml:space="preserve">Dyslipidemia is major risk factor of cardiovascular diseases and concurrently, CVDs are </w:t>
      </w:r>
      <w:r w:rsidRPr="006C2D22">
        <w:t xml:space="preserve">responsible for 68% cause of mortality </w:t>
      </w:r>
      <w:r w:rsidRPr="006C2D22">
        <w:rPr>
          <w:rFonts w:cs="Times New Roman"/>
        </w:rPr>
        <w:t xml:space="preserve">among type 2 diabetes. The study aimed to determine dyslipidemia and atherogenic index, among Type 2 Diabetic Outpatients. A cross sectional study was conducted. The </w:t>
      </w:r>
      <w:r w:rsidR="00CD0F41" w:rsidRPr="006C2D22">
        <w:rPr>
          <w:rFonts w:cs="Times New Roman"/>
        </w:rPr>
        <w:t>waist circumference</w:t>
      </w:r>
      <w:r w:rsidRPr="006C2D22">
        <w:rPr>
          <w:rFonts w:cs="Times New Roman"/>
        </w:rPr>
        <w:t xml:space="preserve">, </w:t>
      </w:r>
      <w:r w:rsidR="00CD0F41" w:rsidRPr="006C2D22">
        <w:rPr>
          <w:rFonts w:cs="Times New Roman"/>
        </w:rPr>
        <w:t>fasting blood glucose</w:t>
      </w:r>
      <w:r w:rsidRPr="006C2D22">
        <w:rPr>
          <w:rFonts w:cs="Times New Roman"/>
        </w:rPr>
        <w:t>, HbA1c, serum total cholesterol, triglyceride, high density lipoprotein, low-density lipoprotein, coronary risk and atherogenic index were determined. Sociodemographic data were collected with questionnaire. Data were analyzed using SPSS version 23.</w:t>
      </w:r>
      <w:r w:rsidRPr="006C2D22">
        <w:rPr>
          <w:rFonts w:cs="Times New Roman"/>
          <w:szCs w:val="24"/>
        </w:rPr>
        <w:t xml:space="preserve"> Out of 152 subjects, 37 (24.3%) were males and 115 (75.7%) were females. The prevalence of hyperglycemia was74.3%. The prevalence of single dyslipidemia, combined dyslipidemia and mixed dyslipidemia were 63.8%, 15.8%, and 1.3% respectively. Also, 35.3% of subjects had high coronary risk and 5.3% had high atherosclerosis risk. Coronary risk was strongly associated with TC, (r = 0.690, p &lt; 0.0001) and LDL-C, (r = 0.783, p&lt; 0.0001). Additionally, atherosclerosis risk was strongly associated with TG, (r = 0.817, p&lt; 0.0001) and VLDL-C, (r =0.817, p&lt; 0.0001). </w:t>
      </w:r>
      <w:r w:rsidRPr="006C2D22">
        <w:rPr>
          <w:szCs w:val="24"/>
        </w:rPr>
        <w:t xml:space="preserve"> Logistic regression showed TC, TG, LDL-C had significant effects on coronary risk for cardiovascular diseases (TC: OR= 2.640, 95% CI= 1.879-3.708, p&lt; 0.0001, TG: OR= 2.549, 95% CI= 1.342-4.841, p=0.004, LDL-C: OR= 4.858, 95% CI= 2.902-8.135, p&lt; 0.0001 respectively)</w:t>
      </w:r>
      <w:r w:rsidRPr="006C2D22">
        <w:rPr>
          <w:rFonts w:cs="Times New Roman"/>
          <w:szCs w:val="24"/>
        </w:rPr>
        <w:t>. Atherogenic dyslipidemia was high among type 2 diabetics, and was significantly associated with high coronary and atherosclerosis risk. Atherogenic dyslipidemia is predisposing factor of CVDs among type 2 diabetics, putting them to high risk of mortality.</w:t>
      </w:r>
    </w:p>
    <w:p w:rsidR="00414428" w:rsidRDefault="00414428">
      <w:pPr>
        <w:rPr>
          <w:rFonts w:cs="Times New Roman"/>
        </w:rPr>
      </w:pPr>
    </w:p>
    <w:p w:rsidR="00D80764" w:rsidRDefault="00D80764">
      <w:pPr>
        <w:rPr>
          <w:rFonts w:cs="Times New Roman"/>
        </w:rPr>
      </w:pPr>
    </w:p>
    <w:p w:rsidR="00D80764" w:rsidRDefault="00D80764">
      <w:pPr>
        <w:rPr>
          <w:rFonts w:cs="Times New Roman"/>
        </w:rPr>
      </w:pPr>
    </w:p>
    <w:p w:rsidR="006C2D22" w:rsidRDefault="006C2D22">
      <w:pPr>
        <w:rPr>
          <w:rFonts w:cs="Times New Roman"/>
        </w:rPr>
      </w:pPr>
    </w:p>
    <w:p w:rsidR="00E152E5" w:rsidRDefault="00E152E5" w:rsidP="00E152E5">
      <w:pPr>
        <w:jc w:val="both"/>
        <w:rPr>
          <w:b/>
        </w:rPr>
      </w:pPr>
      <w:r>
        <w:rPr>
          <w:b/>
        </w:rPr>
        <w:lastRenderedPageBreak/>
        <w:t>Biography</w:t>
      </w:r>
    </w:p>
    <w:p w:rsidR="00E152E5" w:rsidRPr="00633B3D" w:rsidRDefault="00E152E5" w:rsidP="00E152E5">
      <w:pPr>
        <w:jc w:val="both"/>
      </w:pPr>
      <w:r>
        <w:t xml:space="preserve">Odeafo Asamoah-Boakye </w:t>
      </w:r>
      <w:r w:rsidR="00BA3EE3">
        <w:t>graduated with</w:t>
      </w:r>
      <w:r>
        <w:t xml:space="preserve"> </w:t>
      </w:r>
      <w:r w:rsidR="00BA3EE3">
        <w:t>BSc</w:t>
      </w:r>
      <w:r>
        <w:t xml:space="preserve"> Biochemistry at KNUST in 2014 at age of 23 years. Odeafo served as teaching/research assistance in pathology department at KNUST school of medical sciences for 1 year national service. Odeafo continued with master’s degree in 2015. He is pursuing MPhil Human Nutrition and Dietetics at KNUST, Ghana and. Odeafo has attended 3 conferences and made poster presentations; and also </w:t>
      </w:r>
      <w:r w:rsidR="00BA3EE3">
        <w:t>in process to submit three</w:t>
      </w:r>
      <w:r>
        <w:t xml:space="preserve"> manuscripts for publication. Odeafo is </w:t>
      </w:r>
      <w:r w:rsidR="00113BCD">
        <w:t xml:space="preserve">young scientist, </w:t>
      </w:r>
      <w:r>
        <w:t>motivated in research and currently assisting PhD students in their research after finishing his project.</w:t>
      </w:r>
    </w:p>
    <w:p w:rsidR="00E152E5" w:rsidRDefault="00E152E5" w:rsidP="00E152E5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Odeafo Asamoah-Boakye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+2330276757691/+2330501348592</w:t>
      </w:r>
    </w:p>
    <w:p w:rsidR="00E152E5" w:rsidRPr="00FB451B" w:rsidRDefault="00E152E5" w:rsidP="00E152E5">
      <w:pPr>
        <w:rPr>
          <w:rFonts w:cs="Times New Roman"/>
        </w:rPr>
      </w:pPr>
      <w:r w:rsidRPr="008A690F">
        <w:rPr>
          <w:lang w:val="en-NZ"/>
        </w:rPr>
        <w:t>Session name/ number:</w:t>
      </w:r>
      <w:r w:rsidR="0037569E">
        <w:rPr>
          <w:lang w:val="en-NZ"/>
        </w:rPr>
        <w:t xml:space="preserve"> </w:t>
      </w:r>
      <w:r w:rsidR="00CF3B66">
        <w:rPr>
          <w:lang w:val="en-NZ"/>
        </w:rPr>
        <w:t>Diabetes</w:t>
      </w:r>
      <w:r w:rsidR="00BB3598">
        <w:rPr>
          <w:lang w:val="en-NZ"/>
        </w:rPr>
        <w:t xml:space="preserve"> and its</w:t>
      </w:r>
      <w:bookmarkStart w:id="0" w:name="_GoBack"/>
      <w:bookmarkEnd w:id="0"/>
      <w:r w:rsidR="00326B17">
        <w:rPr>
          <w:lang w:val="en-NZ"/>
        </w:rPr>
        <w:t xml:space="preserve"> complications</w:t>
      </w:r>
      <w:r w:rsidRPr="008A690F">
        <w:rPr>
          <w:lang w:val="en-NZ"/>
        </w:rPr>
        <w:br/>
        <w:t>Category: (</w:t>
      </w:r>
      <w:r w:rsidRPr="007C159D">
        <w:rPr>
          <w:u w:val="single"/>
          <w:lang w:val="en-NZ"/>
        </w:rPr>
        <w:t>Oral presentation</w:t>
      </w:r>
      <w:r w:rsidRPr="008A690F">
        <w:rPr>
          <w:lang w:val="en-NZ"/>
        </w:rPr>
        <w:t xml:space="preserve">/ </w:t>
      </w:r>
      <w:r w:rsidRPr="007C159D">
        <w:rPr>
          <w:lang w:val="en-NZ"/>
        </w:rPr>
        <w:t>Poster presentation</w:t>
      </w:r>
      <w:r w:rsidRPr="008A690F">
        <w:rPr>
          <w:lang w:val="en-NZ"/>
        </w:rPr>
        <w:t>)</w:t>
      </w:r>
    </w:p>
    <w:sectPr w:rsidR="00E152E5" w:rsidRPr="00FB45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1B"/>
    <w:rsid w:val="0006249A"/>
    <w:rsid w:val="00113BCD"/>
    <w:rsid w:val="00141E6F"/>
    <w:rsid w:val="00326B17"/>
    <w:rsid w:val="0037569E"/>
    <w:rsid w:val="00414428"/>
    <w:rsid w:val="005A1CFC"/>
    <w:rsid w:val="006C2D22"/>
    <w:rsid w:val="007C159D"/>
    <w:rsid w:val="00BA3EE3"/>
    <w:rsid w:val="00BB3598"/>
    <w:rsid w:val="00CC3756"/>
    <w:rsid w:val="00CD0F41"/>
    <w:rsid w:val="00CF3B66"/>
    <w:rsid w:val="00D80764"/>
    <w:rsid w:val="00E152E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21583"/>
  <w15:chartTrackingRefBased/>
  <w15:docId w15:val="{542F0F7A-52FF-4878-8FF8-5125EE08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B451B"/>
    <w:rPr>
      <w:rFonts w:ascii="Times New Roman" w:hAnsi="Times New Roma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odeafo Asamoah-Boakye</dc:creator>
  <cp:keywords/>
  <dc:description/>
  <cp:lastModifiedBy>odeafo Asamoah-Boakye</cp:lastModifiedBy>
  <cp:revision>13</cp:revision>
  <dcterms:created xsi:type="dcterms:W3CDTF">2017-04-30T11:06:00Z</dcterms:created>
  <dcterms:modified xsi:type="dcterms:W3CDTF">2017-05-01T11:57:00Z</dcterms:modified>
</cp:coreProperties>
</file>