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17C" w:rsidRDefault="00C8617C" w:rsidP="000C7512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</w:pPr>
    </w:p>
    <w:p w:rsidR="00C8617C" w:rsidRDefault="00C8617C" w:rsidP="000C7512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</w:pPr>
      <w:r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                                                                               </w:t>
      </w:r>
      <w:r>
        <w:rPr>
          <w:noProof/>
          <w:lang w:eastAsia="el-GR"/>
        </w:rPr>
        <w:drawing>
          <wp:inline distT="0" distB="0" distL="0" distR="0" wp14:anchorId="03E2C215" wp14:editId="2D3C447F">
            <wp:extent cx="1426845" cy="1414145"/>
            <wp:effectExtent l="0" t="0" r="1905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141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617C" w:rsidRDefault="00C8617C" w:rsidP="000C7512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</w:pPr>
    </w:p>
    <w:p w:rsidR="00C8617C" w:rsidRDefault="00C8617C" w:rsidP="000C7512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</w:pPr>
    </w:p>
    <w:p w:rsidR="000C7512" w:rsidRPr="000F34E5" w:rsidRDefault="000C7512" w:rsidP="000C7512">
      <w:pPr>
        <w:spacing w:after="0" w:line="240" w:lineRule="auto"/>
        <w:jc w:val="both"/>
        <w:rPr>
          <w:rFonts w:ascii="Times New Roman" w:eastAsia="MS PGothic" w:hAnsi="Times New Roman" w:cs="Times New Roman"/>
          <w:color w:val="000000"/>
          <w:sz w:val="28"/>
          <w:szCs w:val="28"/>
          <w:lang w:val="it-IT" w:eastAsia="it-IT"/>
        </w:rPr>
      </w:pPr>
      <w:r w:rsidRPr="000F34E5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Title: </w:t>
      </w:r>
      <w:r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Peripheral Vascular Disease in Diabetes - “Make a step campaign”</w:t>
      </w:r>
      <w:r w:rsidRPr="000F34E5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: </w:t>
      </w:r>
      <w:r>
        <w:rPr>
          <w:rFonts w:ascii="Times New Roman" w:eastAsia="MS PGothic" w:hAnsi="Times New Roman" w:cs="Times New Roman"/>
          <w:color w:val="000000"/>
          <w:sz w:val="28"/>
          <w:szCs w:val="28"/>
          <w:lang w:val="it-IT" w:eastAsia="it-IT"/>
        </w:rPr>
        <w:t>Effective</w:t>
      </w:r>
      <w:r w:rsidR="005E41C0">
        <w:rPr>
          <w:rFonts w:ascii="Times New Roman" w:eastAsia="MS PGothic" w:hAnsi="Times New Roman" w:cs="Times New Roman"/>
          <w:color w:val="000000"/>
          <w:sz w:val="28"/>
          <w:szCs w:val="28"/>
          <w:lang w:val="it-IT" w:eastAsia="it-IT"/>
        </w:rPr>
        <w:t xml:space="preserve"> use of Ankle Brachial Index (AB</w:t>
      </w:r>
      <w:r>
        <w:rPr>
          <w:rFonts w:ascii="Times New Roman" w:eastAsia="MS PGothic" w:hAnsi="Times New Roman" w:cs="Times New Roman"/>
          <w:color w:val="000000"/>
          <w:sz w:val="28"/>
          <w:szCs w:val="28"/>
          <w:lang w:val="it-IT" w:eastAsia="it-IT"/>
        </w:rPr>
        <w:t>I) for both screening peripheral vascular disease and encouraging exercise in diabetic patients of medically underserved areas in Central Greece</w:t>
      </w:r>
      <w:r w:rsidRPr="000F34E5">
        <w:rPr>
          <w:rFonts w:ascii="Times New Roman" w:eastAsia="MS PGothic" w:hAnsi="Times New Roman" w:cs="Times New Roman"/>
          <w:color w:val="000000"/>
          <w:sz w:val="28"/>
          <w:szCs w:val="28"/>
          <w:lang w:val="it-IT" w:eastAsia="it-IT"/>
        </w:rPr>
        <w:t>.</w:t>
      </w:r>
    </w:p>
    <w:p w:rsidR="000C7512" w:rsidRPr="000F34E5" w:rsidRDefault="000C7512" w:rsidP="000C7512">
      <w:pPr>
        <w:spacing w:after="0" w:line="240" w:lineRule="auto"/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</w:pPr>
    </w:p>
    <w:p w:rsidR="000C7512" w:rsidRPr="00A72C35" w:rsidRDefault="000C7512" w:rsidP="000C7512">
      <w:pPr>
        <w:spacing w:after="0" w:line="240" w:lineRule="auto"/>
        <w:ind w:right="-1333"/>
        <w:rPr>
          <w:rFonts w:ascii="Times New Roman" w:eastAsia="MS PGothic" w:hAnsi="Arial" w:cs="Times New Roman"/>
          <w:color w:val="000000"/>
          <w:sz w:val="24"/>
          <w:szCs w:val="24"/>
          <w:lang w:val="en-US" w:eastAsia="it-IT"/>
        </w:rPr>
      </w:pPr>
      <w:r w:rsidRPr="000F34E5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 xml:space="preserve">Name: </w:t>
      </w:r>
      <w:r w:rsidRPr="00454261">
        <w:rPr>
          <w:rFonts w:ascii="Times New Roman" w:eastAsia="MS PGothic" w:hAnsi="Arial" w:cs="Times New Roman"/>
          <w:color w:val="000000"/>
          <w:sz w:val="24"/>
          <w:szCs w:val="24"/>
          <w:u w:val="single"/>
          <w:lang w:val="it-IT" w:eastAsia="it-IT"/>
        </w:rPr>
        <w:t xml:space="preserve">Mitsios A., </w:t>
      </w:r>
      <w:r w:rsidRPr="00454261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Efthymiadi G.,</w:t>
      </w:r>
      <w:r w:rsidRPr="000F34E5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 xml:space="preserve"> </w:t>
      </w:r>
      <w:r w:rsidR="00A16402" w:rsidRPr="000F34E5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 xml:space="preserve">Vasileiou F., </w:t>
      </w:r>
      <w:r w:rsidR="00E12212" w:rsidRPr="000F34E5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Kania E.,</w:t>
      </w:r>
      <w:r w:rsidR="00E12212" w:rsidRPr="00D13499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 xml:space="preserve"> </w:t>
      </w:r>
      <w:r w:rsidRPr="000F34E5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 xml:space="preserve">Ztriva E., Giagkoulis T., </w:t>
      </w:r>
    </w:p>
    <w:p w:rsidR="000C7512" w:rsidRPr="00A72C35" w:rsidRDefault="000C7512" w:rsidP="000C7512">
      <w:pPr>
        <w:spacing w:after="0" w:line="240" w:lineRule="auto"/>
        <w:ind w:right="-1333"/>
        <w:rPr>
          <w:rFonts w:ascii="Times New Roman" w:eastAsia="MS PGothic" w:hAnsi="Arial" w:cs="Times New Roman"/>
          <w:color w:val="000000"/>
          <w:sz w:val="24"/>
          <w:szCs w:val="24"/>
          <w:lang w:val="en-US" w:eastAsia="it-IT"/>
        </w:rPr>
      </w:pPr>
      <w:r w:rsidRPr="00492B04">
        <w:rPr>
          <w:rFonts w:ascii="Times New Roman" w:eastAsia="MS PGothic" w:hAnsi="Arial" w:cs="Times New Roman"/>
          <w:color w:val="000000"/>
          <w:sz w:val="24"/>
          <w:szCs w:val="24"/>
          <w:lang w:val="en-US" w:eastAsia="it-IT"/>
        </w:rPr>
        <w:t xml:space="preserve">            </w:t>
      </w:r>
      <w:r w:rsidRPr="000F34E5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 xml:space="preserve">Sakellariou I.  </w:t>
      </w:r>
    </w:p>
    <w:p w:rsidR="000C7512" w:rsidRPr="000F34E5" w:rsidRDefault="000C7512" w:rsidP="000C7512">
      <w:pPr>
        <w:spacing w:after="0" w:line="240" w:lineRule="auto"/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</w:pPr>
      <w:r w:rsidRPr="000F34E5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Community Medical Center of Farkadona, Trikala, 5th Health Region of Thessaly and Central Greece</w:t>
      </w:r>
    </w:p>
    <w:p w:rsidR="000C7512" w:rsidRPr="000F34E5" w:rsidRDefault="000C7512" w:rsidP="000C7512">
      <w:pPr>
        <w:spacing w:after="0" w:line="240" w:lineRule="auto"/>
        <w:jc w:val="center"/>
        <w:rPr>
          <w:rFonts w:ascii="Times New Roman" w:eastAsia="Batang" w:hAnsi="Times New Roman" w:cs="Times New Roman"/>
          <w:color w:val="0000FF"/>
          <w:sz w:val="36"/>
          <w:szCs w:val="36"/>
          <w:lang w:val="it-IT" w:eastAsia="it-IT"/>
        </w:rPr>
      </w:pPr>
    </w:p>
    <w:p w:rsidR="000C7512" w:rsidRPr="000F34E5" w:rsidRDefault="000C7512" w:rsidP="000C75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0F34E5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     </w:t>
      </w:r>
      <w:r w:rsidR="005E41C0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Peripheral vascular disease </w:t>
      </w:r>
      <w:r w:rsidRPr="000F34E5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screening </w:t>
      </w:r>
      <w:r w:rsidR="00766A7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initiative </w:t>
      </w:r>
      <w:r w:rsidR="005E41C0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by using </w:t>
      </w:r>
      <w:r w:rsidR="00766A79" w:rsidRPr="00766A7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Ankle Brachial Index (ABI)</w:t>
      </w:r>
      <w:r w:rsidR="00766A7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Pr="000F34E5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in</w:t>
      </w:r>
      <w:r w:rsidR="00766A7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diabetic patients of a rural area</w:t>
      </w:r>
      <w:r w:rsidRPr="000F34E5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in</w:t>
      </w:r>
      <w:r w:rsidR="00766A7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Central Greece </w:t>
      </w:r>
      <w:r w:rsidRPr="000F34E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: </w:t>
      </w:r>
      <w:r w:rsidR="00766A79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Peripheral vascular disease constitutes a well described complication of diabetes </w:t>
      </w:r>
      <w:r w:rsidR="0073045A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mellitus </w:t>
      </w:r>
      <w:r w:rsidR="00766A79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that severely affects quality of life of those affected. </w:t>
      </w:r>
      <w:r w:rsidRPr="000F34E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D</w:t>
      </w:r>
      <w:r w:rsidR="00766A79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uring the disease process blood flow of lower extremities decreases and patients experience limitation of their daily activities and ass</w:t>
      </w:r>
      <w:r w:rsidR="00E66D9D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ociated pain wit</w:t>
      </w:r>
      <w:r w:rsidR="00EC3E2F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h walking. In many cases though, </w:t>
      </w:r>
      <w:r w:rsidR="00E66D9D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clinical signs are not evident or </w:t>
      </w:r>
      <w:r w:rsidR="00395F91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being </w:t>
      </w:r>
      <w:r w:rsidR="00E66D9D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neglected and only acknowledged when another major vascular complication </w:t>
      </w:r>
      <w:r w:rsidR="001D5FD1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from the heart or brain is diagnosed. The purpose of this project was to start a local campaign in an effort to educate and screen </w:t>
      </w:r>
      <w:r w:rsidR="0073045A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diabetic </w:t>
      </w:r>
      <w:r w:rsidR="001D5FD1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patients of medically underserved areas for this disorder in parallel with promotion of exercise and other healthy practices</w:t>
      </w:r>
      <w:r w:rsidR="0073045A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.</w:t>
      </w:r>
      <w:r w:rsidR="00EC3E2F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EC3E2F" w:rsidRPr="000F34E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During</w:t>
      </w:r>
      <w:r w:rsidR="00EC3E2F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the time period between March</w:t>
      </w:r>
      <w:r w:rsidR="00EC3E2F" w:rsidRPr="000F34E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a</w:t>
      </w:r>
      <w:r w:rsidR="00EC3E2F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nd May 2016 we have examined 125</w:t>
      </w:r>
      <w:r w:rsidR="00EC3E2F" w:rsidRPr="000F34E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patients with diabetes mellitus. We have used a standardized form to ob</w:t>
      </w:r>
      <w:r w:rsidR="00EC3E2F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tain medical history and screen for additional vascular risk factors like hypertension, smoking and weight. For the measurement of </w:t>
      </w:r>
      <w:r w:rsidR="00EC3E2F" w:rsidRPr="00EC3E2F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ABI</w:t>
      </w:r>
      <w:r w:rsidR="00EC3E2F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a vascular doppler together with  a</w:t>
      </w:r>
      <w:r w:rsidR="00EC3E2F" w:rsidRPr="00EC3E2F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n appropriately sized blood pressure cuff</w:t>
      </w:r>
      <w:r w:rsidR="00EC3E2F" w:rsidRPr="00EC3E2F">
        <w:rPr>
          <w:lang w:val="en-US"/>
        </w:rPr>
        <w:t xml:space="preserve"> </w:t>
      </w:r>
      <w:r w:rsidR="00EC3E2F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attached to a </w:t>
      </w:r>
      <w:r w:rsidR="00EC3E2F" w:rsidRPr="00EC3E2F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sphygmomanometer </w:t>
      </w:r>
      <w:r w:rsidR="00EC3E2F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was used. </w:t>
      </w:r>
      <w:r w:rsidR="00875CB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Verified educational resources served as training material </w:t>
      </w:r>
      <w:r w:rsidR="00F65D6F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to increase</w:t>
      </w:r>
      <w:bookmarkStart w:id="0" w:name="_GoBack"/>
      <w:bookmarkEnd w:id="0"/>
      <w:r w:rsidR="000F6A9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competence in the technique </w:t>
      </w:r>
      <w:r w:rsidR="00875CB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for e</w:t>
      </w:r>
      <w:r w:rsidR="00EC3E2F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very member o</w:t>
      </w:r>
      <w:r w:rsidR="00875CB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f the scientific team. The results of this </w:t>
      </w:r>
      <w:r w:rsidR="00341FC9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task have made possible to diagnose </w:t>
      </w:r>
      <w:r w:rsidR="0067568F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peripheral vascular disease in patients compliant with their current treatment, even in the abscence of any clinical signs, that further supported targeted referral to appropriate specialists</w:t>
      </w:r>
      <w:r w:rsidR="00D23C22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with additional preventive benefits.</w:t>
      </w:r>
      <w:r w:rsidR="0067568F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Pr="000F34E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(Up to 250 words)</w:t>
      </w:r>
    </w:p>
    <w:p w:rsidR="000C7512" w:rsidRPr="000F34E5" w:rsidRDefault="000C7512" w:rsidP="000C75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</w:p>
    <w:p w:rsidR="00C8617C" w:rsidRPr="00C8617C" w:rsidRDefault="00C8617C" w:rsidP="00C861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C8617C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:rsidR="00C8617C" w:rsidRPr="00C8617C" w:rsidRDefault="00C8617C" w:rsidP="00C861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C8617C" w:rsidRPr="00C8617C" w:rsidRDefault="00C8617C" w:rsidP="00C8617C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32"/>
          <w:lang w:val="it-IT" w:eastAsia="it-IT"/>
        </w:rPr>
      </w:pPr>
      <w:r w:rsidRPr="00C861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Dr. Andreas Mitsios is a GMC registered physician that has graduated with an upper second class honours MBBS degree from the Medical School of University of Thessaly in Greece. Currently, he serves as a community doctor in the medical center </w:t>
      </w:r>
      <w:r w:rsidRPr="00C861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lastRenderedPageBreak/>
        <w:t xml:space="preserve">of Farkadona in Central Greece and he intends to specialise in Ophthalmology in the United Kingdom. He is particularly interested in </w:t>
      </w:r>
      <w:r w:rsidR="004D05C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programmes of health promotion and disease prevention </w:t>
      </w:r>
      <w:r w:rsidRPr="00C861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and he is currently leading a diabetic retinopathy screening programme and other associated preventive actions aiming to increase patient awareness and education in relevant conditions. (Up to 100 words)</w:t>
      </w:r>
      <w:r w:rsidRPr="00C861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 w:rsidRPr="00C8617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</w:p>
    <w:p w:rsidR="00C8617C" w:rsidRPr="00C8617C" w:rsidRDefault="00C8617C" w:rsidP="00C861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C8617C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C8617C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C8617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Full name: Andreas Mitsios</w:t>
      </w:r>
      <w:r w:rsidRPr="00C8617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 +306947208032</w:t>
      </w:r>
      <w:r w:rsidRPr="00C8617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Twitter account: Not available</w:t>
      </w:r>
      <w:r w:rsidRPr="00C8617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Linked In account: Not available</w:t>
      </w:r>
    </w:p>
    <w:p w:rsidR="000C7512" w:rsidRPr="00EB4271" w:rsidRDefault="00C8617C" w:rsidP="00C8617C">
      <w:pPr>
        <w:rPr>
          <w:lang w:val="en-NZ"/>
        </w:rPr>
      </w:pPr>
      <w:r w:rsidRPr="00C8617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Session name/ number: </w:t>
      </w:r>
      <w:r w:rsidRPr="00C8617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Poster presentation</w:t>
      </w:r>
      <w:r w:rsidRPr="00C8617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</w:p>
    <w:p w:rsidR="00E54297" w:rsidRPr="000C7512" w:rsidRDefault="00E54297">
      <w:pPr>
        <w:rPr>
          <w:lang w:val="en-NZ"/>
        </w:rPr>
      </w:pPr>
    </w:p>
    <w:sectPr w:rsidR="00E54297" w:rsidRPr="000C751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512"/>
    <w:rsid w:val="000C7512"/>
    <w:rsid w:val="000F6A9B"/>
    <w:rsid w:val="001D5FD1"/>
    <w:rsid w:val="002F1959"/>
    <w:rsid w:val="00341FC9"/>
    <w:rsid w:val="00395F91"/>
    <w:rsid w:val="004D05CB"/>
    <w:rsid w:val="005E41C0"/>
    <w:rsid w:val="0067568F"/>
    <w:rsid w:val="00691C83"/>
    <w:rsid w:val="0073045A"/>
    <w:rsid w:val="00766A79"/>
    <w:rsid w:val="00875CB7"/>
    <w:rsid w:val="00A16402"/>
    <w:rsid w:val="00C8617C"/>
    <w:rsid w:val="00D23C22"/>
    <w:rsid w:val="00E12212"/>
    <w:rsid w:val="00E54297"/>
    <w:rsid w:val="00E66D9D"/>
    <w:rsid w:val="00EC3E2F"/>
    <w:rsid w:val="00F65D6F"/>
    <w:rsid w:val="00FC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8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861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8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861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485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dreamer 28</dc:creator>
  <cp:lastModifiedBy>dreamer 28</cp:lastModifiedBy>
  <cp:revision>432</cp:revision>
  <dcterms:created xsi:type="dcterms:W3CDTF">2016-06-28T18:30:00Z</dcterms:created>
  <dcterms:modified xsi:type="dcterms:W3CDTF">2016-06-28T19:46:00Z</dcterms:modified>
</cp:coreProperties>
</file>