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6086" w:rsidRDefault="002F6086" w:rsidP="002F6086">
      <w:pPr>
        <w:jc w:val="both"/>
      </w:pP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36"/>
          <w:szCs w:val="36"/>
        </w:rPr>
      </w:pPr>
      <w:r w:rsidRPr="002F6086">
        <w:rPr>
          <w:rFonts w:cstheme="minorHAnsi"/>
          <w:b/>
          <w:bCs/>
          <w:sz w:val="36"/>
          <w:szCs w:val="36"/>
        </w:rPr>
        <w:t>Prevalence of Anemia in Type 2 Diabetic Patients</w:t>
      </w:r>
    </w:p>
    <w:p w:rsidR="002F6086" w:rsidRPr="002F6086" w:rsidRDefault="002F6086" w:rsidP="002F6086">
      <w:pPr>
        <w:jc w:val="center"/>
        <w:rPr>
          <w:rFonts w:cstheme="minorHAnsi"/>
          <w:sz w:val="16"/>
          <w:szCs w:val="16"/>
          <w:vertAlign w:val="superscript"/>
        </w:rPr>
      </w:pPr>
      <w:proofErr w:type="spellStart"/>
      <w:r w:rsidRPr="002F6086">
        <w:rPr>
          <w:rFonts w:cstheme="minorHAnsi"/>
          <w:sz w:val="24"/>
          <w:szCs w:val="24"/>
        </w:rPr>
        <w:t>Salma</w:t>
      </w:r>
      <w:proofErr w:type="spellEnd"/>
      <w:r w:rsidRPr="002F6086">
        <w:rPr>
          <w:rFonts w:cstheme="minorHAnsi"/>
          <w:sz w:val="24"/>
          <w:szCs w:val="24"/>
        </w:rPr>
        <w:t xml:space="preserve"> M. AlDallal</w:t>
      </w:r>
      <w:r w:rsidRPr="002F6086">
        <w:rPr>
          <w:rFonts w:cstheme="minorHAnsi"/>
          <w:sz w:val="16"/>
          <w:szCs w:val="16"/>
          <w:vertAlign w:val="superscript"/>
        </w:rPr>
        <w:t>1</w:t>
      </w:r>
      <w:r w:rsidRPr="002F6086">
        <w:rPr>
          <w:rFonts w:cstheme="minorHAnsi"/>
          <w:sz w:val="16"/>
          <w:szCs w:val="16"/>
        </w:rPr>
        <w:t xml:space="preserve">, </w:t>
      </w:r>
      <w:r w:rsidRPr="002F6086">
        <w:rPr>
          <w:rFonts w:cstheme="minorHAnsi"/>
          <w:sz w:val="24"/>
          <w:szCs w:val="24"/>
        </w:rPr>
        <w:t xml:space="preserve">, </w:t>
      </w:r>
      <w:proofErr w:type="spellStart"/>
      <w:r w:rsidRPr="002F6086">
        <w:rPr>
          <w:rFonts w:cstheme="minorHAnsi"/>
          <w:sz w:val="24"/>
          <w:szCs w:val="24"/>
        </w:rPr>
        <w:t>Nirupama</w:t>
      </w:r>
      <w:proofErr w:type="spellEnd"/>
      <w:r w:rsidRPr="002F6086">
        <w:rPr>
          <w:rFonts w:cstheme="minorHAnsi"/>
          <w:sz w:val="24"/>
          <w:szCs w:val="24"/>
        </w:rPr>
        <w:t xml:space="preserve"> Jena</w:t>
      </w:r>
      <w:r w:rsidRPr="002F6086">
        <w:rPr>
          <w:rFonts w:cstheme="minorHAnsi"/>
          <w:sz w:val="16"/>
          <w:szCs w:val="16"/>
          <w:vertAlign w:val="superscript"/>
        </w:rPr>
        <w:t>2</w:t>
      </w: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sz w:val="16"/>
          <w:szCs w:val="16"/>
        </w:rPr>
      </w:pPr>
      <w:r w:rsidRPr="002F6086">
        <w:rPr>
          <w:rFonts w:cstheme="minorHAnsi"/>
          <w:sz w:val="11"/>
          <w:szCs w:val="11"/>
          <w:vertAlign w:val="superscript"/>
        </w:rPr>
        <w:t>1</w:t>
      </w:r>
      <w:r w:rsidRPr="002F6086">
        <w:rPr>
          <w:rFonts w:cstheme="minorHAnsi"/>
          <w:sz w:val="16"/>
          <w:szCs w:val="16"/>
        </w:rPr>
        <w:t xml:space="preserve">Haematology Laboratory, </w:t>
      </w:r>
      <w:proofErr w:type="spellStart"/>
      <w:r w:rsidRPr="002F6086">
        <w:rPr>
          <w:rFonts w:cstheme="minorHAnsi"/>
          <w:sz w:val="16"/>
          <w:szCs w:val="16"/>
        </w:rPr>
        <w:t>Amiri</w:t>
      </w:r>
      <w:proofErr w:type="spellEnd"/>
      <w:r w:rsidRPr="002F6086">
        <w:rPr>
          <w:rFonts w:cstheme="minorHAnsi"/>
          <w:sz w:val="16"/>
          <w:szCs w:val="16"/>
        </w:rPr>
        <w:t xml:space="preserve"> Hospital, Kuwait, </w:t>
      </w:r>
      <w:r w:rsidRPr="002F6086">
        <w:rPr>
          <w:rFonts w:cstheme="minorHAnsi"/>
          <w:sz w:val="11"/>
          <w:szCs w:val="11"/>
          <w:vertAlign w:val="superscript"/>
        </w:rPr>
        <w:t>2</w:t>
      </w:r>
      <w:r w:rsidRPr="002F6086">
        <w:rPr>
          <w:rFonts w:cstheme="minorHAnsi"/>
          <w:sz w:val="16"/>
          <w:szCs w:val="16"/>
        </w:rPr>
        <w:t xml:space="preserve">Department of Biochemistry, </w:t>
      </w:r>
      <w:proofErr w:type="spellStart"/>
      <w:r w:rsidRPr="002F6086">
        <w:rPr>
          <w:rFonts w:cstheme="minorHAnsi"/>
          <w:sz w:val="16"/>
          <w:szCs w:val="16"/>
        </w:rPr>
        <w:t>Amiri</w:t>
      </w:r>
      <w:proofErr w:type="spellEnd"/>
      <w:r w:rsidRPr="002F6086">
        <w:rPr>
          <w:rFonts w:cstheme="minorHAnsi"/>
          <w:sz w:val="16"/>
          <w:szCs w:val="16"/>
        </w:rPr>
        <w:t xml:space="preserve"> Hospital, Kuwait</w:t>
      </w:r>
    </w:p>
    <w:p w:rsid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  <w:sz w:val="28"/>
          <w:szCs w:val="28"/>
          <w:u w:val="single"/>
        </w:rPr>
      </w:pPr>
      <w:r w:rsidRPr="002F6086">
        <w:rPr>
          <w:rFonts w:cstheme="minorHAnsi"/>
          <w:b/>
          <w:bCs/>
          <w:sz w:val="28"/>
          <w:szCs w:val="28"/>
          <w:u w:val="single"/>
        </w:rPr>
        <w:t>Abstract</w:t>
      </w: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  <w:b/>
          <w:bCs/>
        </w:rPr>
        <w:t xml:space="preserve">Background: </w:t>
      </w:r>
      <w:r w:rsidRPr="002F6086">
        <w:rPr>
          <w:rFonts w:cstheme="minorHAnsi"/>
        </w:rPr>
        <w:t>The aim of the study was to determine the prevalence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of anemia in patients with type 2 diabetes and to assess the risk of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 xml:space="preserve">anemia according to gender, age and </w:t>
      </w:r>
      <w:proofErr w:type="spellStart"/>
      <w:r w:rsidRPr="002F6086">
        <w:rPr>
          <w:rFonts w:cstheme="minorHAnsi"/>
        </w:rPr>
        <w:t>glycemic</w:t>
      </w:r>
      <w:proofErr w:type="spellEnd"/>
      <w:r w:rsidRPr="002F6086">
        <w:rPr>
          <w:rFonts w:cstheme="minorHAnsi"/>
        </w:rPr>
        <w:t xml:space="preserve"> control.</w:t>
      </w:r>
    </w:p>
    <w:p w:rsid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  <w:b/>
          <w:bCs/>
        </w:rPr>
        <w:t xml:space="preserve">Methods: </w:t>
      </w:r>
      <w:r w:rsidRPr="002F6086">
        <w:rPr>
          <w:rFonts w:cstheme="minorHAnsi"/>
        </w:rPr>
        <w:t>The study group comprised of patients with type 2 diabetes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 xml:space="preserve">attending Outpatient Diabetic Department of </w:t>
      </w:r>
      <w:proofErr w:type="spellStart"/>
      <w:r w:rsidRPr="002F6086">
        <w:rPr>
          <w:rFonts w:cstheme="minorHAnsi"/>
        </w:rPr>
        <w:t>Amiri</w:t>
      </w:r>
      <w:proofErr w:type="spellEnd"/>
      <w:r w:rsidRPr="002F6086">
        <w:rPr>
          <w:rFonts w:cstheme="minorHAnsi"/>
        </w:rPr>
        <w:t xml:space="preserve"> Hospital (Al-</w:t>
      </w:r>
      <w:r>
        <w:rPr>
          <w:rFonts w:cstheme="minorHAnsi"/>
        </w:rPr>
        <w:t xml:space="preserve"> </w:t>
      </w:r>
      <w:proofErr w:type="spellStart"/>
      <w:r w:rsidRPr="002F6086">
        <w:rPr>
          <w:rFonts w:cstheme="minorHAnsi"/>
        </w:rPr>
        <w:t>Asimah</w:t>
      </w:r>
      <w:proofErr w:type="spellEnd"/>
      <w:r w:rsidRPr="002F6086">
        <w:rPr>
          <w:rFonts w:cstheme="minorHAnsi"/>
        </w:rPr>
        <w:t xml:space="preserve"> Capital area) from January 1, 2016 to December 31, 2017.</w:t>
      </w: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</w:rPr>
        <w:t xml:space="preserve">Patients were divided into groups according to </w:t>
      </w:r>
      <w:proofErr w:type="spellStart"/>
      <w:r w:rsidRPr="002F6086">
        <w:rPr>
          <w:rFonts w:cstheme="minorHAnsi"/>
        </w:rPr>
        <w:t>glycemic</w:t>
      </w:r>
      <w:proofErr w:type="spellEnd"/>
      <w:r w:rsidRPr="002F6086">
        <w:rPr>
          <w:rFonts w:cstheme="minorHAnsi"/>
        </w:rPr>
        <w:t xml:space="preserve"> status and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 xml:space="preserve">gender. </w:t>
      </w:r>
      <w:proofErr w:type="spellStart"/>
      <w:r w:rsidRPr="002F6086">
        <w:rPr>
          <w:rFonts w:cstheme="minorHAnsi"/>
        </w:rPr>
        <w:t>Glycated</w:t>
      </w:r>
      <w:proofErr w:type="spellEnd"/>
      <w:r w:rsidRPr="002F6086">
        <w:rPr>
          <w:rFonts w:cstheme="minorHAnsi"/>
        </w:rPr>
        <w:t xml:space="preserve"> </w:t>
      </w:r>
      <w:proofErr w:type="spellStart"/>
      <w:r w:rsidRPr="002F6086">
        <w:rPr>
          <w:rFonts w:cstheme="minorHAnsi"/>
        </w:rPr>
        <w:t>hemoglobin</w:t>
      </w:r>
      <w:proofErr w:type="spellEnd"/>
      <w:r w:rsidRPr="002F6086">
        <w:rPr>
          <w:rFonts w:cstheme="minorHAnsi"/>
        </w:rPr>
        <w:t xml:space="preserve"> (HbA1C) values and </w:t>
      </w:r>
      <w:proofErr w:type="spellStart"/>
      <w:r w:rsidRPr="002F6086">
        <w:rPr>
          <w:rFonts w:cstheme="minorHAnsi"/>
        </w:rPr>
        <w:t>hemoglobin</w:t>
      </w:r>
      <w:proofErr w:type="spellEnd"/>
      <w:r w:rsidRPr="002F6086">
        <w:rPr>
          <w:rFonts w:cstheme="minorHAnsi"/>
        </w:rPr>
        <w:t xml:space="preserve"> (Hb)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levels were evaluated. The presence of anemia was defined by an Hb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level &lt; 13.0 g/</w:t>
      </w:r>
      <w:proofErr w:type="spellStart"/>
      <w:r w:rsidRPr="002F6086">
        <w:rPr>
          <w:rFonts w:cstheme="minorHAnsi"/>
        </w:rPr>
        <w:t>dL</w:t>
      </w:r>
      <w:proofErr w:type="spellEnd"/>
      <w:r w:rsidRPr="002F6086">
        <w:rPr>
          <w:rFonts w:cstheme="minorHAnsi"/>
        </w:rPr>
        <w:t xml:space="preserve"> for men and &lt; 12.0 g/</w:t>
      </w:r>
      <w:proofErr w:type="spellStart"/>
      <w:r w:rsidRPr="002F6086">
        <w:rPr>
          <w:rFonts w:cstheme="minorHAnsi"/>
        </w:rPr>
        <w:t>dL</w:t>
      </w:r>
      <w:proofErr w:type="spellEnd"/>
      <w:r w:rsidRPr="002F6086">
        <w:rPr>
          <w:rFonts w:cstheme="minorHAnsi"/>
        </w:rPr>
        <w:t xml:space="preserve"> for women.</w:t>
      </w:r>
    </w:p>
    <w:p w:rsid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  <w:b/>
          <w:bCs/>
        </w:rPr>
        <w:t xml:space="preserve">Results: </w:t>
      </w:r>
      <w:r w:rsidRPr="002F6086">
        <w:rPr>
          <w:rFonts w:cstheme="minorHAnsi"/>
        </w:rPr>
        <w:t>The prevalence of anemia is significantly greater in diabetic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females (38.5%) than in diabetic males (21.6%) and in poorly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 xml:space="preserve">controlled diabetics (33.46%) than those with </w:t>
      </w:r>
      <w:proofErr w:type="spellStart"/>
      <w:r w:rsidRPr="002F6086">
        <w:rPr>
          <w:rFonts w:cstheme="minorHAnsi"/>
        </w:rPr>
        <w:t>glycemic</w:t>
      </w:r>
      <w:proofErr w:type="spellEnd"/>
      <w:r w:rsidRPr="002F6086">
        <w:rPr>
          <w:rFonts w:cstheme="minorHAnsi"/>
        </w:rPr>
        <w:t xml:space="preserve"> status under</w:t>
      </w: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</w:rPr>
        <w:t>control (27.9%) (P &lt; 0.05). The average age of patients with anemia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was found to be 60.69 ± 0.198 years and the average age of patients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without anemia was found to be 54.07 ± 0.121 years. This indicates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that the risk of anemia increases with age.</w:t>
      </w:r>
    </w:p>
    <w:p w:rsid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/>
          <w:bCs/>
        </w:rPr>
      </w:pPr>
    </w:p>
    <w:p w:rsidR="002F6086" w:rsidRPr="002F6086" w:rsidRDefault="002F6086" w:rsidP="002F6086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</w:rPr>
      </w:pPr>
      <w:r w:rsidRPr="002F6086">
        <w:rPr>
          <w:rFonts w:cstheme="minorHAnsi"/>
          <w:b/>
          <w:bCs/>
        </w:rPr>
        <w:t xml:space="preserve">Conclusion: </w:t>
      </w:r>
      <w:r w:rsidRPr="002F6086">
        <w:rPr>
          <w:rFonts w:cstheme="minorHAnsi"/>
        </w:rPr>
        <w:t>Screening for anemia at the time of diagnosis of diabetes,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diabetic medication compliance, awareness of the risk of anemia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and other complications in the diabetic patients helps in reducing the</w:t>
      </w:r>
      <w:r>
        <w:rPr>
          <w:rFonts w:cstheme="minorHAnsi"/>
        </w:rPr>
        <w:t xml:space="preserve"> </w:t>
      </w:r>
      <w:r w:rsidRPr="002F6086">
        <w:rPr>
          <w:rFonts w:cstheme="minorHAnsi"/>
        </w:rPr>
        <w:t>prevalence of anemia in diabetic population</w:t>
      </w:r>
    </w:p>
    <w:p w:rsidR="002F6086" w:rsidRDefault="002F6086" w:rsidP="002F6086">
      <w:pPr>
        <w:jc w:val="both"/>
      </w:pPr>
    </w:p>
    <w:p w:rsidR="002F6086" w:rsidRPr="002F6086" w:rsidRDefault="002F6086" w:rsidP="002F6086">
      <w:pPr>
        <w:spacing w:after="0" w:line="240" w:lineRule="auto"/>
        <w:jc w:val="both"/>
        <w:rPr>
          <w:b/>
          <w:bCs/>
          <w:sz w:val="28"/>
          <w:szCs w:val="28"/>
          <w:u w:val="single"/>
        </w:rPr>
      </w:pPr>
      <w:r w:rsidRPr="002F6086">
        <w:rPr>
          <w:b/>
          <w:bCs/>
          <w:sz w:val="28"/>
          <w:szCs w:val="28"/>
          <w:u w:val="single"/>
        </w:rPr>
        <w:t>Biography</w:t>
      </w:r>
    </w:p>
    <w:p w:rsidR="00A6003D" w:rsidRDefault="002F6086" w:rsidP="002F6086">
      <w:pPr>
        <w:spacing w:after="0" w:line="240" w:lineRule="auto"/>
        <w:jc w:val="both"/>
      </w:pPr>
      <w:r>
        <w:t xml:space="preserve">Dr. </w:t>
      </w:r>
      <w:proofErr w:type="spellStart"/>
      <w:r>
        <w:t>Salma</w:t>
      </w:r>
      <w:proofErr w:type="spellEnd"/>
      <w:r>
        <w:t xml:space="preserve"> </w:t>
      </w:r>
      <w:proofErr w:type="spellStart"/>
      <w:r>
        <w:t>AlDallal</w:t>
      </w:r>
      <w:proofErr w:type="spellEnd"/>
      <w:r>
        <w:t xml:space="preserve"> has completed her PhD at the age of 32 from the University of Manchester, UK. She has published more than 20 articles in reputed journals and has a work experience in Haematology &amp; Blood Bank Laboratory. She has also published several papers in national &amp; multinational journals.</w:t>
      </w:r>
    </w:p>
    <w:p w:rsidR="002F6086" w:rsidRDefault="002F6086" w:rsidP="002F6086">
      <w:pPr>
        <w:spacing w:after="0" w:line="240" w:lineRule="auto"/>
        <w:jc w:val="both"/>
      </w:pPr>
    </w:p>
    <w:p w:rsidR="002F6086" w:rsidRDefault="002F6086" w:rsidP="002F6086">
      <w:pPr>
        <w:spacing w:after="0" w:line="240" w:lineRule="auto"/>
        <w:jc w:val="both"/>
      </w:pPr>
    </w:p>
    <w:p w:rsidR="002F6086" w:rsidRDefault="002F6086" w:rsidP="002F6086">
      <w:pPr>
        <w:spacing w:after="0" w:line="240" w:lineRule="auto"/>
        <w:jc w:val="both"/>
      </w:pPr>
    </w:p>
    <w:p w:rsidR="002F6086" w:rsidRPr="002F6086" w:rsidRDefault="002F6086" w:rsidP="002F6086">
      <w:pPr>
        <w:spacing w:after="0" w:line="240" w:lineRule="auto"/>
        <w:jc w:val="both"/>
        <w:rPr>
          <w:b/>
          <w:bCs/>
          <w:sz w:val="24"/>
          <w:szCs w:val="24"/>
          <w:u w:val="single"/>
        </w:rPr>
      </w:pPr>
      <w:r w:rsidRPr="002F6086">
        <w:rPr>
          <w:b/>
          <w:bCs/>
          <w:sz w:val="24"/>
          <w:szCs w:val="24"/>
          <w:u w:val="single"/>
        </w:rPr>
        <w:t>Presenting Author Details:</w:t>
      </w:r>
    </w:p>
    <w:p w:rsidR="002F6086" w:rsidRDefault="002F6086" w:rsidP="002F6086">
      <w:pPr>
        <w:spacing w:after="0" w:line="240" w:lineRule="auto"/>
        <w:jc w:val="both"/>
      </w:pPr>
      <w:r>
        <w:t xml:space="preserve">Dr. </w:t>
      </w:r>
      <w:proofErr w:type="spellStart"/>
      <w:r>
        <w:t>Salma</w:t>
      </w:r>
      <w:proofErr w:type="spellEnd"/>
      <w:r>
        <w:t xml:space="preserve"> M. </w:t>
      </w:r>
      <w:proofErr w:type="spellStart"/>
      <w:r>
        <w:t>ALDallal</w:t>
      </w:r>
      <w:proofErr w:type="spellEnd"/>
    </w:p>
    <w:p w:rsidR="002F6086" w:rsidRDefault="002F6086" w:rsidP="002F6086">
      <w:pPr>
        <w:spacing w:after="0" w:line="240" w:lineRule="auto"/>
        <w:jc w:val="both"/>
      </w:pPr>
      <w:r>
        <w:t>+965-90981981</w:t>
      </w:r>
    </w:p>
    <w:p w:rsidR="002F6086" w:rsidRDefault="002F6086" w:rsidP="002F6086">
      <w:pPr>
        <w:spacing w:after="0" w:line="240" w:lineRule="auto"/>
        <w:jc w:val="both"/>
      </w:pPr>
      <w:r>
        <w:t>Poster Presentation</w:t>
      </w:r>
    </w:p>
    <w:sectPr w:rsidR="002F6086" w:rsidSect="00A6003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20"/>
  <w:characterSpacingControl w:val="doNotCompress"/>
  <w:compat/>
  <w:rsids>
    <w:rsidRoot w:val="002F6086"/>
    <w:rsid w:val="002F6086"/>
    <w:rsid w:val="00A60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0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287</Words>
  <Characters>1642</Characters>
  <Application>Microsoft Office Word</Application>
  <DocSecurity>0</DocSecurity>
  <Lines>13</Lines>
  <Paragraphs>3</Paragraphs>
  <ScaleCrop>false</ScaleCrop>
  <Company>Hewlett-Packard Company</Company>
  <LinksUpToDate>false</LinksUpToDate>
  <CharactersWithSpaces>1926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2018-06-21T03:58:00Z</dcterms:created>
  <dcterms:modified xsi:type="dcterms:W3CDTF">2018-06-21T04:07:00Z</dcterms:modified>
</cp:coreProperties>
</file>