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Influence of admission hemoglobin </w:t>
      </w:r>
      <w:proofErr w:type="gramStart"/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A1c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on short term complications of acute myocardial infarction in type 2 diabetic patients</w:t>
      </w:r>
    </w:p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color w:val="101010"/>
          <w:position w:val="20"/>
          <w:sz w:val="16"/>
          <w:szCs w:val="16"/>
        </w:rPr>
      </w:pPr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 xml:space="preserve">Ahmad </w:t>
      </w:r>
      <w:proofErr w:type="spellStart"/>
      <w:proofErr w:type="gramStart"/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>shirafkan</w:t>
      </w:r>
      <w:proofErr w:type="spellEnd"/>
      <w:r>
        <w:rPr>
          <w:rFonts w:ascii="TrebuchetMS-Bold" w:hAnsi="TrebuchetMS-Bold" w:cs="TrebuchetMS-Bold"/>
          <w:b/>
          <w:bCs/>
          <w:color w:val="101010"/>
          <w:position w:val="20"/>
          <w:sz w:val="20"/>
          <w:szCs w:val="20"/>
        </w:rPr>
        <w:t xml:space="preserve">a  </w:t>
      </w:r>
      <w:proofErr w:type="spellStart"/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>soheil</w:t>
      </w:r>
      <w:proofErr w:type="spellEnd"/>
      <w:proofErr w:type="gramEnd"/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>kazemi</w:t>
      </w:r>
      <w:proofErr w:type="spellEnd"/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>rudsari</w:t>
      </w:r>
      <w:proofErr w:type="spellEnd"/>
      <w:r>
        <w:rPr>
          <w:rFonts w:ascii="TrebuchetMS-Bold" w:hAnsi="TrebuchetMS-Bold" w:cs="TrebuchetMS-Bold"/>
          <w:b/>
          <w:bCs/>
          <w:color w:val="000000"/>
          <w:sz w:val="20"/>
          <w:szCs w:val="20"/>
        </w:rPr>
        <w:t xml:space="preserve"> </w:t>
      </w:r>
      <w:r>
        <w:rPr>
          <w:rFonts w:ascii="TrebuchetMS-Bold" w:hAnsi="TrebuchetMS-Bold" w:cs="TrebuchetMS-Bold"/>
          <w:b/>
          <w:bCs/>
          <w:color w:val="101010"/>
          <w:position w:val="20"/>
          <w:sz w:val="20"/>
          <w:szCs w:val="20"/>
        </w:rPr>
        <w:t>b</w:t>
      </w:r>
      <w:r>
        <w:rPr>
          <w:rFonts w:ascii="TimesNewRomanPSMT" w:hAnsi="TimesNewRomanPSMT" w:cs="TimesNewRomanPSMT"/>
          <w:color w:val="101010"/>
          <w:position w:val="20"/>
          <w:sz w:val="16"/>
          <w:szCs w:val="16"/>
        </w:rPr>
        <w:t xml:space="preserve">      </w:t>
      </w:r>
    </w:p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TrebuchetMS" w:hAnsi="TrebuchetMS" w:cs="TrebuchetMS"/>
          <w:color w:val="101010"/>
          <w:sz w:val="18"/>
          <w:szCs w:val="18"/>
        </w:rPr>
      </w:pPr>
      <w:proofErr w:type="spellStart"/>
      <w:proofErr w:type="gramStart"/>
      <w:r>
        <w:rPr>
          <w:rFonts w:ascii="TrebuchetMS" w:hAnsi="TrebuchetMS" w:cs="TrebuchetMS"/>
          <w:color w:val="101010"/>
          <w:position w:val="12"/>
          <w:sz w:val="18"/>
          <w:szCs w:val="18"/>
        </w:rPr>
        <w:t>a</w:t>
      </w:r>
      <w:proofErr w:type="spellEnd"/>
      <w:r>
        <w:rPr>
          <w:rFonts w:ascii="TrebuchetMS" w:hAnsi="TrebuchetMS" w:cs="TrebuchetMS"/>
          <w:color w:val="101010"/>
          <w:sz w:val="18"/>
          <w:szCs w:val="18"/>
        </w:rPr>
        <w:t>Ischemic</w:t>
      </w:r>
      <w:proofErr w:type="gramEnd"/>
      <w:r>
        <w:rPr>
          <w:rFonts w:ascii="TrebuchetMS" w:hAnsi="TrebuchetMS" w:cs="TrebuchetMS"/>
          <w:color w:val="101010"/>
          <w:sz w:val="18"/>
          <w:szCs w:val="18"/>
        </w:rPr>
        <w:t xml:space="preserve"> Disorders Research Center, </w:t>
      </w:r>
      <w:proofErr w:type="spellStart"/>
      <w:r>
        <w:rPr>
          <w:rFonts w:ascii="TrebuchetMS" w:hAnsi="TrebuchetMS" w:cs="TrebuchetMS"/>
          <w:color w:val="101010"/>
          <w:sz w:val="18"/>
          <w:szCs w:val="18"/>
        </w:rPr>
        <w:t>Golestan</w:t>
      </w:r>
      <w:proofErr w:type="spellEnd"/>
      <w:r>
        <w:rPr>
          <w:rFonts w:ascii="TrebuchetMS" w:hAnsi="TrebuchetMS" w:cs="TrebuchetMS"/>
          <w:color w:val="101010"/>
          <w:sz w:val="18"/>
          <w:szCs w:val="18"/>
        </w:rPr>
        <w:t xml:space="preserve"> University of Medical Sciences, 49175553 </w:t>
      </w:r>
      <w:proofErr w:type="spellStart"/>
      <w:r>
        <w:rPr>
          <w:rFonts w:ascii="TrebuchetMS" w:hAnsi="TrebuchetMS" w:cs="TrebuchetMS"/>
          <w:color w:val="101010"/>
          <w:sz w:val="18"/>
          <w:szCs w:val="18"/>
        </w:rPr>
        <w:t>Gorgan</w:t>
      </w:r>
      <w:proofErr w:type="spellEnd"/>
      <w:r>
        <w:rPr>
          <w:rFonts w:ascii="TrebuchetMS" w:hAnsi="TrebuchetMS" w:cs="TrebuchetMS"/>
          <w:color w:val="101010"/>
          <w:sz w:val="18"/>
          <w:szCs w:val="18"/>
        </w:rPr>
        <w:t>, Iran</w:t>
      </w:r>
    </w:p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TrebuchetMS" w:hAnsi="TrebuchetMS" w:cs="TrebuchetMS"/>
          <w:color w:val="000000"/>
          <w:sz w:val="18"/>
          <w:szCs w:val="18"/>
        </w:rPr>
      </w:pPr>
      <w:proofErr w:type="gramStart"/>
      <w:r>
        <w:rPr>
          <w:rFonts w:ascii="TrebuchetMS" w:hAnsi="TrebuchetMS" w:cs="TrebuchetMS"/>
          <w:color w:val="101010"/>
          <w:position w:val="12"/>
          <w:sz w:val="18"/>
          <w:szCs w:val="18"/>
        </w:rPr>
        <w:t>b</w:t>
      </w:r>
      <w:proofErr w:type="spellStart"/>
      <w:r>
        <w:rPr>
          <w:rFonts w:ascii="TrebuchetMS" w:hAnsi="TrebuchetMS" w:cs="TrebuchetMS"/>
          <w:color w:val="0E0E0E"/>
          <w:sz w:val="18"/>
          <w:szCs w:val="18"/>
        </w:rPr>
        <w:t>Golestan</w:t>
      </w:r>
      <w:proofErr w:type="spellEnd"/>
      <w:proofErr w:type="gramEnd"/>
      <w:r>
        <w:rPr>
          <w:rFonts w:ascii="TrebuchetMS" w:hAnsi="TrebuchetMS" w:cs="TrebuchetMS"/>
          <w:color w:val="0E0E0E"/>
          <w:sz w:val="18"/>
          <w:szCs w:val="18"/>
        </w:rPr>
        <w:t xml:space="preserve"> Cardiovascular research center, </w:t>
      </w:r>
      <w:proofErr w:type="spellStart"/>
      <w:r>
        <w:rPr>
          <w:rFonts w:ascii="TrebuchetMS" w:hAnsi="TrebuchetMS" w:cs="TrebuchetMS"/>
          <w:color w:val="0E0E0E"/>
          <w:sz w:val="18"/>
          <w:szCs w:val="18"/>
        </w:rPr>
        <w:t>Golestan</w:t>
      </w:r>
      <w:proofErr w:type="spellEnd"/>
      <w:r>
        <w:rPr>
          <w:rFonts w:ascii="TrebuchetMS" w:hAnsi="TrebuchetMS" w:cs="TrebuchetMS"/>
          <w:color w:val="0E0E0E"/>
          <w:sz w:val="18"/>
          <w:szCs w:val="18"/>
        </w:rPr>
        <w:t xml:space="preserve"> University of Medical Sciences, </w:t>
      </w:r>
      <w:proofErr w:type="spellStart"/>
      <w:r>
        <w:rPr>
          <w:rFonts w:ascii="TrebuchetMS" w:hAnsi="TrebuchetMS" w:cs="TrebuchetMS"/>
          <w:color w:val="0E0E0E"/>
          <w:sz w:val="18"/>
          <w:szCs w:val="18"/>
        </w:rPr>
        <w:t>Gorgan</w:t>
      </w:r>
      <w:proofErr w:type="spellEnd"/>
      <w:r>
        <w:rPr>
          <w:rFonts w:ascii="TrebuchetMS" w:hAnsi="TrebuchetMS" w:cs="TrebuchetMS"/>
          <w:color w:val="0E0E0E"/>
          <w:sz w:val="18"/>
          <w:szCs w:val="18"/>
        </w:rPr>
        <w:t>, Iran</w:t>
      </w:r>
    </w:p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TrebuchetMS" w:hAnsi="TrebuchetMS" w:cs="TrebuchetMS"/>
          <w:color w:val="101010"/>
          <w:sz w:val="18"/>
          <w:szCs w:val="18"/>
        </w:rPr>
      </w:pPr>
      <w:r>
        <w:rPr>
          <w:rFonts w:ascii="TrebuchetMS" w:hAnsi="TrebuchetMS" w:cs="TrebuchetMS"/>
          <w:color w:val="000000"/>
          <w:sz w:val="18"/>
          <w:szCs w:val="18"/>
        </w:rPr>
        <w:t>Email:</w:t>
      </w:r>
      <w:r>
        <w:rPr>
          <w:rFonts w:ascii="TrebuchetMS" w:hAnsi="TrebuchetMS" w:cs="TrebuchetMS"/>
          <w:color w:val="101010"/>
          <w:position w:val="20"/>
          <w:sz w:val="18"/>
          <w:szCs w:val="18"/>
        </w:rPr>
        <w:t xml:space="preserve">  a </w:t>
      </w:r>
      <w:r>
        <w:rPr>
          <w:rFonts w:ascii="TrebuchetMS" w:hAnsi="TrebuchetMS" w:cs="TrebuchetMS"/>
          <w:color w:val="0E0E0E"/>
          <w:position w:val="20"/>
          <w:sz w:val="18"/>
          <w:szCs w:val="18"/>
        </w:rPr>
        <w:t xml:space="preserve">  </w:t>
      </w:r>
      <w:r>
        <w:rPr>
          <w:rFonts w:ascii="TrebuchetMS" w:hAnsi="TrebuchetMS" w:cs="TrebuchetMS"/>
          <w:color w:val="000000"/>
          <w:sz w:val="18"/>
          <w:szCs w:val="18"/>
        </w:rPr>
        <w:t xml:space="preserve">shirafkan@goums.ac.ir </w:t>
      </w:r>
      <w:r>
        <w:rPr>
          <w:rFonts w:ascii="TrebuchetMS" w:hAnsi="TrebuchetMS" w:cs="TrebuchetMS"/>
          <w:color w:val="101010"/>
          <w:position w:val="20"/>
          <w:sz w:val="18"/>
          <w:szCs w:val="18"/>
        </w:rPr>
        <w:t>b</w:t>
      </w:r>
      <w:r>
        <w:rPr>
          <w:rFonts w:ascii="TrebuchetMS" w:hAnsi="TrebuchetMS" w:cs="TrebuchetMS"/>
          <w:color w:val="101010"/>
          <w:sz w:val="18"/>
          <w:szCs w:val="18"/>
        </w:rPr>
        <w:t>soheilkazemi69@yahoo.com</w:t>
      </w:r>
    </w:p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101010"/>
          <w:sz w:val="24"/>
          <w:szCs w:val="24"/>
        </w:rPr>
      </w:pPr>
    </w:p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101010"/>
          <w:sz w:val="18"/>
          <w:szCs w:val="18"/>
        </w:rPr>
      </w:pPr>
      <w:bookmarkStart w:id="0" w:name="_GoBack"/>
      <w:r>
        <w:rPr>
          <w:rFonts w:ascii="TimesNewRomanPS-BoldMT" w:hAnsi="TimesNewRomanPS-BoldMT" w:cs="TimesNewRomanPS-BoldMT"/>
          <w:b/>
          <w:bCs/>
          <w:color w:val="101010"/>
          <w:sz w:val="18"/>
          <w:szCs w:val="18"/>
        </w:rPr>
        <w:t>Abstract</w:t>
      </w:r>
    </w:p>
    <w:p w:rsidR="00D46AE8" w:rsidRDefault="00D46AE8" w:rsidP="00D46A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 w:cs="TimesNewRomanPSMT"/>
          <w:color w:val="101010"/>
          <w:sz w:val="18"/>
          <w:szCs w:val="18"/>
        </w:rPr>
      </w:pPr>
      <w:r>
        <w:rPr>
          <w:rFonts w:ascii="TimesNewRomanPS-BoldMT" w:hAnsi="TimesNewRomanPS-BoldMT" w:cs="TimesNewRomanPS-BoldMT"/>
          <w:b/>
          <w:bCs/>
          <w:color w:val="101010"/>
          <w:sz w:val="18"/>
          <w:szCs w:val="18"/>
        </w:rPr>
        <w:t>BACKGROUND</w:t>
      </w:r>
      <w:r>
        <w:rPr>
          <w:rFonts w:ascii="TimesNewRomanPSMT" w:hAnsi="TimesNewRomanPSMT" w:cs="TimesNewRomanPSMT"/>
          <w:color w:val="101010"/>
          <w:sz w:val="18"/>
          <w:szCs w:val="18"/>
        </w:rPr>
        <w:t>: Hemoglobin A</w:t>
      </w:r>
      <w:r>
        <w:rPr>
          <w:rFonts w:ascii="TimesNewRomanPSMT" w:hAnsi="TimesNewRomanPSMT" w:cs="TimesNewRomanPSMT"/>
          <w:color w:val="101010"/>
          <w:position w:val="-6"/>
          <w:sz w:val="18"/>
          <w:szCs w:val="18"/>
        </w:rPr>
        <w:t xml:space="preserve">1c </w:t>
      </w:r>
      <w:r>
        <w:rPr>
          <w:rFonts w:ascii="TimesNewRomanPSMT" w:hAnsi="TimesNewRomanPSMT" w:cs="TimesNewRomanPSMT"/>
          <w:color w:val="101010"/>
          <w:sz w:val="18"/>
          <w:szCs w:val="18"/>
        </w:rPr>
        <w:t>(</w:t>
      </w:r>
      <w:proofErr w:type="spellStart"/>
      <w:r>
        <w:rPr>
          <w:rFonts w:ascii="TimesNewRomanPSMT" w:hAnsi="TimesNewRomanPSMT" w:cs="TimesNewRomanPSMT"/>
          <w:color w:val="101010"/>
          <w:sz w:val="18"/>
          <w:szCs w:val="18"/>
        </w:rPr>
        <w:t>HbA</w:t>
      </w:r>
      <w:proofErr w:type="spellEnd"/>
      <w:r>
        <w:rPr>
          <w:rFonts w:ascii="TimesNewRomanPSMT" w:hAnsi="TimesNewRomanPSMT" w:cs="TimesNewRomanPSMT"/>
          <w:color w:val="101010"/>
          <w:position w:val="-6"/>
          <w:sz w:val="18"/>
          <w:szCs w:val="18"/>
        </w:rPr>
        <w:t>1C</w:t>
      </w:r>
      <w:r>
        <w:rPr>
          <w:rFonts w:ascii="TimesNewRomanPSMT" w:hAnsi="TimesNewRomanPSMT" w:cs="TimesNewRomanPSMT"/>
          <w:color w:val="101010"/>
          <w:sz w:val="18"/>
          <w:szCs w:val="18"/>
        </w:rPr>
        <w:t xml:space="preserve">) is an excellent marker for diabetes control as it provides a good reflection of plasma glucose concentrations over 8 to 12 weeks with no effect from meals or the circadian </w:t>
      </w:r>
      <w:proofErr w:type="spellStart"/>
      <w:r>
        <w:rPr>
          <w:rFonts w:ascii="TimesNewRomanPSMT" w:hAnsi="TimesNewRomanPSMT" w:cs="TimesNewRomanPSMT"/>
          <w:color w:val="101010"/>
          <w:sz w:val="18"/>
          <w:szCs w:val="18"/>
        </w:rPr>
        <w:t>cycle.The</w:t>
      </w:r>
      <w:proofErr w:type="spellEnd"/>
      <w:r>
        <w:rPr>
          <w:rFonts w:ascii="TimesNewRomanPSMT" w:hAnsi="TimesNewRomanPSMT" w:cs="TimesNewRomanPSMT"/>
          <w:color w:val="101010"/>
          <w:sz w:val="18"/>
          <w:szCs w:val="18"/>
        </w:rPr>
        <w:t xml:space="preserve"> aim of this study is to evaluate the relationship between HbA1C and severity and complications of acute myocardial infarction in patients with type 2 diabetes mellitus (DM).</w:t>
      </w:r>
    </w:p>
    <w:p w:rsidR="00D46AE8" w:rsidRDefault="00D46AE8" w:rsidP="004520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  <w:sz w:val="18"/>
          <w:szCs w:val="18"/>
        </w:rPr>
      </w:pP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18"/>
          <w:szCs w:val="18"/>
        </w:rPr>
        <w:t>Methods:</w:t>
      </w:r>
      <w:r>
        <w:rPr>
          <w:rFonts w:ascii="TimesNewRomanPSMT" w:hAnsi="TimesNewRomanPSMT" w:cs="TimesNewRomanPSMT"/>
          <w:color w:val="000000"/>
          <w:sz w:val="18"/>
          <w:szCs w:val="18"/>
        </w:rPr>
        <w:t>This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 study was based on 700  type 2 diabetic patients hospitalized with first-ever Acute myocardial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infarction.patients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were divided according to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Hb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A1C that measured from the blood sampled in the first morning after the admission to hospital into group A with 350 patients (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Hb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A1C&lt;7%)  and group B with 350 patients(HbA1C&gt;7%). All patients were followed up for incident nonfatal myocardial infarction (MI),heart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failure,systolic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dysfunction,changes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in ejection fraction and cardiac death for 6 month and these clinical outcomes were compared between the 2 study groups. </w:t>
      </w:r>
    </w:p>
    <w:p w:rsidR="00D46AE8" w:rsidRDefault="00D46AE8" w:rsidP="004520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40" w:lineRule="auto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Fonts w:ascii="TimesNewRomanPS-BoldMT" w:hAnsi="TimesNewRomanPS-BoldMT" w:cs="TimesNewRomanPS-BoldMT"/>
          <w:b/>
          <w:bCs/>
          <w:color w:val="000000"/>
          <w:sz w:val="18"/>
          <w:szCs w:val="18"/>
        </w:rPr>
        <w:t>Results: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The mean HbA1c of group A was 6.30 ± 0.49% and in group B was 9.34 ±1.39%.In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addition,the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mean age of group A was 61.14 ± 10.98 years and in group B was 59.89 ± 9.54 years (p=0.6). In our study,220 patients(31.4%) were NSTEMI and 480 patients (77.6%) were STEMI that among them,240 patients(34.3%) were Inferior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MI,that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is not significant difference between two groups(p=0.52).the correlation between HbA1c and left ventricular ejection fraction(LVEF) was shown that the mean of LVEF in group A in duration of admission and after 6 month was not significant difference(47.69 ±10.43%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vs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47.31 ±10.85%,p=0.877)and in group B this difference was significant(42.05 ±11.81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vs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38.18 ±10.52,p=0.003).there was no significant difference between the 2 groups in the re infarction ratio in 6 month(14.28%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vs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22.58, p=0.356).However our study detected different rates of in-hospital and in the 6 month follow up cardiovascular death in these two groups(8.36%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vs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20%,p=0.048)</w:t>
      </w:r>
    </w:p>
    <w:p w:rsidR="00D46AE8" w:rsidRDefault="00D46AE8" w:rsidP="004520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bidi/>
        <w:adjustRightInd w:val="0"/>
        <w:spacing w:after="240" w:line="240" w:lineRule="auto"/>
        <w:jc w:val="right"/>
        <w:rPr>
          <w:rFonts w:ascii="TimesNewRomanPSMT" w:hAnsi="TimesNewRomanPSMT" w:cs="TimesNewRomanPSMT"/>
          <w:color w:val="475A72"/>
          <w:sz w:val="18"/>
          <w:szCs w:val="18"/>
        </w:rPr>
      </w:pPr>
      <w:proofErr w:type="spellStart"/>
      <w:proofErr w:type="gramStart"/>
      <w:r>
        <w:rPr>
          <w:rFonts w:ascii="TimesNewRomanPS-BoldMT" w:hAnsi="TimesNewRomanPS-BoldMT" w:cs="TimesNewRomanPS-BoldMT"/>
          <w:b/>
          <w:bCs/>
          <w:color w:val="000000"/>
          <w:sz w:val="18"/>
          <w:szCs w:val="18"/>
        </w:rPr>
        <w:t>conclusions:</w:t>
      </w:r>
      <w:proofErr w:type="gramEnd"/>
      <w:r>
        <w:rPr>
          <w:rFonts w:ascii="TimesNewRomanPSMT" w:hAnsi="TimesNewRomanPSMT" w:cs="TimesNewRomanPSMT"/>
          <w:color w:val="000000"/>
          <w:sz w:val="18"/>
          <w:szCs w:val="18"/>
        </w:rPr>
        <w:t>This</w:t>
      </w:r>
      <w:proofErr w:type="spellEnd"/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study suggests that </w:t>
      </w:r>
      <w:proofErr w:type="spellStart"/>
      <w:r>
        <w:rPr>
          <w:rFonts w:ascii="TimesNewRomanPSMT" w:hAnsi="TimesNewRomanPSMT" w:cs="TimesNewRomanPSMT"/>
          <w:color w:val="000000"/>
          <w:sz w:val="18"/>
          <w:szCs w:val="18"/>
        </w:rPr>
        <w:t>HbA</w:t>
      </w:r>
      <w:proofErr w:type="spellEnd"/>
      <w:r>
        <w:rPr>
          <w:rFonts w:ascii="TimesNewRomanPSMT" w:hAnsi="TimesNewRomanPSMT" w:cs="TimesNewRomanPSMT"/>
          <w:color w:val="000000"/>
          <w:position w:val="-6"/>
          <w:sz w:val="18"/>
          <w:szCs w:val="18"/>
        </w:rPr>
        <w:t xml:space="preserve">1c </w:t>
      </w:r>
      <w:r>
        <w:rPr>
          <w:rFonts w:ascii="TimesNewRomanPSMT" w:hAnsi="TimesNewRomanPSMT" w:cs="TimesNewRomanPSMT"/>
          <w:color w:val="000000"/>
          <w:sz w:val="18"/>
          <w:szCs w:val="18"/>
        </w:rPr>
        <w:t>levels are</w:t>
      </w:r>
      <w:r>
        <w:rPr>
          <w:rFonts w:ascii="TimesNewRomanPSMT" w:hAnsi="TimesNewRomanPSMT" w:cs="TimesNewRomanPSMT"/>
          <w:color w:val="475A72"/>
          <w:sz w:val="18"/>
          <w:szCs w:val="18"/>
        </w:rP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>associated with some short-term cardiovascular outcome in patients with type 2 diabetes subsequently admitted with ACS.</w:t>
      </w:r>
      <w:bookmarkEnd w:id="0"/>
    </w:p>
    <w:p w:rsidR="00D46AE8" w:rsidRDefault="00D46AE8" w:rsidP="004520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 w:cs="TimesNewRomanPSMT"/>
          <w:color w:val="101010"/>
          <w:sz w:val="18"/>
          <w:szCs w:val="18"/>
        </w:rPr>
      </w:pPr>
      <w:proofErr w:type="gramStart"/>
      <w:r>
        <w:rPr>
          <w:rFonts w:ascii="TimesNewRomanPS-BoldMT" w:hAnsi="TimesNewRomanPS-BoldMT" w:cs="TimesNewRomanPS-BoldMT"/>
          <w:b/>
          <w:bCs/>
          <w:color w:val="000000"/>
          <w:sz w:val="18"/>
          <w:szCs w:val="18"/>
        </w:rPr>
        <w:t>key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18"/>
          <w:szCs w:val="18"/>
        </w:rPr>
        <w:t>words</w:t>
      </w:r>
      <w:r>
        <w:rPr>
          <w:rFonts w:ascii="TimesNewRomanPSMT" w:hAnsi="TimesNewRomanPSMT" w:cs="TimesNewRomanPSMT"/>
          <w:color w:val="000000"/>
          <w:sz w:val="18"/>
          <w:szCs w:val="18"/>
        </w:rPr>
        <w:t>:</w:t>
      </w:r>
      <w:r>
        <w:rPr>
          <w:rFonts w:ascii="TimesNewRomanPSMT" w:hAnsi="TimesNewRomanPSMT" w:cs="TimesNewRomanPSMT"/>
          <w:color w:val="101010"/>
          <w:sz w:val="18"/>
          <w:szCs w:val="18"/>
        </w:rPr>
        <w:t>Type</w:t>
      </w:r>
      <w:proofErr w:type="spellEnd"/>
      <w:r>
        <w:rPr>
          <w:rFonts w:ascii="TimesNewRomanPSMT" w:hAnsi="TimesNewRomanPSMT" w:cs="TimesNewRomanPSMT"/>
          <w:color w:val="101010"/>
          <w:sz w:val="18"/>
          <w:szCs w:val="18"/>
        </w:rPr>
        <w:t xml:space="preserve"> 2 diabetes mellitus, Hemoglobin A1c, Myocardial infarction</w:t>
      </w:r>
    </w:p>
    <w:p w:rsidR="00E77489" w:rsidRDefault="00E77489"/>
    <w:sectPr w:rsidR="00E77489" w:rsidSect="00E41BB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M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AE8"/>
    <w:rsid w:val="004520FB"/>
    <w:rsid w:val="00AD1109"/>
    <w:rsid w:val="00D46AE8"/>
    <w:rsid w:val="00E7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soheil</dc:creator>
  <cp:lastModifiedBy>soheil</cp:lastModifiedBy>
  <cp:revision>2</cp:revision>
  <dcterms:created xsi:type="dcterms:W3CDTF">2016-09-18T18:03:00Z</dcterms:created>
  <dcterms:modified xsi:type="dcterms:W3CDTF">2016-09-20T07:06:00Z</dcterms:modified>
</cp:coreProperties>
</file>