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700" w:rsidRPr="00256016" w:rsidRDefault="00AD2700" w:rsidP="00AD27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56016">
        <w:rPr>
          <w:rFonts w:ascii="Times New Roman" w:hAnsi="Times New Roman" w:cs="Times New Roman"/>
          <w:b/>
          <w:sz w:val="28"/>
          <w:szCs w:val="28"/>
          <w:lang w:val="en-US"/>
        </w:rPr>
        <w:t>A case of Fisher-Evans syndrome in a patient with type 2 diabetes mellitus after a COVID-19 infection.</w:t>
      </w:r>
    </w:p>
    <w:p w:rsidR="00AD2700" w:rsidRPr="002508F1" w:rsidRDefault="00AD2700" w:rsidP="00AD270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B4AF9">
        <w:rPr>
          <w:rFonts w:ascii="Times New Roman" w:hAnsi="Times New Roman" w:cs="Times New Roman"/>
          <w:sz w:val="28"/>
          <w:szCs w:val="28"/>
          <w:lang w:val="en-US"/>
        </w:rPr>
        <w:t>Khaidarova</w:t>
      </w:r>
      <w:proofErr w:type="spellEnd"/>
      <w:r w:rsidRPr="005B4AF9">
        <w:rPr>
          <w:rFonts w:ascii="Times New Roman" w:hAnsi="Times New Roman" w:cs="Times New Roman"/>
          <w:sz w:val="28"/>
          <w:szCs w:val="28"/>
          <w:lang w:val="en-US"/>
        </w:rPr>
        <w:t xml:space="preserve"> F.A., </w:t>
      </w:r>
      <w:proofErr w:type="spellStart"/>
      <w:r w:rsidRPr="005B4AF9">
        <w:rPr>
          <w:rFonts w:ascii="Times New Roman" w:hAnsi="Times New Roman" w:cs="Times New Roman"/>
          <w:sz w:val="28"/>
          <w:szCs w:val="28"/>
          <w:lang w:val="en-US"/>
        </w:rPr>
        <w:t>Alieva</w:t>
      </w:r>
      <w:proofErr w:type="spellEnd"/>
      <w:r w:rsidRPr="005B4AF9">
        <w:rPr>
          <w:rFonts w:ascii="Times New Roman" w:hAnsi="Times New Roman" w:cs="Times New Roman"/>
          <w:sz w:val="28"/>
          <w:szCs w:val="28"/>
          <w:lang w:val="en-US"/>
        </w:rPr>
        <w:t xml:space="preserve"> A.V., </w:t>
      </w:r>
      <w:proofErr w:type="spellStart"/>
      <w:r w:rsidRPr="005B4AF9">
        <w:rPr>
          <w:rFonts w:ascii="Times New Roman" w:hAnsi="Times New Roman" w:cs="Times New Roman"/>
          <w:sz w:val="28"/>
          <w:szCs w:val="28"/>
          <w:lang w:val="en-US"/>
        </w:rPr>
        <w:t>Kamalova</w:t>
      </w:r>
      <w:proofErr w:type="spellEnd"/>
      <w:r w:rsidRPr="005B4AF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B4AF9">
        <w:rPr>
          <w:rFonts w:ascii="Times New Roman" w:hAnsi="Times New Roman" w:cs="Times New Roman"/>
          <w:sz w:val="28"/>
          <w:szCs w:val="28"/>
          <w:lang w:val="en-US"/>
        </w:rPr>
        <w:t>Kh.A</w:t>
      </w:r>
      <w:proofErr w:type="spellEnd"/>
      <w:r w:rsidRPr="005B4AF9">
        <w:rPr>
          <w:rFonts w:ascii="Times New Roman" w:hAnsi="Times New Roman" w:cs="Times New Roman"/>
          <w:sz w:val="28"/>
          <w:szCs w:val="28"/>
          <w:lang w:val="en-US"/>
        </w:rPr>
        <w:t>.,</w:t>
      </w:r>
      <w:proofErr w:type="gramEnd"/>
      <w:r w:rsidRPr="005B4AF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B4AF9">
        <w:rPr>
          <w:rFonts w:ascii="Times New Roman" w:hAnsi="Times New Roman" w:cs="Times New Roman"/>
          <w:sz w:val="28"/>
          <w:szCs w:val="28"/>
          <w:lang w:val="en-US"/>
        </w:rPr>
        <w:t>Rakhmankulov</w:t>
      </w:r>
      <w:proofErr w:type="spellEnd"/>
      <w:r w:rsidRPr="005B4AF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B4AF9">
        <w:rPr>
          <w:rFonts w:ascii="Times New Roman" w:hAnsi="Times New Roman" w:cs="Times New Roman"/>
          <w:sz w:val="28"/>
          <w:szCs w:val="28"/>
          <w:lang w:val="en-US"/>
        </w:rPr>
        <w:t>K.Kh</w:t>
      </w:r>
      <w:proofErr w:type="spellEnd"/>
      <w:r w:rsidRPr="005B4AF9">
        <w:rPr>
          <w:rFonts w:ascii="Times New Roman" w:hAnsi="Times New Roman" w:cs="Times New Roman"/>
          <w:sz w:val="28"/>
          <w:szCs w:val="28"/>
          <w:lang w:val="en-US"/>
        </w:rPr>
        <w:t>.,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B4AF9">
        <w:rPr>
          <w:rFonts w:ascii="Times New Roman" w:hAnsi="Times New Roman" w:cs="Times New Roman"/>
          <w:sz w:val="28"/>
          <w:szCs w:val="28"/>
          <w:lang w:val="en-US"/>
        </w:rPr>
        <w:t>Yesimova</w:t>
      </w:r>
      <w:proofErr w:type="spellEnd"/>
      <w:r w:rsidRPr="005B4AF9">
        <w:rPr>
          <w:rFonts w:ascii="Times New Roman" w:hAnsi="Times New Roman" w:cs="Times New Roman"/>
          <w:sz w:val="28"/>
          <w:szCs w:val="28"/>
          <w:lang w:val="en-US"/>
        </w:rPr>
        <w:t xml:space="preserve"> D.M.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Tojieva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I.M.</w:t>
      </w:r>
    </w:p>
    <w:p w:rsidR="00AD2700" w:rsidRPr="005B4AF9" w:rsidRDefault="00AD2700" w:rsidP="00AD270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5B4AF9">
        <w:rPr>
          <w:rFonts w:ascii="Times New Roman" w:hAnsi="Times New Roman" w:cs="Times New Roman"/>
          <w:sz w:val="28"/>
          <w:szCs w:val="28"/>
          <w:lang w:val="en-US"/>
        </w:rPr>
        <w:t xml:space="preserve">Republican Specialized Scientific and Practical Medical Center for Endocrinology named after Academician </w:t>
      </w:r>
      <w:proofErr w:type="spellStart"/>
      <w:r w:rsidRPr="005B4AF9">
        <w:rPr>
          <w:rFonts w:ascii="Times New Roman" w:hAnsi="Times New Roman" w:cs="Times New Roman"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B4AF9">
        <w:rPr>
          <w:rFonts w:ascii="Times New Roman" w:hAnsi="Times New Roman" w:cs="Times New Roman"/>
          <w:sz w:val="28"/>
          <w:szCs w:val="28"/>
          <w:lang w:val="en-US"/>
        </w:rPr>
        <w:t>.Kh</w:t>
      </w:r>
      <w:proofErr w:type="spellEnd"/>
      <w:r w:rsidRPr="005B4AF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5B4AF9">
        <w:rPr>
          <w:rFonts w:ascii="Times New Roman" w:hAnsi="Times New Roman" w:cs="Times New Roman"/>
          <w:sz w:val="28"/>
          <w:szCs w:val="28"/>
          <w:lang w:val="en-US"/>
        </w:rPr>
        <w:t>Turakulov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under the</w:t>
      </w:r>
      <w:r w:rsidRPr="005B4AF9">
        <w:rPr>
          <w:rFonts w:ascii="Times New Roman" w:hAnsi="Times New Roman" w:cs="Times New Roman"/>
          <w:sz w:val="28"/>
          <w:szCs w:val="28"/>
          <w:lang w:val="en-US"/>
        </w:rPr>
        <w:t xml:space="preserve"> Ministry of Health of the Republic of Uzbekistan</w:t>
      </w:r>
    </w:p>
    <w:p w:rsidR="00AD2700" w:rsidRPr="005F232A" w:rsidRDefault="00AD2700" w:rsidP="00AD2700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021A">
        <w:rPr>
          <w:rFonts w:ascii="Times New Roman" w:hAnsi="Times New Roman" w:cs="Times New Roman"/>
          <w:b/>
          <w:sz w:val="28"/>
          <w:szCs w:val="28"/>
          <w:lang w:val="en-US"/>
        </w:rPr>
        <w:t>Clinical case.</w:t>
      </w:r>
      <w:r w:rsidRPr="005B4AF9">
        <w:rPr>
          <w:rFonts w:ascii="Times New Roman" w:hAnsi="Times New Roman" w:cs="Times New Roman"/>
          <w:sz w:val="28"/>
          <w:szCs w:val="28"/>
          <w:lang w:val="en-US"/>
        </w:rPr>
        <w:t xml:space="preserve"> Patient A.,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female,</w:t>
      </w:r>
      <w:r w:rsidRPr="005B4AF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aged 57</w:t>
      </w:r>
      <w:r w:rsidRPr="005B4AF9">
        <w:rPr>
          <w:rFonts w:ascii="Times New Roman" w:hAnsi="Times New Roman" w:cs="Times New Roman"/>
          <w:sz w:val="28"/>
          <w:szCs w:val="28"/>
          <w:lang w:val="en-US"/>
        </w:rPr>
        <w:t>, was admitted to the hospital with complaints of an increasin</w:t>
      </w:r>
      <w:r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5B4AF9">
        <w:rPr>
          <w:rFonts w:ascii="Times New Roman" w:hAnsi="Times New Roman" w:cs="Times New Roman"/>
          <w:sz w:val="28"/>
          <w:szCs w:val="28"/>
          <w:lang w:val="en-US"/>
        </w:rPr>
        <w:t xml:space="preserve"> general weakness, low-grade fever, </w:t>
      </w:r>
      <w:proofErr w:type="gramStart"/>
      <w:r w:rsidRPr="005B4AF9">
        <w:rPr>
          <w:rFonts w:ascii="Times New Roman" w:hAnsi="Times New Roman" w:cs="Times New Roman"/>
          <w:sz w:val="28"/>
          <w:szCs w:val="28"/>
          <w:lang w:val="en-US"/>
        </w:rPr>
        <w:t>discomfort</w:t>
      </w:r>
      <w:proofErr w:type="gramEnd"/>
      <w:r w:rsidRPr="005B4AF9">
        <w:rPr>
          <w:rFonts w:ascii="Times New Roman" w:hAnsi="Times New Roman" w:cs="Times New Roman"/>
          <w:sz w:val="28"/>
          <w:szCs w:val="28"/>
          <w:lang w:val="en-US"/>
        </w:rPr>
        <w:t xml:space="preserve"> in the right </w:t>
      </w:r>
      <w:proofErr w:type="spellStart"/>
      <w:r w:rsidRPr="005B4AF9">
        <w:rPr>
          <w:rFonts w:ascii="Times New Roman" w:hAnsi="Times New Roman" w:cs="Times New Roman"/>
          <w:sz w:val="28"/>
          <w:szCs w:val="28"/>
          <w:lang w:val="en-US"/>
        </w:rPr>
        <w:t>hypochondrium</w:t>
      </w:r>
      <w:proofErr w:type="spellEnd"/>
      <w:r w:rsidRPr="005B4AF9">
        <w:rPr>
          <w:rFonts w:ascii="Times New Roman" w:hAnsi="Times New Roman" w:cs="Times New Roman"/>
          <w:sz w:val="28"/>
          <w:szCs w:val="28"/>
          <w:lang w:val="en-US"/>
        </w:rPr>
        <w:t xml:space="preserve">, nausea, lack of appetite, icteric skin and sclera during the last week, the appearance of bruises on the body, hemorrhages that appear after injections or taking blood </w:t>
      </w:r>
      <w:r>
        <w:rPr>
          <w:rFonts w:ascii="Times New Roman" w:hAnsi="Times New Roman" w:cs="Times New Roman"/>
          <w:sz w:val="28"/>
          <w:szCs w:val="28"/>
          <w:lang w:val="en-US"/>
        </w:rPr>
        <w:t>samples</w:t>
      </w:r>
      <w:r w:rsidRPr="005F232A">
        <w:rPr>
          <w:rFonts w:ascii="Times New Roman" w:hAnsi="Times New Roman" w:cs="Times New Roman"/>
          <w:sz w:val="28"/>
          <w:szCs w:val="28"/>
          <w:lang w:val="en-US"/>
        </w:rPr>
        <w:t>. Patient associated her condition with the COVID-19 infection 2 months before admission.</w:t>
      </w:r>
    </w:p>
    <w:p w:rsidR="00AD2700" w:rsidRPr="005F232A" w:rsidRDefault="00AD2700" w:rsidP="00AD2700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F232A">
        <w:rPr>
          <w:rFonts w:ascii="Times New Roman" w:hAnsi="Times New Roman" w:cs="Times New Roman"/>
          <w:sz w:val="28"/>
          <w:szCs w:val="28"/>
          <w:lang w:val="en-US"/>
        </w:rPr>
        <w:t xml:space="preserve">The next day after admission, multiple hemorrhages appeared on the oral mucosa, blood pressure decreased, body temperature raised. </w:t>
      </w:r>
      <w:proofErr w:type="gramStart"/>
      <w:r w:rsidRPr="005F232A">
        <w:rPr>
          <w:rFonts w:ascii="Times New Roman" w:hAnsi="Times New Roman" w:cs="Times New Roman"/>
          <w:sz w:val="28"/>
          <w:szCs w:val="28"/>
          <w:lang w:val="en-US"/>
        </w:rPr>
        <w:t xml:space="preserve">She was consulted by a </w:t>
      </w:r>
      <w:proofErr w:type="spellStart"/>
      <w:r w:rsidRPr="005F232A">
        <w:rPr>
          <w:rFonts w:ascii="Times New Roman" w:hAnsi="Times New Roman" w:cs="Times New Roman"/>
          <w:sz w:val="28"/>
          <w:szCs w:val="28"/>
          <w:lang w:val="en-US"/>
        </w:rPr>
        <w:t>hepatologist</w:t>
      </w:r>
      <w:proofErr w:type="spellEnd"/>
      <w:r w:rsidRPr="005F232A">
        <w:rPr>
          <w:rFonts w:ascii="Times New Roman" w:hAnsi="Times New Roman" w:cs="Times New Roman"/>
          <w:sz w:val="28"/>
          <w:szCs w:val="28"/>
          <w:lang w:val="en-US"/>
        </w:rPr>
        <w:t xml:space="preserve"> and hematologist</w:t>
      </w:r>
      <w:proofErr w:type="gramEnd"/>
      <w:r w:rsidRPr="005F232A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5F232A">
        <w:rPr>
          <w:rFonts w:ascii="Times New Roman" w:hAnsi="Times New Roman" w:cs="Times New Roman"/>
          <w:sz w:val="28"/>
          <w:szCs w:val="28"/>
          <w:lang w:val="en-US"/>
        </w:rPr>
        <w:t>Myelogram</w:t>
      </w:r>
      <w:proofErr w:type="spellEnd"/>
      <w:r w:rsidRPr="005F232A">
        <w:rPr>
          <w:rFonts w:ascii="Times New Roman" w:hAnsi="Times New Roman" w:cs="Times New Roman"/>
          <w:sz w:val="28"/>
          <w:szCs w:val="28"/>
          <w:lang w:val="en-US"/>
        </w:rPr>
        <w:t xml:space="preserve"> showed Fisher-Evans syndrome signs. Treatment started according to the protocol. On the third day, the patient showed a progressive deterioration, which was manifested by an increase in general weakness, motor aphasia, followed by the appearance of generalized tonic-</w:t>
      </w:r>
      <w:proofErr w:type="spellStart"/>
      <w:r w:rsidRPr="005F232A">
        <w:rPr>
          <w:rFonts w:ascii="Times New Roman" w:hAnsi="Times New Roman" w:cs="Times New Roman"/>
          <w:sz w:val="28"/>
          <w:szCs w:val="28"/>
          <w:lang w:val="en-US"/>
        </w:rPr>
        <w:t>clonic</w:t>
      </w:r>
      <w:proofErr w:type="spellEnd"/>
      <w:r w:rsidRPr="005F232A">
        <w:rPr>
          <w:rFonts w:ascii="Times New Roman" w:hAnsi="Times New Roman" w:cs="Times New Roman"/>
          <w:sz w:val="28"/>
          <w:szCs w:val="28"/>
          <w:lang w:val="en-US"/>
        </w:rPr>
        <w:t xml:space="preserve"> seizures with spontaneous resolution.</w:t>
      </w:r>
    </w:p>
    <w:p w:rsidR="00AD2700" w:rsidRPr="00A3021A" w:rsidRDefault="00AD2700" w:rsidP="00AD2700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F232A">
        <w:rPr>
          <w:rFonts w:ascii="Times New Roman" w:hAnsi="Times New Roman" w:cs="Times New Roman"/>
          <w:sz w:val="28"/>
          <w:szCs w:val="28"/>
          <w:lang w:val="en-US"/>
        </w:rPr>
        <w:t>Despite the intensive therapy, according to the recommendations of the hematologist (plasma and blood transfusion, glucocorticoids pulse-therapy) the patient's</w:t>
      </w:r>
      <w:r w:rsidRPr="00A3021A">
        <w:rPr>
          <w:rFonts w:ascii="Times New Roman" w:hAnsi="Times New Roman" w:cs="Times New Roman"/>
          <w:sz w:val="28"/>
          <w:szCs w:val="28"/>
          <w:lang w:val="en-US"/>
        </w:rPr>
        <w:t xml:space="preserve"> condition progressively worsened. In the dynamics</w:t>
      </w:r>
      <w:r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A3021A">
        <w:rPr>
          <w:rFonts w:ascii="Times New Roman" w:hAnsi="Times New Roman" w:cs="Times New Roman"/>
          <w:sz w:val="28"/>
          <w:szCs w:val="28"/>
          <w:lang w:val="en-US"/>
        </w:rPr>
        <w:t xml:space="preserve"> hemoglobin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and platelets decreased, </w:t>
      </w:r>
      <w:r w:rsidRPr="00A3021A">
        <w:rPr>
          <w:rFonts w:ascii="Times New Roman" w:hAnsi="Times New Roman" w:cs="Times New Roman"/>
          <w:sz w:val="28"/>
          <w:szCs w:val="28"/>
          <w:lang w:val="en-US"/>
        </w:rPr>
        <w:t xml:space="preserve">signs of cerebral edema </w:t>
      </w:r>
      <w:r>
        <w:rPr>
          <w:rFonts w:ascii="Times New Roman" w:hAnsi="Times New Roman" w:cs="Times New Roman"/>
          <w:sz w:val="28"/>
          <w:szCs w:val="28"/>
          <w:lang w:val="en-US"/>
        </w:rPr>
        <w:t>developed</w:t>
      </w:r>
      <w:r w:rsidRPr="00A3021A">
        <w:rPr>
          <w:rFonts w:ascii="Times New Roman" w:hAnsi="Times New Roman" w:cs="Times New Roman"/>
          <w:sz w:val="28"/>
          <w:szCs w:val="28"/>
          <w:lang w:val="en-US"/>
        </w:rPr>
        <w:t xml:space="preserve">. On </w:t>
      </w:r>
      <w:r>
        <w:rPr>
          <w:rFonts w:ascii="Times New Roman" w:hAnsi="Times New Roman" w:cs="Times New Roman"/>
          <w:sz w:val="28"/>
          <w:szCs w:val="28"/>
          <w:lang w:val="en-US"/>
        </w:rPr>
        <w:t>day 4</w:t>
      </w:r>
      <w:r w:rsidRPr="00A302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patient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2508F1"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>seased</w:t>
      </w:r>
      <w:proofErr w:type="spellEnd"/>
      <w:r w:rsidRPr="00A3021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D2700" w:rsidRPr="00957CEC" w:rsidRDefault="00AD2700" w:rsidP="00AD2700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F232A">
        <w:rPr>
          <w:rFonts w:ascii="Times New Roman" w:hAnsi="Times New Roman" w:cs="Times New Roman"/>
          <w:b/>
          <w:sz w:val="28"/>
          <w:szCs w:val="28"/>
          <w:lang w:val="en-US"/>
        </w:rPr>
        <w:t>Conclusion.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S</w:t>
      </w:r>
      <w:r w:rsidRPr="00957CEC">
        <w:rPr>
          <w:rFonts w:ascii="Times New Roman" w:hAnsi="Times New Roman" w:cs="Times New Roman"/>
          <w:sz w:val="28"/>
          <w:szCs w:val="28"/>
          <w:lang w:val="en-US"/>
        </w:rPr>
        <w:t xml:space="preserve">pecial attention should be paid to the prevention of recurrence of hemolysis and (or) </w:t>
      </w:r>
      <w:proofErr w:type="spellStart"/>
      <w:r w:rsidRPr="00957CEC">
        <w:rPr>
          <w:rFonts w:ascii="Times New Roman" w:hAnsi="Times New Roman" w:cs="Times New Roman"/>
          <w:sz w:val="28"/>
          <w:szCs w:val="28"/>
          <w:lang w:val="en-US"/>
        </w:rPr>
        <w:t>thrombocytolysis</w:t>
      </w:r>
      <w:proofErr w:type="spellEnd"/>
      <w:r w:rsidRPr="00957CEC">
        <w:rPr>
          <w:rFonts w:ascii="Times New Roman" w:hAnsi="Times New Roman" w:cs="Times New Roman"/>
          <w:sz w:val="28"/>
          <w:szCs w:val="28"/>
          <w:lang w:val="en-US"/>
        </w:rPr>
        <w:t xml:space="preserve"> in the event of infectious diseases, especially viral ones. The intake of drugs that block platelet function (for example, antiplatelet agents and anticoa</w:t>
      </w:r>
      <w:r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957CEC">
        <w:rPr>
          <w:rFonts w:ascii="Times New Roman" w:hAnsi="Times New Roman" w:cs="Times New Roman"/>
          <w:sz w:val="28"/>
          <w:szCs w:val="28"/>
          <w:lang w:val="en-US"/>
        </w:rPr>
        <w:t xml:space="preserve">ulants) </w:t>
      </w:r>
      <w:proofErr w:type="gramStart"/>
      <w:r w:rsidRPr="00957CEC">
        <w:rPr>
          <w:rFonts w:ascii="Times New Roman" w:hAnsi="Times New Roman" w:cs="Times New Roman"/>
          <w:sz w:val="28"/>
          <w:szCs w:val="28"/>
          <w:lang w:val="en-US"/>
        </w:rPr>
        <w:t>should be strictly controlled</w:t>
      </w:r>
      <w:proofErr w:type="gramEnd"/>
      <w:r w:rsidRPr="00957CE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D2700" w:rsidRDefault="00AD2700" w:rsidP="00AD2700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57CEC">
        <w:rPr>
          <w:rFonts w:ascii="Times New Roman" w:hAnsi="Times New Roman" w:cs="Times New Roman"/>
          <w:sz w:val="28"/>
          <w:szCs w:val="28"/>
          <w:lang w:val="en-US"/>
        </w:rPr>
        <w:t>In the presence of autoimmune pathology on an outpatient basis, clinical examination of such patients by hematologists, therapists and immunologists is necessary.</w:t>
      </w:r>
    </w:p>
    <w:p w:rsidR="00AD2700" w:rsidRPr="002508F1" w:rsidRDefault="00AD2700" w:rsidP="00AD2700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57CEC">
        <w:rPr>
          <w:rFonts w:ascii="Times New Roman" w:hAnsi="Times New Roman" w:cs="Times New Roman"/>
          <w:sz w:val="28"/>
          <w:szCs w:val="28"/>
          <w:lang w:val="en-US"/>
        </w:rPr>
        <w:t>Further study of the etiology and pathogenesis of the development of FE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957CEC">
        <w:rPr>
          <w:rFonts w:ascii="Times New Roman" w:hAnsi="Times New Roman" w:cs="Times New Roman"/>
          <w:sz w:val="28"/>
          <w:szCs w:val="28"/>
          <w:lang w:val="en-US"/>
        </w:rPr>
        <w:t>, observation of patients, identification of possible predictors of the severity of the disease and the development of an optimal therapy strategy are required.</w:t>
      </w:r>
    </w:p>
    <w:p w:rsidR="00AD6392" w:rsidRPr="00AD2700" w:rsidRDefault="00AD6392">
      <w:pPr>
        <w:rPr>
          <w:lang w:val="en-US"/>
        </w:rPr>
      </w:pPr>
      <w:bookmarkStart w:id="0" w:name="_GoBack"/>
      <w:bookmarkEnd w:id="0"/>
    </w:p>
    <w:sectPr w:rsidR="00AD6392" w:rsidRPr="00AD27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700"/>
    <w:rsid w:val="00AD2700"/>
    <w:rsid w:val="00AD6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CEE91C-D2FB-46D6-802C-44DE91400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7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Ordinator 1</dc:creator>
  <cp:keywords/>
  <dc:description/>
  <cp:lastModifiedBy>Ordinator 1</cp:lastModifiedBy>
  <cp:revision>1</cp:revision>
  <dcterms:created xsi:type="dcterms:W3CDTF">2021-07-26T07:20:00Z</dcterms:created>
  <dcterms:modified xsi:type="dcterms:W3CDTF">2021-07-26T07:20:00Z</dcterms:modified>
</cp:coreProperties>
</file>