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32E" w:rsidRPr="00975AE6" w:rsidRDefault="003F632E" w:rsidP="003F632E">
      <w:pPr>
        <w:spacing w:line="360" w:lineRule="auto"/>
        <w:rPr>
          <w:rFonts w:ascii="Arial" w:hAnsi="Arial" w:cs="Arial"/>
          <w:b/>
          <w:sz w:val="24"/>
          <w:szCs w:val="24"/>
        </w:rPr>
      </w:pPr>
      <w:r w:rsidRPr="00975AE6">
        <w:rPr>
          <w:rFonts w:ascii="Arial" w:hAnsi="Arial" w:cs="Arial"/>
          <w:b/>
          <w:sz w:val="24"/>
          <w:szCs w:val="24"/>
        </w:rPr>
        <w:t xml:space="preserve">Culturally appropriate population strategies to reduce diabetes burden among the Middle East population in New South Wales, Australia.  </w:t>
      </w:r>
    </w:p>
    <w:p w:rsidR="005973B9" w:rsidRDefault="003F632E" w:rsidP="005973B9">
      <w:pPr>
        <w:pStyle w:val="BodyText"/>
        <w:spacing w:before="73" w:line="198" w:lineRule="exact"/>
        <w:ind w:left="100" w:right="5987"/>
        <w:rPr>
          <w:rFonts w:ascii="Arial"/>
        </w:rPr>
      </w:pPr>
      <w:r>
        <w:rPr>
          <w:rFonts w:ascii="Arial"/>
        </w:rPr>
        <w:t xml:space="preserve">Richard </w:t>
      </w:r>
      <w:proofErr w:type="spellStart"/>
      <w:r>
        <w:rPr>
          <w:rFonts w:ascii="Arial"/>
        </w:rPr>
        <w:t>Sadig</w:t>
      </w:r>
      <w:proofErr w:type="spellEnd"/>
      <w:r w:rsidR="005973B9">
        <w:rPr>
          <w:rFonts w:ascii="Arial"/>
        </w:rPr>
        <w:t>,</w:t>
      </w:r>
      <w:r>
        <w:rPr>
          <w:rFonts w:ascii="Arial"/>
        </w:rPr>
        <w:t xml:space="preserve"> MBBS, B </w:t>
      </w:r>
      <w:proofErr w:type="spellStart"/>
      <w:r>
        <w:rPr>
          <w:rFonts w:ascii="Arial"/>
        </w:rPr>
        <w:t>Pharm</w:t>
      </w:r>
      <w:proofErr w:type="spellEnd"/>
      <w:r>
        <w:rPr>
          <w:rFonts w:ascii="Arial"/>
        </w:rPr>
        <w:t xml:space="preserve"> (</w:t>
      </w:r>
      <w:proofErr w:type="spellStart"/>
      <w:r>
        <w:rPr>
          <w:rFonts w:ascii="Arial"/>
        </w:rPr>
        <w:t>hons</w:t>
      </w:r>
      <w:proofErr w:type="spellEnd"/>
      <w:r>
        <w:rPr>
          <w:rFonts w:ascii="Arial"/>
        </w:rPr>
        <w:t>), University of  Notre Dame Sydney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844E90">
      <w:pPr>
        <w:pStyle w:val="BodyText"/>
        <w:spacing w:before="90" w:line="280" w:lineRule="auto"/>
        <w:ind w:left="100"/>
        <w:jc w:val="both"/>
      </w:pPr>
      <w:r>
        <w:t xml:space="preserve">Statement of the Problem: </w:t>
      </w:r>
      <w:r w:rsidR="003F632E" w:rsidRPr="003F632E">
        <w:t>In Australia, 35% of Australians who reported having diabe</w:t>
      </w:r>
      <w:r w:rsidR="003F632E">
        <w:t>tes in 2001 were born overseas and of tho</w:t>
      </w:r>
      <w:r w:rsidR="003F632E" w:rsidRPr="003F632E">
        <w:t>se born overseas</w:t>
      </w:r>
      <w:r w:rsidR="003F632E">
        <w:t>,</w:t>
      </w:r>
      <w:r w:rsidR="003F632E" w:rsidRPr="003F632E">
        <w:t xml:space="preserve"> people born in the Middle East and North Africa had the second largest </w:t>
      </w:r>
      <w:proofErr w:type="spellStart"/>
      <w:r w:rsidR="003F632E" w:rsidRPr="003F632E">
        <w:t>hospitalisation</w:t>
      </w:r>
      <w:proofErr w:type="spellEnd"/>
      <w:r w:rsidR="003F632E" w:rsidRPr="003F632E">
        <w:t xml:space="preserve"> </w:t>
      </w:r>
      <w:r w:rsidR="003F632E">
        <w:t>and death rates for diabetes.</w:t>
      </w:r>
      <w:r w:rsidR="003F632E" w:rsidRPr="003F632E">
        <w:rPr>
          <w:rFonts w:ascii="Arial" w:eastAsiaTheme="minorHAnsi" w:hAnsi="Arial" w:cs="Arial"/>
          <w:sz w:val="22"/>
          <w:szCs w:val="22"/>
          <w:lang w:val="en-AU"/>
        </w:rPr>
        <w:t xml:space="preserve"> </w:t>
      </w:r>
      <w:r w:rsidR="003F632E" w:rsidRPr="003F632E">
        <w:rPr>
          <w:lang w:val="en-AU"/>
        </w:rPr>
        <w:t>The top three suburbs in NSW with the highest incidences of diabetes include Liverpool, Blacktown and Hinchinbrook respectively</w:t>
      </w:r>
      <w:r w:rsidR="003F632E">
        <w:rPr>
          <w:lang w:val="en-AU"/>
        </w:rPr>
        <w:t>,</w:t>
      </w:r>
      <w:r w:rsidR="003F632E" w:rsidRPr="003F632E">
        <w:rPr>
          <w:lang w:val="en-AU"/>
        </w:rPr>
        <w:t xml:space="preserve"> while the highest prevalence for diabetes was found in Fairfield (6.2 % of diagnoses of diabetes).</w:t>
      </w:r>
      <w:r w:rsidR="003F632E" w:rsidRPr="003F632E">
        <w:rPr>
          <w:vertAlign w:val="superscript"/>
          <w:lang w:val="en-AU"/>
        </w:rPr>
        <w:t xml:space="preserve"> </w:t>
      </w:r>
      <w:r w:rsidR="003F632E" w:rsidRPr="003F632E">
        <w:rPr>
          <w:lang w:val="en-AU"/>
        </w:rPr>
        <w:t xml:space="preserve">Fairfield local demographics </w:t>
      </w:r>
      <w:r w:rsidR="003F632E">
        <w:rPr>
          <w:lang w:val="en-AU"/>
        </w:rPr>
        <w:t>show</w:t>
      </w:r>
      <w:r w:rsidR="003F632E" w:rsidRPr="003F632E">
        <w:rPr>
          <w:lang w:val="en-AU"/>
        </w:rPr>
        <w:t xml:space="preserve"> that the greatest proportion of the migrant population</w:t>
      </w:r>
      <w:r w:rsidR="003F632E">
        <w:rPr>
          <w:lang w:val="en-AU"/>
        </w:rPr>
        <w:t xml:space="preserve"> </w:t>
      </w:r>
      <w:r w:rsidR="003F632E" w:rsidRPr="003F632E">
        <w:rPr>
          <w:lang w:val="en-AU"/>
        </w:rPr>
        <w:t>(22 %) of the Fairfield population identified as Iraqis (Middle Eastern).</w:t>
      </w:r>
      <w:r>
        <w:t xml:space="preserve">The purpose of this </w:t>
      </w:r>
      <w:r w:rsidR="00B25298">
        <w:t xml:space="preserve">analysis is to evaluate the </w:t>
      </w:r>
      <w:r w:rsidR="00B25298" w:rsidRPr="00B25298">
        <w:t>contribution of culturally specific programs toward health outcomes, and whether</w:t>
      </w:r>
      <w:r w:rsidR="00B25298">
        <w:t xml:space="preserve"> diabetes and health outcomes could</w:t>
      </w:r>
      <w:r w:rsidR="00B25298" w:rsidRPr="00B25298">
        <w:t xml:space="preserve"> be improved by using culturally appropriate media or education. </w:t>
      </w:r>
      <w:r>
        <w:t xml:space="preserve"> </w:t>
      </w:r>
      <w:r w:rsidR="00B769E1">
        <w:br/>
      </w:r>
      <w:r>
        <w:t>Methodolog</w:t>
      </w:r>
      <w:r w:rsidR="008756E6">
        <w:t xml:space="preserve">y &amp; Theoretical Orientation: </w:t>
      </w:r>
      <w:r w:rsidR="000D203F">
        <w:t>Six reports of pilot interventions in Australia were selected from 1995 onwards and were assessed for any qualitative reports of increased patient satisfaction, patient sense of self management, weight loss or changes in HbA1c. Interventions included a Dance Fitness Class for Arabic speaking women, bilingually trained diabetes educator communication, Arabic Nutrition Advertisement programs</w:t>
      </w:r>
      <w:r w:rsidR="00B769E1">
        <w:t xml:space="preserve"> via radio and swimming lessons for Afghan women and Muslims. </w:t>
      </w:r>
      <w:r w:rsidR="000D203F">
        <w:t xml:space="preserve">  </w:t>
      </w:r>
      <w:r>
        <w:t xml:space="preserve"> Findings: </w:t>
      </w:r>
      <w:r w:rsidR="00B769E1">
        <w:t xml:space="preserve">One intervention showed a reduction in body weight 3 months following a bilingually trained diabetes education session, two interventions reported increases in patient satisfaction and awareness of their diabetes, and three interventions were inconclusive. </w:t>
      </w:r>
      <w:r>
        <w:t xml:space="preserve">Conclusion &amp; Significance: </w:t>
      </w:r>
      <w:r w:rsidR="00B769E1">
        <w:t>Data is overall inconclusive about whether culturally appropriate media have appreciable impacts on diabetes control, weight loss or HbA1c but seem to show increases in patient satisfaction and awareness of their diabetes.</w:t>
      </w:r>
      <w:r w:rsidR="00844E90" w:rsidRPr="00844E90">
        <w:rPr>
          <w:noProof/>
          <w:lang w:val="en-AU" w:eastAsia="en-AU"/>
        </w:rPr>
        <w:t xml:space="preserve"> </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 (minimum 5)</w:t>
      </w:r>
    </w:p>
    <w:p w:rsidR="00B65C25" w:rsidRPr="00844E90" w:rsidRDefault="00B65C25" w:rsidP="00B65C25">
      <w:pPr>
        <w:pStyle w:val="ListParagraph"/>
        <w:numPr>
          <w:ilvl w:val="0"/>
          <w:numId w:val="3"/>
        </w:numPr>
        <w:spacing w:line="360" w:lineRule="auto"/>
        <w:rPr>
          <w:rFonts w:asciiTheme="minorHAnsi" w:eastAsia="Times New Roman" w:hAnsiTheme="minorHAnsi" w:cs="Arial"/>
          <w:i/>
          <w:sz w:val="18"/>
          <w:szCs w:val="18"/>
          <w:lang w:eastAsia="en-AU"/>
        </w:rPr>
      </w:pPr>
      <w:r w:rsidRPr="00844E90">
        <w:rPr>
          <w:rFonts w:asciiTheme="minorHAnsi" w:hAnsiTheme="minorHAnsi" w:cs="Arial"/>
          <w:sz w:val="18"/>
          <w:szCs w:val="18"/>
        </w:rPr>
        <w:t xml:space="preserve">Hawthorne K, Robles Y, </w:t>
      </w:r>
      <w:proofErr w:type="spellStart"/>
      <w:r w:rsidRPr="00844E90">
        <w:rPr>
          <w:rFonts w:asciiTheme="minorHAnsi" w:hAnsiTheme="minorHAnsi" w:cs="Arial"/>
          <w:sz w:val="18"/>
          <w:szCs w:val="18"/>
        </w:rPr>
        <w:t>Cannings</w:t>
      </w:r>
      <w:proofErr w:type="spellEnd"/>
      <w:r w:rsidRPr="00844E90">
        <w:rPr>
          <w:rFonts w:asciiTheme="minorHAnsi" w:hAnsiTheme="minorHAnsi" w:cs="Arial"/>
          <w:sz w:val="18"/>
          <w:szCs w:val="18"/>
        </w:rPr>
        <w:t>-John R, &amp; Edwards AG (</w:t>
      </w:r>
      <w:r w:rsidRPr="00844E90">
        <w:rPr>
          <w:rFonts w:asciiTheme="minorHAnsi" w:eastAsia="Times New Roman" w:hAnsiTheme="minorHAnsi" w:cs="Arial"/>
          <w:sz w:val="18"/>
          <w:szCs w:val="18"/>
          <w:lang w:eastAsia="en-AU"/>
        </w:rPr>
        <w:t>2010)</w:t>
      </w:r>
      <w:r w:rsidRPr="00844E90">
        <w:rPr>
          <w:rFonts w:asciiTheme="minorHAnsi" w:hAnsiTheme="minorHAnsi" w:cs="Arial"/>
          <w:sz w:val="18"/>
          <w:szCs w:val="18"/>
        </w:rPr>
        <w:t xml:space="preserve">. </w:t>
      </w:r>
      <w:r w:rsidRPr="00844E90">
        <w:rPr>
          <w:rFonts w:asciiTheme="minorHAnsi" w:eastAsia="Times New Roman" w:hAnsiTheme="minorHAnsi" w:cs="Arial"/>
          <w:i/>
          <w:sz w:val="18"/>
          <w:szCs w:val="18"/>
          <w:lang w:eastAsia="en-AU"/>
        </w:rPr>
        <w:t>Culturally appropriate health education for Type 2 diabetes in ethnic minority groups: a systematic and narrative review of randomized controlled trials</w:t>
      </w:r>
      <w:r w:rsidRPr="00844E90">
        <w:rPr>
          <w:rFonts w:asciiTheme="minorHAnsi" w:eastAsia="Times New Roman" w:hAnsiTheme="minorHAnsi" w:cs="Arial"/>
          <w:sz w:val="18"/>
          <w:szCs w:val="18"/>
          <w:lang w:eastAsia="en-AU"/>
        </w:rPr>
        <w:t xml:space="preserve">. </w:t>
      </w:r>
      <w:proofErr w:type="spellStart"/>
      <w:r w:rsidRPr="00844E90">
        <w:rPr>
          <w:rFonts w:asciiTheme="minorHAnsi" w:eastAsia="Times New Roman" w:hAnsiTheme="minorHAnsi" w:cs="Arial"/>
          <w:sz w:val="18"/>
          <w:szCs w:val="18"/>
          <w:lang w:eastAsia="en-AU"/>
        </w:rPr>
        <w:t>Diabet</w:t>
      </w:r>
      <w:proofErr w:type="spellEnd"/>
      <w:r w:rsidRPr="00844E90">
        <w:rPr>
          <w:rFonts w:asciiTheme="minorHAnsi" w:eastAsia="Times New Roman" w:hAnsiTheme="minorHAnsi" w:cs="Arial"/>
          <w:sz w:val="18"/>
          <w:szCs w:val="18"/>
          <w:lang w:eastAsia="en-AU"/>
        </w:rPr>
        <w:t xml:space="preserve"> Med; 27: 613–623. </w:t>
      </w:r>
    </w:p>
    <w:p w:rsidR="00B65C25" w:rsidRPr="00844E90" w:rsidRDefault="00B65C25" w:rsidP="00B65C25">
      <w:pPr>
        <w:pStyle w:val="ListParagraph"/>
        <w:numPr>
          <w:ilvl w:val="0"/>
          <w:numId w:val="3"/>
        </w:numPr>
        <w:spacing w:line="360" w:lineRule="auto"/>
        <w:rPr>
          <w:rFonts w:asciiTheme="minorHAnsi" w:hAnsiTheme="minorHAnsi" w:cs="Arial"/>
          <w:sz w:val="18"/>
          <w:szCs w:val="18"/>
        </w:rPr>
      </w:pPr>
      <w:r w:rsidRPr="00844E90">
        <w:rPr>
          <w:rStyle w:val="element-citation"/>
          <w:rFonts w:asciiTheme="minorHAnsi" w:hAnsiTheme="minorHAnsi" w:cs="Arial"/>
          <w:sz w:val="18"/>
          <w:szCs w:val="18"/>
        </w:rPr>
        <w:t xml:space="preserve">Al </w:t>
      </w:r>
      <w:proofErr w:type="spellStart"/>
      <w:r w:rsidRPr="00844E90">
        <w:rPr>
          <w:rStyle w:val="element-citation"/>
          <w:rFonts w:asciiTheme="minorHAnsi" w:hAnsiTheme="minorHAnsi" w:cs="Arial"/>
          <w:sz w:val="18"/>
          <w:szCs w:val="18"/>
        </w:rPr>
        <w:t>Subhi</w:t>
      </w:r>
      <w:proofErr w:type="spellEnd"/>
      <w:r w:rsidRPr="00844E90">
        <w:rPr>
          <w:rStyle w:val="element-citation"/>
          <w:rFonts w:asciiTheme="minorHAnsi" w:hAnsiTheme="minorHAnsi" w:cs="Arial"/>
          <w:sz w:val="18"/>
          <w:szCs w:val="18"/>
        </w:rPr>
        <w:t xml:space="preserve"> LK, Bose S &amp; Al </w:t>
      </w:r>
      <w:proofErr w:type="spellStart"/>
      <w:r w:rsidRPr="00844E90">
        <w:rPr>
          <w:rStyle w:val="element-citation"/>
          <w:rFonts w:asciiTheme="minorHAnsi" w:hAnsiTheme="minorHAnsi" w:cs="Arial"/>
          <w:sz w:val="18"/>
          <w:szCs w:val="18"/>
        </w:rPr>
        <w:t>Ani</w:t>
      </w:r>
      <w:proofErr w:type="spellEnd"/>
      <w:r w:rsidRPr="00844E90">
        <w:rPr>
          <w:rStyle w:val="element-citation"/>
          <w:rFonts w:asciiTheme="minorHAnsi" w:hAnsiTheme="minorHAnsi" w:cs="Arial"/>
          <w:sz w:val="18"/>
          <w:szCs w:val="18"/>
        </w:rPr>
        <w:t xml:space="preserve"> MF (2015). </w:t>
      </w:r>
      <w:r w:rsidRPr="00844E90">
        <w:rPr>
          <w:rStyle w:val="element-citation"/>
          <w:rFonts w:asciiTheme="minorHAnsi" w:hAnsiTheme="minorHAnsi" w:cs="Arial"/>
          <w:i/>
          <w:sz w:val="18"/>
          <w:szCs w:val="18"/>
        </w:rPr>
        <w:t>Prevalence of physically active and sedentary adolescents in 10 Eastern Mediterranean countries and its relation with age, sex, and body mass index</w:t>
      </w:r>
      <w:r w:rsidRPr="00844E90">
        <w:rPr>
          <w:rStyle w:val="element-citation"/>
          <w:rFonts w:asciiTheme="minorHAnsi" w:hAnsiTheme="minorHAnsi" w:cs="Arial"/>
          <w:sz w:val="18"/>
          <w:szCs w:val="18"/>
        </w:rPr>
        <w:t xml:space="preserve">. </w:t>
      </w:r>
      <w:r w:rsidRPr="00844E90">
        <w:rPr>
          <w:rStyle w:val="ref-journal"/>
          <w:rFonts w:asciiTheme="minorHAnsi" w:hAnsiTheme="minorHAnsi" w:cs="Arial"/>
          <w:sz w:val="18"/>
          <w:szCs w:val="18"/>
        </w:rPr>
        <w:t xml:space="preserve">J Phys Act Health </w:t>
      </w:r>
      <w:r w:rsidRPr="00844E90">
        <w:rPr>
          <w:rStyle w:val="element-citation"/>
          <w:rFonts w:asciiTheme="minorHAnsi" w:hAnsiTheme="minorHAnsi" w:cs="Arial"/>
          <w:sz w:val="18"/>
          <w:szCs w:val="18"/>
        </w:rPr>
        <w:t>;</w:t>
      </w:r>
      <w:r w:rsidRPr="00844E90">
        <w:rPr>
          <w:rStyle w:val="ref-vol"/>
          <w:rFonts w:asciiTheme="minorHAnsi" w:hAnsiTheme="minorHAnsi" w:cs="Arial"/>
          <w:sz w:val="18"/>
          <w:szCs w:val="18"/>
        </w:rPr>
        <w:t>12</w:t>
      </w:r>
      <w:r w:rsidRPr="00844E90">
        <w:rPr>
          <w:rStyle w:val="element-citation"/>
          <w:rFonts w:asciiTheme="minorHAnsi" w:hAnsiTheme="minorHAnsi" w:cs="Arial"/>
          <w:sz w:val="18"/>
          <w:szCs w:val="18"/>
        </w:rPr>
        <w:t xml:space="preserve">:257–265. </w:t>
      </w:r>
    </w:p>
    <w:p w:rsidR="00844E90" w:rsidRDefault="00B65C25" w:rsidP="00B65C25">
      <w:pPr>
        <w:pStyle w:val="ListParagraph"/>
        <w:numPr>
          <w:ilvl w:val="0"/>
          <w:numId w:val="3"/>
        </w:numPr>
        <w:spacing w:line="360" w:lineRule="auto"/>
        <w:rPr>
          <w:rStyle w:val="ref-journal"/>
          <w:rFonts w:asciiTheme="minorHAnsi" w:hAnsiTheme="minorHAnsi" w:cs="Arial"/>
          <w:sz w:val="18"/>
          <w:szCs w:val="18"/>
        </w:rPr>
      </w:pPr>
      <w:proofErr w:type="spellStart"/>
      <w:r w:rsidRPr="00844E90">
        <w:rPr>
          <w:rStyle w:val="element-citation"/>
          <w:rFonts w:asciiTheme="minorHAnsi" w:hAnsiTheme="minorHAnsi" w:cs="Arial"/>
          <w:sz w:val="18"/>
          <w:szCs w:val="18"/>
        </w:rPr>
        <w:t>Afshin</w:t>
      </w:r>
      <w:proofErr w:type="spellEnd"/>
      <w:r w:rsidRPr="00844E90">
        <w:rPr>
          <w:rStyle w:val="element-citation"/>
          <w:rFonts w:asciiTheme="minorHAnsi" w:hAnsiTheme="minorHAnsi" w:cs="Arial"/>
          <w:sz w:val="18"/>
          <w:szCs w:val="18"/>
        </w:rPr>
        <w:t xml:space="preserve"> A, </w:t>
      </w:r>
      <w:proofErr w:type="spellStart"/>
      <w:r w:rsidRPr="00844E90">
        <w:rPr>
          <w:rStyle w:val="element-citation"/>
          <w:rFonts w:asciiTheme="minorHAnsi" w:hAnsiTheme="minorHAnsi" w:cs="Arial"/>
          <w:sz w:val="18"/>
          <w:szCs w:val="18"/>
        </w:rPr>
        <w:t>Micha</w:t>
      </w:r>
      <w:proofErr w:type="spellEnd"/>
      <w:r w:rsidRPr="00844E90">
        <w:rPr>
          <w:rStyle w:val="element-citation"/>
          <w:rFonts w:asciiTheme="minorHAnsi" w:hAnsiTheme="minorHAnsi" w:cs="Arial"/>
          <w:sz w:val="18"/>
          <w:szCs w:val="18"/>
        </w:rPr>
        <w:t xml:space="preserve"> R, </w:t>
      </w:r>
      <w:proofErr w:type="spellStart"/>
      <w:r w:rsidRPr="00844E90">
        <w:rPr>
          <w:rStyle w:val="element-citation"/>
          <w:rFonts w:asciiTheme="minorHAnsi" w:hAnsiTheme="minorHAnsi" w:cs="Arial"/>
          <w:sz w:val="18"/>
          <w:szCs w:val="18"/>
        </w:rPr>
        <w:t>Khatibzadeh</w:t>
      </w:r>
      <w:proofErr w:type="spellEnd"/>
      <w:r w:rsidRPr="00844E90">
        <w:rPr>
          <w:rStyle w:val="element-citation"/>
          <w:rFonts w:asciiTheme="minorHAnsi" w:hAnsiTheme="minorHAnsi" w:cs="Arial"/>
          <w:sz w:val="18"/>
          <w:szCs w:val="18"/>
        </w:rPr>
        <w:t xml:space="preserve"> S, </w:t>
      </w:r>
      <w:proofErr w:type="spellStart"/>
      <w:r w:rsidRPr="00844E90">
        <w:rPr>
          <w:rStyle w:val="element-citation"/>
          <w:rFonts w:asciiTheme="minorHAnsi" w:hAnsiTheme="minorHAnsi" w:cs="Arial"/>
          <w:sz w:val="18"/>
          <w:szCs w:val="18"/>
        </w:rPr>
        <w:t>Fahimi</w:t>
      </w:r>
      <w:proofErr w:type="spellEnd"/>
      <w:r w:rsidRPr="00844E90">
        <w:rPr>
          <w:rStyle w:val="element-citation"/>
          <w:rFonts w:asciiTheme="minorHAnsi" w:hAnsiTheme="minorHAnsi" w:cs="Arial"/>
          <w:sz w:val="18"/>
          <w:szCs w:val="18"/>
        </w:rPr>
        <w:t xml:space="preserve"> S, Shi P, </w:t>
      </w:r>
      <w:proofErr w:type="spellStart"/>
      <w:r w:rsidRPr="00844E90">
        <w:rPr>
          <w:rStyle w:val="element-citation"/>
          <w:rFonts w:asciiTheme="minorHAnsi" w:hAnsiTheme="minorHAnsi" w:cs="Arial"/>
          <w:sz w:val="18"/>
          <w:szCs w:val="18"/>
        </w:rPr>
        <w:t>Powles</w:t>
      </w:r>
      <w:proofErr w:type="spellEnd"/>
      <w:r w:rsidRPr="00844E90">
        <w:rPr>
          <w:rStyle w:val="element-citation"/>
          <w:rFonts w:asciiTheme="minorHAnsi" w:hAnsiTheme="minorHAnsi" w:cs="Arial"/>
          <w:sz w:val="18"/>
          <w:szCs w:val="18"/>
        </w:rPr>
        <w:t xml:space="preserve"> J, Singh G, </w:t>
      </w:r>
      <w:proofErr w:type="spellStart"/>
      <w:r w:rsidRPr="00844E90">
        <w:rPr>
          <w:rStyle w:val="element-citation"/>
          <w:rFonts w:asciiTheme="minorHAnsi" w:hAnsiTheme="minorHAnsi" w:cs="Arial"/>
          <w:sz w:val="18"/>
          <w:szCs w:val="18"/>
        </w:rPr>
        <w:t>Yakoob</w:t>
      </w:r>
      <w:proofErr w:type="spellEnd"/>
      <w:r w:rsidRPr="00844E90">
        <w:rPr>
          <w:rStyle w:val="element-citation"/>
          <w:rFonts w:asciiTheme="minorHAnsi" w:hAnsiTheme="minorHAnsi" w:cs="Arial"/>
          <w:sz w:val="18"/>
          <w:szCs w:val="18"/>
        </w:rPr>
        <w:t xml:space="preserve"> MY, </w:t>
      </w:r>
      <w:proofErr w:type="spellStart"/>
      <w:r w:rsidRPr="00844E90">
        <w:rPr>
          <w:rStyle w:val="element-citation"/>
          <w:rFonts w:asciiTheme="minorHAnsi" w:hAnsiTheme="minorHAnsi" w:cs="Arial"/>
          <w:sz w:val="18"/>
          <w:szCs w:val="18"/>
        </w:rPr>
        <w:t>Abdollahi</w:t>
      </w:r>
      <w:proofErr w:type="spellEnd"/>
      <w:r w:rsidRPr="00844E90">
        <w:rPr>
          <w:rStyle w:val="element-citation"/>
          <w:rFonts w:asciiTheme="minorHAnsi" w:hAnsiTheme="minorHAnsi" w:cs="Arial"/>
          <w:sz w:val="18"/>
          <w:szCs w:val="18"/>
        </w:rPr>
        <w:t xml:space="preserve"> M Al-</w:t>
      </w:r>
      <w:proofErr w:type="spellStart"/>
      <w:r w:rsidRPr="00844E90">
        <w:rPr>
          <w:rStyle w:val="element-citation"/>
          <w:rFonts w:asciiTheme="minorHAnsi" w:hAnsiTheme="minorHAnsi" w:cs="Arial"/>
          <w:sz w:val="18"/>
          <w:szCs w:val="18"/>
        </w:rPr>
        <w:t>Hooti</w:t>
      </w:r>
      <w:proofErr w:type="spellEnd"/>
      <w:r w:rsidRPr="00844E90">
        <w:rPr>
          <w:rStyle w:val="element-citation"/>
          <w:rFonts w:asciiTheme="minorHAnsi" w:hAnsiTheme="minorHAnsi" w:cs="Arial"/>
          <w:sz w:val="18"/>
          <w:szCs w:val="18"/>
        </w:rPr>
        <w:t xml:space="preserve"> </w:t>
      </w:r>
      <w:proofErr w:type="spellStart"/>
      <w:r w:rsidRPr="00844E90">
        <w:rPr>
          <w:rStyle w:val="element-citation"/>
          <w:rFonts w:asciiTheme="minorHAnsi" w:hAnsiTheme="minorHAnsi" w:cs="Arial"/>
          <w:sz w:val="18"/>
          <w:szCs w:val="18"/>
        </w:rPr>
        <w:t>S,et.al</w:t>
      </w:r>
      <w:proofErr w:type="spellEnd"/>
      <w:r w:rsidRPr="00844E90">
        <w:rPr>
          <w:rStyle w:val="element-citation"/>
          <w:rFonts w:asciiTheme="minorHAnsi" w:hAnsiTheme="minorHAnsi" w:cs="Arial"/>
          <w:sz w:val="18"/>
          <w:szCs w:val="18"/>
        </w:rPr>
        <w:t xml:space="preserve"> (2015). </w:t>
      </w:r>
      <w:r w:rsidRPr="00844E90">
        <w:rPr>
          <w:rStyle w:val="element-citation"/>
          <w:rFonts w:asciiTheme="minorHAnsi" w:hAnsiTheme="minorHAnsi" w:cs="Arial"/>
          <w:i/>
          <w:sz w:val="18"/>
          <w:szCs w:val="18"/>
        </w:rPr>
        <w:t>The impact of dietary habits and metabolic risk factors on cardiovascular and diabetes mortality in countries of the Middle East and North Africa in 2010: a comparative risk assessment analysis</w:t>
      </w:r>
      <w:r w:rsidRPr="00844E90">
        <w:rPr>
          <w:rStyle w:val="element-citation"/>
          <w:rFonts w:asciiTheme="minorHAnsi" w:hAnsiTheme="minorHAnsi" w:cs="Arial"/>
          <w:sz w:val="18"/>
          <w:szCs w:val="18"/>
        </w:rPr>
        <w:t xml:space="preserve">. </w:t>
      </w:r>
      <w:r w:rsidRPr="00844E90">
        <w:rPr>
          <w:rStyle w:val="ref-journal"/>
          <w:rFonts w:asciiTheme="minorHAnsi" w:hAnsiTheme="minorHAnsi" w:cs="Arial"/>
          <w:sz w:val="18"/>
          <w:szCs w:val="18"/>
        </w:rPr>
        <w:t>BMJ Open.</w:t>
      </w:r>
    </w:p>
    <w:p w:rsidR="00844E90" w:rsidRDefault="00844E90" w:rsidP="00B65C25">
      <w:pPr>
        <w:pStyle w:val="ListParagraph"/>
        <w:numPr>
          <w:ilvl w:val="0"/>
          <w:numId w:val="3"/>
        </w:numPr>
        <w:spacing w:line="360" w:lineRule="auto"/>
        <w:rPr>
          <w:rStyle w:val="ref-journal"/>
          <w:rFonts w:asciiTheme="minorHAnsi" w:hAnsiTheme="minorHAnsi" w:cs="Arial"/>
          <w:sz w:val="18"/>
          <w:szCs w:val="18"/>
        </w:rPr>
      </w:pPr>
      <w:proofErr w:type="spellStart"/>
      <w:r w:rsidRPr="00844E90">
        <w:rPr>
          <w:rFonts w:asciiTheme="minorHAnsi" w:hAnsiTheme="minorHAnsi" w:cs="Arial"/>
          <w:sz w:val="18"/>
          <w:szCs w:val="18"/>
        </w:rPr>
        <w:t>Rissel</w:t>
      </w:r>
      <w:proofErr w:type="spellEnd"/>
      <w:r w:rsidRPr="00844E90">
        <w:rPr>
          <w:rFonts w:asciiTheme="minorHAnsi" w:hAnsiTheme="minorHAnsi" w:cs="Arial"/>
          <w:sz w:val="18"/>
          <w:szCs w:val="18"/>
        </w:rPr>
        <w:t xml:space="preserve"> C, </w:t>
      </w:r>
      <w:proofErr w:type="spellStart"/>
      <w:r w:rsidRPr="00844E90">
        <w:rPr>
          <w:rFonts w:asciiTheme="minorHAnsi" w:hAnsiTheme="minorHAnsi" w:cs="Arial"/>
          <w:sz w:val="18"/>
          <w:szCs w:val="18"/>
        </w:rPr>
        <w:t>Lesjak</w:t>
      </w:r>
      <w:proofErr w:type="spellEnd"/>
      <w:r w:rsidRPr="00844E90">
        <w:rPr>
          <w:rFonts w:asciiTheme="minorHAnsi" w:hAnsiTheme="minorHAnsi" w:cs="Arial"/>
          <w:sz w:val="18"/>
          <w:szCs w:val="18"/>
        </w:rPr>
        <w:t xml:space="preserve"> M &amp; Ward J (1998</w:t>
      </w:r>
      <w:r w:rsidRPr="00844E90">
        <w:rPr>
          <w:rFonts w:asciiTheme="minorHAnsi" w:hAnsiTheme="minorHAnsi" w:cs="Arial"/>
          <w:i/>
          <w:sz w:val="18"/>
          <w:szCs w:val="18"/>
        </w:rPr>
        <w:t>). Cardiovascular risk factors among Arabic-speaking patients attending Arabic-speaking general practitioners in Sydney, Australia: opportunities for intervention</w:t>
      </w:r>
      <w:r w:rsidRPr="00844E90">
        <w:rPr>
          <w:rFonts w:asciiTheme="minorHAnsi" w:hAnsiTheme="minorHAnsi" w:cs="Arial"/>
          <w:sz w:val="18"/>
          <w:szCs w:val="18"/>
        </w:rPr>
        <w:t xml:space="preserve">. </w:t>
      </w:r>
      <w:proofErr w:type="spellStart"/>
      <w:r w:rsidRPr="00844E90">
        <w:rPr>
          <w:rFonts w:asciiTheme="minorHAnsi" w:hAnsiTheme="minorHAnsi" w:cs="Arial"/>
          <w:sz w:val="18"/>
          <w:szCs w:val="18"/>
        </w:rPr>
        <w:t>Ethn</w:t>
      </w:r>
      <w:proofErr w:type="spellEnd"/>
      <w:r w:rsidRPr="00844E90">
        <w:rPr>
          <w:rFonts w:asciiTheme="minorHAnsi" w:hAnsiTheme="minorHAnsi" w:cs="Arial"/>
          <w:sz w:val="18"/>
          <w:szCs w:val="18"/>
        </w:rPr>
        <w:t xml:space="preserve"> Health ;3(3):213-22. </w:t>
      </w:r>
    </w:p>
    <w:p w:rsidR="005973B9" w:rsidRPr="00844E90" w:rsidRDefault="005973B9" w:rsidP="00B65C25">
      <w:pPr>
        <w:pStyle w:val="ListParagraph"/>
        <w:numPr>
          <w:ilvl w:val="0"/>
          <w:numId w:val="3"/>
        </w:numPr>
        <w:spacing w:line="360" w:lineRule="auto"/>
        <w:rPr>
          <w:rFonts w:asciiTheme="minorHAnsi" w:hAnsiTheme="minorHAnsi" w:cs="Arial"/>
          <w:sz w:val="18"/>
          <w:szCs w:val="18"/>
        </w:rPr>
      </w:pPr>
      <w:r w:rsidRPr="00844E90">
        <w:rPr>
          <w:rFonts w:asciiTheme="minorHAnsi" w:hAnsiTheme="minorHAnsi"/>
          <w:sz w:val="18"/>
          <w:szCs w:val="18"/>
        </w:rPr>
        <w:t xml:space="preserve">5. </w:t>
      </w:r>
      <w:proofErr w:type="spellStart"/>
      <w:r w:rsidR="00B65C25" w:rsidRPr="00844E90">
        <w:rPr>
          <w:rFonts w:asciiTheme="minorHAnsi" w:hAnsiTheme="minorHAnsi" w:cs="Arial"/>
          <w:sz w:val="18"/>
          <w:szCs w:val="18"/>
        </w:rPr>
        <w:t>Abuyassin</w:t>
      </w:r>
      <w:proofErr w:type="spellEnd"/>
      <w:r w:rsidR="00B65C25" w:rsidRPr="00844E90">
        <w:rPr>
          <w:rFonts w:asciiTheme="minorHAnsi" w:hAnsiTheme="minorHAnsi" w:cs="Arial"/>
          <w:sz w:val="18"/>
          <w:szCs w:val="18"/>
        </w:rPr>
        <w:t xml:space="preserve">, B., &amp; </w:t>
      </w:r>
      <w:proofErr w:type="spellStart"/>
      <w:r w:rsidR="00B65C25" w:rsidRPr="00844E90">
        <w:rPr>
          <w:rFonts w:asciiTheme="minorHAnsi" w:hAnsiTheme="minorHAnsi" w:cs="Arial"/>
          <w:sz w:val="18"/>
          <w:szCs w:val="18"/>
        </w:rPr>
        <w:t>Laher</w:t>
      </w:r>
      <w:proofErr w:type="spellEnd"/>
      <w:r w:rsidR="00B65C25" w:rsidRPr="00844E90">
        <w:rPr>
          <w:rFonts w:asciiTheme="minorHAnsi" w:hAnsiTheme="minorHAnsi" w:cs="Arial"/>
          <w:sz w:val="18"/>
          <w:szCs w:val="18"/>
        </w:rPr>
        <w:t xml:space="preserve">, I. (2016). </w:t>
      </w:r>
      <w:r w:rsidR="00B65C25" w:rsidRPr="00844E90">
        <w:rPr>
          <w:rFonts w:asciiTheme="minorHAnsi" w:hAnsiTheme="minorHAnsi" w:cs="Arial"/>
          <w:i/>
          <w:sz w:val="18"/>
          <w:szCs w:val="18"/>
        </w:rPr>
        <w:t>Diabetes epidemic sweeping the Arab world</w:t>
      </w:r>
      <w:r w:rsidR="00B65C25" w:rsidRPr="00844E90">
        <w:rPr>
          <w:rFonts w:asciiTheme="minorHAnsi" w:hAnsiTheme="minorHAnsi" w:cs="Arial"/>
          <w:sz w:val="18"/>
          <w:szCs w:val="18"/>
        </w:rPr>
        <w:t xml:space="preserve">. </w:t>
      </w:r>
      <w:r w:rsidR="00B65C25" w:rsidRPr="00844E90">
        <w:rPr>
          <w:rFonts w:asciiTheme="minorHAnsi" w:hAnsiTheme="minorHAnsi" w:cs="Arial"/>
          <w:iCs/>
          <w:sz w:val="18"/>
          <w:szCs w:val="18"/>
        </w:rPr>
        <w:t>World Journal of Diabetes</w:t>
      </w:r>
      <w:r w:rsidR="00B65C25" w:rsidRPr="00844E90">
        <w:rPr>
          <w:rFonts w:asciiTheme="minorHAnsi" w:hAnsiTheme="minorHAnsi" w:cs="Arial"/>
          <w:sz w:val="18"/>
          <w:szCs w:val="18"/>
        </w:rPr>
        <w:t xml:space="preserve">, </w:t>
      </w:r>
      <w:r w:rsidR="00B65C25" w:rsidRPr="00844E90">
        <w:rPr>
          <w:rFonts w:asciiTheme="minorHAnsi" w:hAnsiTheme="minorHAnsi" w:cs="Arial"/>
          <w:i/>
          <w:iCs/>
          <w:sz w:val="18"/>
          <w:szCs w:val="18"/>
        </w:rPr>
        <w:t>7</w:t>
      </w:r>
      <w:r w:rsidR="00B65C25" w:rsidRPr="00844E90">
        <w:rPr>
          <w:rFonts w:asciiTheme="minorHAnsi" w:hAnsiTheme="minorHAnsi" w:cs="Arial"/>
          <w:sz w:val="18"/>
          <w:szCs w:val="18"/>
        </w:rPr>
        <w:t>(8), 165–174.</w:t>
      </w:r>
    </w:p>
    <w:p w:rsidR="00AE3E37" w:rsidRPr="00844E90" w:rsidRDefault="00AE3E37" w:rsidP="008756E6">
      <w:pPr>
        <w:tabs>
          <w:tab w:val="left" w:pos="384"/>
        </w:tabs>
        <w:ind w:right="117"/>
        <w:rPr>
          <w:rFonts w:asciiTheme="minorHAnsi" w:hAnsi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B647E8">
      <w:pPr>
        <w:pStyle w:val="BodyText"/>
        <w:spacing w:line="40" w:lineRule="exact"/>
        <w:ind w:left="2202"/>
        <w:rPr>
          <w:rFonts w:ascii="Calibri"/>
          <w:sz w:val="4"/>
        </w:rPr>
      </w:pPr>
      <w:r w:rsidRPr="00B647E8">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65C25" w:rsidRPr="00B65C25" w:rsidRDefault="00844E90" w:rsidP="00B65C25">
      <w:pPr>
        <w:spacing w:before="92"/>
        <w:ind w:right="4234"/>
        <w:rPr>
          <w:rFonts w:ascii="Arial"/>
        </w:rPr>
      </w:pPr>
      <w:r>
        <w:rPr>
          <w:noProof/>
          <w:lang w:val="en-AU" w:eastAsia="en-AU"/>
        </w:rPr>
        <w:drawing>
          <wp:anchor distT="0" distB="0" distL="114300" distR="114300" simplePos="0" relativeHeight="251659264" behindDoc="0" locked="0" layoutInCell="1" allowOverlap="1">
            <wp:simplePos x="0" y="0"/>
            <wp:positionH relativeFrom="column">
              <wp:posOffset>4497070</wp:posOffset>
            </wp:positionH>
            <wp:positionV relativeFrom="paragraph">
              <wp:posOffset>200660</wp:posOffset>
            </wp:positionV>
            <wp:extent cx="1048385" cy="1374775"/>
            <wp:effectExtent l="1905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8385" cy="1374775"/>
                    </a:xfrm>
                    <a:prstGeom prst="rect">
                      <a:avLst/>
                    </a:prstGeom>
                    <a:noFill/>
                    <a:ln>
                      <a:noFill/>
                    </a:ln>
                  </pic:spPr>
                </pic:pic>
              </a:graphicData>
            </a:graphic>
          </wp:anchor>
        </w:drawing>
      </w:r>
      <w:r w:rsidR="008756E6">
        <w:rPr>
          <w:noProof/>
        </w:rPr>
        <w:t xml:space="preserve">              </w:t>
      </w:r>
      <w:r>
        <w:rPr>
          <w:noProof/>
        </w:rPr>
        <w:br/>
      </w:r>
      <w:r>
        <w:rPr>
          <w:noProof/>
        </w:rPr>
        <w:br/>
      </w:r>
      <w:r>
        <w:rPr>
          <w:noProof/>
        </w:rPr>
        <w:br/>
      </w:r>
      <w:r>
        <w:rPr>
          <w:noProof/>
        </w:rPr>
        <w:br/>
      </w:r>
      <w:r>
        <w:rPr>
          <w:noProof/>
        </w:rPr>
        <w:br/>
      </w:r>
      <w:r>
        <w:rPr>
          <w:noProof/>
        </w:rPr>
        <w:br/>
      </w:r>
      <w:r w:rsidR="00A9710C">
        <w:rPr>
          <w:rFonts w:ascii="Arial"/>
          <w:color w:val="BF5A14"/>
        </w:rPr>
        <w:t>Biography</w:t>
      </w:r>
      <w:r w:rsidR="00404E5B">
        <w:rPr>
          <w:rFonts w:ascii="Arial"/>
          <w:color w:val="BF5A14"/>
        </w:rPr>
        <w:t xml:space="preserve"> (150 word limit)</w:t>
      </w:r>
      <w:r w:rsidRPr="00844E90">
        <w:rPr>
          <w:noProof/>
          <w:lang w:val="en-AU" w:eastAsia="en-AU"/>
        </w:rPr>
        <w:t xml:space="preserve"> </w:t>
      </w:r>
      <w:r w:rsidR="00B65C25">
        <w:rPr>
          <w:rFonts w:ascii="Arial"/>
        </w:rPr>
        <w:br/>
      </w:r>
      <w:r w:rsidR="00B65C25" w:rsidRPr="00B65C25">
        <w:rPr>
          <w:rFonts w:ascii="Arial"/>
          <w:sz w:val="14"/>
          <w:lang w:val="it-IT"/>
        </w:rPr>
        <w:t>Richard has completed an  honours degree in Pharmacy from the University of Sydney. He came first in his cohort for Drug Discovery and Design and received the Dean's award for Academic Excellence.  Since then he has completed a postdoctorate degree in Medicine and Surgery at the U</w:t>
      </w:r>
      <w:r w:rsidR="00B65C25">
        <w:rPr>
          <w:rFonts w:ascii="Arial"/>
          <w:sz w:val="14"/>
          <w:lang w:val="it-IT"/>
        </w:rPr>
        <w:t>niversity of Notre Dame (Sydney)</w:t>
      </w:r>
      <w:r w:rsidR="00B65C25" w:rsidRPr="00B65C25">
        <w:rPr>
          <w:rFonts w:ascii="Arial"/>
          <w:sz w:val="14"/>
          <w:lang w:val="it-IT"/>
        </w:rPr>
        <w:t xml:space="preserve"> where he</w:t>
      </w:r>
      <w:r w:rsidR="00B65C25">
        <w:rPr>
          <w:rFonts w:ascii="Arial"/>
          <w:sz w:val="14"/>
          <w:lang w:val="it-IT"/>
        </w:rPr>
        <w:t xml:space="preserve"> researched</w:t>
      </w:r>
      <w:r w:rsidR="00B65C25" w:rsidRPr="00B65C25">
        <w:rPr>
          <w:rFonts w:ascii="Arial"/>
          <w:sz w:val="14"/>
          <w:lang w:val="it-IT"/>
        </w:rPr>
        <w:t xml:space="preserve"> diabetes as his area of interest for his population health project to see whether preventative measures aimed at local populations in NSW could improve diabetic outcomes. Richard was recently appointed security and advisory committee member for the medico-legal indemnity company AVANT in 2017 and is currently working as a junior clinical doctor in St Vincent's Hospital. </w:t>
      </w:r>
    </w:p>
    <w:p w:rsidR="00AE3E37" w:rsidRDefault="00A9710C">
      <w:pPr>
        <w:spacing w:before="62"/>
        <w:ind w:left="4217" w:right="4235"/>
        <w:jc w:val="center"/>
        <w:rPr>
          <w:rFonts w:ascii="Arial"/>
          <w:sz w:val="14"/>
        </w:rPr>
      </w:pPr>
      <w:r>
        <w:rPr>
          <w:rFonts w:ascii="Arial"/>
          <w:sz w:val="14"/>
        </w:rPr>
        <w:t xml:space="preserve">Email: </w:t>
      </w:r>
      <w:hyperlink r:id="rId10" w:history="1">
        <w:r w:rsidR="00B65C25">
          <w:rPr>
            <w:rStyle w:val="Hyperlink"/>
            <w:rFonts w:ascii="Arial"/>
            <w:sz w:val="14"/>
          </w:rPr>
          <w:t>20141641@my.nd.edu.au</w:t>
        </w:r>
      </w:hyperlink>
    </w:p>
    <w:p w:rsidR="00AE3E37" w:rsidRDefault="00B647E8">
      <w:pPr>
        <w:pStyle w:val="BodyText"/>
        <w:spacing w:before="2"/>
        <w:rPr>
          <w:rFonts w:ascii="Arial"/>
          <w:sz w:val="19"/>
        </w:rPr>
      </w:pPr>
      <w:r w:rsidRPr="00B647E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14C" w:rsidRDefault="0071014C">
      <w:r>
        <w:separator/>
      </w:r>
    </w:p>
  </w:endnote>
  <w:endnote w:type="continuationSeparator" w:id="0">
    <w:p w:rsidR="0071014C" w:rsidRDefault="007101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47E8">
    <w:pPr>
      <w:pStyle w:val="BodyText"/>
      <w:spacing w:line="14" w:lineRule="auto"/>
      <w:rPr>
        <w:sz w:val="20"/>
      </w:rPr>
    </w:pPr>
    <w:r w:rsidRPr="00B647E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647E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647E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14C" w:rsidRDefault="0071014C">
      <w:r>
        <w:separator/>
      </w:r>
    </w:p>
  </w:footnote>
  <w:footnote w:type="continuationSeparator" w:id="0">
    <w:p w:rsidR="0071014C" w:rsidRDefault="007101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47E8">
    <w:pPr>
      <w:pStyle w:val="BodyText"/>
      <w:spacing w:line="14" w:lineRule="auto"/>
      <w:rPr>
        <w:sz w:val="20"/>
      </w:rPr>
    </w:pPr>
    <w:r w:rsidRPr="00B647E8">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647E8">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D203F"/>
    <w:rsid w:val="000E2911"/>
    <w:rsid w:val="001263DF"/>
    <w:rsid w:val="00292ED9"/>
    <w:rsid w:val="003F632E"/>
    <w:rsid w:val="00404E5B"/>
    <w:rsid w:val="00414F7B"/>
    <w:rsid w:val="004355DC"/>
    <w:rsid w:val="004749B4"/>
    <w:rsid w:val="00494130"/>
    <w:rsid w:val="004F3523"/>
    <w:rsid w:val="005973B9"/>
    <w:rsid w:val="005B3A56"/>
    <w:rsid w:val="006060CE"/>
    <w:rsid w:val="0063497F"/>
    <w:rsid w:val="0071014C"/>
    <w:rsid w:val="00844E90"/>
    <w:rsid w:val="00873DF0"/>
    <w:rsid w:val="008756E6"/>
    <w:rsid w:val="009B2D44"/>
    <w:rsid w:val="00A07E82"/>
    <w:rsid w:val="00A9710C"/>
    <w:rsid w:val="00AE3E37"/>
    <w:rsid w:val="00B21A57"/>
    <w:rsid w:val="00B25298"/>
    <w:rsid w:val="00B647E8"/>
    <w:rsid w:val="00B65C25"/>
    <w:rsid w:val="00B769E1"/>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lement-citation">
    <w:name w:val="element-citation"/>
    <w:basedOn w:val="DefaultParagraphFont"/>
    <w:rsid w:val="00B65C25"/>
  </w:style>
  <w:style w:type="character" w:customStyle="1" w:styleId="ref-journal">
    <w:name w:val="ref-journal"/>
    <w:basedOn w:val="DefaultParagraphFont"/>
    <w:rsid w:val="00B65C25"/>
  </w:style>
  <w:style w:type="character" w:customStyle="1" w:styleId="ref-vol">
    <w:name w:val="ref-vol"/>
    <w:basedOn w:val="DefaultParagraphFont"/>
    <w:rsid w:val="00B65C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richard</cp:lastModifiedBy>
  <cp:revision>2</cp:revision>
  <dcterms:created xsi:type="dcterms:W3CDTF">2017-06-06T09:52:00Z</dcterms:created>
  <dcterms:modified xsi:type="dcterms:W3CDTF">2017-06-06T09:52:00Z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