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C8C" w:rsidRDefault="00071C8C" w:rsidP="00024CF5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72889">
        <w:rPr>
          <w:rFonts w:asciiTheme="majorBidi" w:hAnsiTheme="majorBidi" w:cstheme="majorBidi"/>
          <w:b/>
          <w:bCs/>
          <w:sz w:val="24"/>
          <w:szCs w:val="24"/>
        </w:rPr>
        <w:t xml:space="preserve">Resequencing of KLF14 gene in </w:t>
      </w:r>
      <w:r w:rsidR="006E47F2">
        <w:rPr>
          <w:rFonts w:asciiTheme="majorBidi" w:hAnsiTheme="majorBidi" w:cstheme="majorBidi"/>
          <w:b/>
          <w:bCs/>
          <w:sz w:val="24"/>
          <w:szCs w:val="24"/>
        </w:rPr>
        <w:t>population based</w:t>
      </w:r>
      <w:r w:rsidRPr="00E72889">
        <w:rPr>
          <w:rFonts w:asciiTheme="majorBidi" w:hAnsiTheme="majorBidi" w:cstheme="majorBidi"/>
          <w:b/>
          <w:bCs/>
          <w:sz w:val="24"/>
          <w:szCs w:val="24"/>
        </w:rPr>
        <w:t xml:space="preserve"> family</w:t>
      </w:r>
      <w:r w:rsidR="006E47F2">
        <w:rPr>
          <w:rFonts w:asciiTheme="majorBidi" w:hAnsiTheme="majorBidi" w:cstheme="majorBidi"/>
          <w:b/>
          <w:bCs/>
          <w:sz w:val="24"/>
          <w:szCs w:val="24"/>
        </w:rPr>
        <w:t xml:space="preserve"> study</w:t>
      </w:r>
      <w:r w:rsidRPr="00E72889">
        <w:rPr>
          <w:rFonts w:asciiTheme="majorBidi" w:hAnsiTheme="majorBidi" w:cstheme="majorBidi"/>
          <w:b/>
          <w:bCs/>
          <w:sz w:val="24"/>
          <w:szCs w:val="24"/>
        </w:rPr>
        <w:t xml:space="preserve"> with type two diabetes</w:t>
      </w:r>
    </w:p>
    <w:p w:rsidR="00E478B2" w:rsidRDefault="00E478B2" w:rsidP="00A450A8">
      <w:pPr>
        <w:spacing w:line="276" w:lineRule="auto"/>
        <w:rPr>
          <w:rFonts w:asciiTheme="majorBidi" w:hAnsiTheme="majorBidi" w:cstheme="majorBidi"/>
          <w:sz w:val="24"/>
          <w:szCs w:val="24"/>
          <w:vertAlign w:val="superscript"/>
        </w:rPr>
      </w:pPr>
      <w:r w:rsidRPr="00E478B2">
        <w:rPr>
          <w:rFonts w:asciiTheme="majorBidi" w:hAnsiTheme="majorBidi" w:cstheme="majorBidi"/>
          <w:sz w:val="24"/>
          <w:szCs w:val="24"/>
        </w:rPr>
        <w:t>Ensieh Shahvazian</w:t>
      </w:r>
      <w:r w:rsidR="00117055" w:rsidRPr="00117055"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  <w:vertAlign w:val="superscript"/>
        </w:rPr>
        <w:t>a</w:t>
      </w:r>
      <w:r w:rsidRPr="00E478B2">
        <w:rPr>
          <w:rFonts w:asciiTheme="majorBidi" w:hAnsiTheme="majorBidi" w:cstheme="majorBidi"/>
          <w:sz w:val="24"/>
          <w:szCs w:val="24"/>
        </w:rPr>
        <w:t>, Mohammad Bagher Mahmoudi</w:t>
      </w:r>
      <w:r w:rsidR="00117055" w:rsidRPr="00117055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="00117055">
        <w:rPr>
          <w:rFonts w:asciiTheme="majorBidi" w:hAnsiTheme="majorBidi" w:cstheme="majorBidi"/>
          <w:sz w:val="24"/>
          <w:szCs w:val="24"/>
          <w:vertAlign w:val="superscript"/>
        </w:rPr>
        <w:t>a</w:t>
      </w:r>
      <w:r w:rsidRPr="00E478B2">
        <w:rPr>
          <w:rFonts w:asciiTheme="majorBidi" w:hAnsiTheme="majorBidi" w:cstheme="majorBidi"/>
          <w:sz w:val="24"/>
          <w:szCs w:val="24"/>
        </w:rPr>
        <w:t xml:space="preserve">, Ehsan Farashahi </w:t>
      </w:r>
      <w:r w:rsidRPr="00117055">
        <w:rPr>
          <w:rFonts w:asciiTheme="majorBidi" w:hAnsiTheme="majorBidi" w:cstheme="majorBidi"/>
          <w:sz w:val="24"/>
          <w:szCs w:val="24"/>
        </w:rPr>
        <w:t>Yazd</w:t>
      </w:r>
      <w:r w:rsidR="00117055" w:rsidRPr="00117055"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>*</w:t>
      </w:r>
      <w:r w:rsidRPr="00E478B2">
        <w:rPr>
          <w:rFonts w:asciiTheme="majorBidi" w:hAnsiTheme="majorBidi" w:cstheme="majorBidi"/>
          <w:sz w:val="24"/>
          <w:szCs w:val="24"/>
        </w:rPr>
        <w:t>, Saba Gharibi</w:t>
      </w:r>
      <w:r w:rsidR="00117055" w:rsidRPr="00117055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E478B2">
        <w:rPr>
          <w:rFonts w:asciiTheme="majorBidi" w:hAnsiTheme="majorBidi" w:cstheme="majorBidi"/>
          <w:sz w:val="24"/>
          <w:szCs w:val="24"/>
        </w:rPr>
        <w:t>, Bahram Moghimi</w:t>
      </w:r>
      <w:r w:rsidR="00117055" w:rsidRPr="00117055">
        <w:rPr>
          <w:rFonts w:asciiTheme="majorBidi" w:hAnsiTheme="majorBidi" w:cstheme="majorBidi"/>
          <w:sz w:val="24"/>
          <w:szCs w:val="24"/>
          <w:vertAlign w:val="superscript"/>
        </w:rPr>
        <w:t>2</w:t>
      </w:r>
    </w:p>
    <w:p w:rsidR="001279BD" w:rsidRPr="000252D1" w:rsidRDefault="00117055" w:rsidP="00A450A8"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Theme="majorBidi" w:hAnsiTheme="majorBidi" w:cstheme="majorBidi"/>
          <w:bCs/>
          <w:sz w:val="20"/>
          <w:szCs w:val="20"/>
        </w:rPr>
      </w:pPr>
      <w:r w:rsidRPr="000252D1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="001279BD" w:rsidRPr="000252D1">
        <w:rPr>
          <w:rFonts w:asciiTheme="majorBidi" w:hAnsiTheme="majorBidi" w:cstheme="majorBidi"/>
          <w:sz w:val="20"/>
          <w:szCs w:val="20"/>
          <w:vertAlign w:val="superscript"/>
        </w:rPr>
        <w:t xml:space="preserve">. </w:t>
      </w:r>
      <w:r w:rsidR="001279BD" w:rsidRPr="000252D1">
        <w:rPr>
          <w:rFonts w:asciiTheme="majorBidi" w:hAnsiTheme="majorBidi" w:cstheme="majorBidi"/>
          <w:bCs/>
          <w:sz w:val="20"/>
          <w:szCs w:val="20"/>
        </w:rPr>
        <w:t xml:space="preserve">Department of Genetics, Faculty of Medicine, International Campus, </w:t>
      </w:r>
      <w:proofErr w:type="spellStart"/>
      <w:r w:rsidR="001279BD" w:rsidRPr="000252D1">
        <w:rPr>
          <w:rFonts w:asciiTheme="majorBidi" w:hAnsiTheme="majorBidi" w:cstheme="majorBidi"/>
          <w:bCs/>
          <w:sz w:val="20"/>
          <w:szCs w:val="20"/>
        </w:rPr>
        <w:t>Shahid</w:t>
      </w:r>
      <w:proofErr w:type="spellEnd"/>
      <w:r w:rsidR="001279BD" w:rsidRPr="000252D1">
        <w:rPr>
          <w:rFonts w:asciiTheme="majorBidi" w:hAnsiTheme="majorBidi" w:cstheme="majorBidi"/>
          <w:bCs/>
          <w:sz w:val="20"/>
          <w:szCs w:val="20"/>
        </w:rPr>
        <w:t xml:space="preserve"> </w:t>
      </w:r>
      <w:proofErr w:type="spellStart"/>
      <w:r w:rsidR="001279BD" w:rsidRPr="000252D1">
        <w:rPr>
          <w:rFonts w:asciiTheme="majorBidi" w:hAnsiTheme="majorBidi" w:cstheme="majorBidi"/>
          <w:bCs/>
          <w:sz w:val="20"/>
          <w:szCs w:val="20"/>
        </w:rPr>
        <w:t>Sadoughi</w:t>
      </w:r>
      <w:proofErr w:type="spellEnd"/>
      <w:r w:rsidR="001279BD" w:rsidRPr="000252D1">
        <w:rPr>
          <w:rFonts w:asciiTheme="majorBidi" w:hAnsiTheme="majorBidi" w:cstheme="majorBidi"/>
          <w:bCs/>
          <w:sz w:val="20"/>
          <w:szCs w:val="20"/>
        </w:rPr>
        <w:t xml:space="preserve"> University of Medical Sciences, Yazd, Iran</w:t>
      </w:r>
    </w:p>
    <w:p w:rsidR="001279BD" w:rsidRPr="000252D1" w:rsidRDefault="00117055" w:rsidP="00A450A8"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Theme="majorBidi" w:hAnsiTheme="majorBidi" w:cstheme="majorBidi"/>
          <w:bCs/>
          <w:sz w:val="20"/>
          <w:szCs w:val="20"/>
        </w:rPr>
      </w:pPr>
      <w:r w:rsidRPr="000252D1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="001279BD" w:rsidRPr="000252D1">
        <w:rPr>
          <w:rFonts w:asciiTheme="majorBidi" w:hAnsiTheme="majorBidi" w:cstheme="majorBidi"/>
          <w:sz w:val="20"/>
          <w:szCs w:val="20"/>
          <w:vertAlign w:val="superscript"/>
        </w:rPr>
        <w:t>.</w:t>
      </w:r>
      <w:r w:rsidR="001279BD" w:rsidRPr="000252D1">
        <w:rPr>
          <w:rFonts w:asciiTheme="majorBidi" w:hAnsiTheme="majorBidi" w:cstheme="majorBidi"/>
          <w:bCs/>
          <w:sz w:val="20"/>
          <w:szCs w:val="20"/>
        </w:rPr>
        <w:t xml:space="preserve"> Department of Genetics, Faculty of Medicine, </w:t>
      </w:r>
      <w:proofErr w:type="spellStart"/>
      <w:r w:rsidR="001279BD" w:rsidRPr="000252D1">
        <w:rPr>
          <w:rFonts w:asciiTheme="majorBidi" w:hAnsiTheme="majorBidi" w:cstheme="majorBidi"/>
          <w:bCs/>
          <w:sz w:val="20"/>
          <w:szCs w:val="20"/>
        </w:rPr>
        <w:t>Shahid</w:t>
      </w:r>
      <w:proofErr w:type="spellEnd"/>
      <w:r w:rsidR="001279BD" w:rsidRPr="000252D1">
        <w:rPr>
          <w:rFonts w:asciiTheme="majorBidi" w:hAnsiTheme="majorBidi" w:cstheme="majorBidi"/>
          <w:bCs/>
          <w:sz w:val="20"/>
          <w:szCs w:val="20"/>
        </w:rPr>
        <w:t xml:space="preserve"> </w:t>
      </w:r>
      <w:proofErr w:type="spellStart"/>
      <w:r w:rsidR="001279BD" w:rsidRPr="000252D1">
        <w:rPr>
          <w:rFonts w:asciiTheme="majorBidi" w:hAnsiTheme="majorBidi" w:cstheme="majorBidi"/>
          <w:bCs/>
          <w:sz w:val="20"/>
          <w:szCs w:val="20"/>
        </w:rPr>
        <w:t>Sadoughi</w:t>
      </w:r>
      <w:proofErr w:type="spellEnd"/>
      <w:r w:rsidR="001279BD" w:rsidRPr="000252D1">
        <w:rPr>
          <w:rFonts w:asciiTheme="majorBidi" w:hAnsiTheme="majorBidi" w:cstheme="majorBidi"/>
          <w:bCs/>
          <w:sz w:val="20"/>
          <w:szCs w:val="20"/>
        </w:rPr>
        <w:t xml:space="preserve"> University of Medical Sciences, Yazd, Iran</w:t>
      </w:r>
    </w:p>
    <w:p w:rsidR="001279BD" w:rsidRPr="000252D1" w:rsidRDefault="00117055" w:rsidP="00A450A8">
      <w:pPr>
        <w:spacing w:line="276" w:lineRule="auto"/>
        <w:rPr>
          <w:rFonts w:asciiTheme="majorBidi" w:hAnsiTheme="majorBidi" w:cstheme="majorBidi"/>
          <w:bCs/>
          <w:sz w:val="20"/>
          <w:szCs w:val="20"/>
        </w:rPr>
      </w:pPr>
      <w:r w:rsidRPr="000252D1">
        <w:rPr>
          <w:rFonts w:asciiTheme="majorBidi" w:hAnsiTheme="majorBidi" w:cstheme="majorBidi"/>
          <w:bCs/>
          <w:sz w:val="20"/>
          <w:szCs w:val="20"/>
          <w:vertAlign w:val="superscript"/>
        </w:rPr>
        <w:t xml:space="preserve">a. </w:t>
      </w:r>
      <w:r w:rsidR="001279BD" w:rsidRPr="000252D1">
        <w:rPr>
          <w:rFonts w:asciiTheme="majorBidi" w:hAnsiTheme="majorBidi" w:cstheme="majorBidi"/>
          <w:bCs/>
          <w:sz w:val="20"/>
          <w:szCs w:val="20"/>
        </w:rPr>
        <w:t xml:space="preserve">These authors contributed equally to this </w:t>
      </w:r>
      <w:r w:rsidRPr="000252D1">
        <w:rPr>
          <w:rFonts w:asciiTheme="majorBidi" w:hAnsiTheme="majorBidi" w:cstheme="majorBidi"/>
          <w:bCs/>
          <w:sz w:val="20"/>
          <w:szCs w:val="20"/>
        </w:rPr>
        <w:t>study</w:t>
      </w:r>
    </w:p>
    <w:p w:rsidR="001279BD" w:rsidRPr="001279BD" w:rsidRDefault="001279BD" w:rsidP="00A450A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b/>
          <w:sz w:val="20"/>
          <w:szCs w:val="20"/>
        </w:rPr>
      </w:pPr>
      <w:r w:rsidRPr="001279BD">
        <w:rPr>
          <w:rFonts w:asciiTheme="majorBidi" w:hAnsiTheme="majorBidi" w:cstheme="majorBidi"/>
          <w:b/>
          <w:sz w:val="20"/>
          <w:szCs w:val="20"/>
        </w:rPr>
        <w:t>Corresponding author</w:t>
      </w:r>
    </w:p>
    <w:p w:rsidR="001279BD" w:rsidRPr="001279BD" w:rsidRDefault="001279BD" w:rsidP="0036172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Theme="majorBidi" w:eastAsia="MS Mincho" w:hAnsiTheme="majorBidi" w:cstheme="majorBidi"/>
          <w:color w:val="000000"/>
          <w:sz w:val="20"/>
          <w:szCs w:val="20"/>
          <w:shd w:val="clear" w:color="auto" w:fill="FFFFFF"/>
          <w:lang w:eastAsia="ja-JP"/>
        </w:rPr>
      </w:pPr>
      <w:r>
        <w:rPr>
          <w:rFonts w:asciiTheme="majorBidi" w:eastAsia="MS Mincho" w:hAnsiTheme="majorBidi" w:cstheme="majorBidi"/>
          <w:color w:val="000000"/>
          <w:sz w:val="20"/>
          <w:szCs w:val="20"/>
          <w:shd w:val="clear" w:color="auto" w:fill="FFFFFF"/>
          <w:lang w:eastAsia="ja-JP"/>
        </w:rPr>
        <w:t>*</w:t>
      </w:r>
      <w:r w:rsidRPr="001279BD">
        <w:rPr>
          <w:rFonts w:asciiTheme="majorBidi" w:eastAsia="MS Mincho" w:hAnsiTheme="majorBidi" w:cstheme="majorBidi"/>
          <w:color w:val="000000"/>
          <w:sz w:val="20"/>
          <w:szCs w:val="20"/>
          <w:shd w:val="clear" w:color="auto" w:fill="FFFFFF"/>
          <w:lang w:eastAsia="ja-JP"/>
        </w:rPr>
        <w:t>Dr. Ehsan Farashahi Yazd</w:t>
      </w:r>
      <w:r w:rsidR="00361724">
        <w:rPr>
          <w:rFonts w:asciiTheme="majorBidi" w:eastAsia="MS Mincho" w:hAnsiTheme="majorBidi" w:cstheme="majorBidi"/>
          <w:color w:val="000000"/>
          <w:sz w:val="20"/>
          <w:szCs w:val="20"/>
          <w:shd w:val="clear" w:color="auto" w:fill="FFFFFF"/>
          <w:lang w:eastAsia="ja-JP"/>
        </w:rPr>
        <w:t>;</w:t>
      </w:r>
      <w:r w:rsidR="00024CF5">
        <w:rPr>
          <w:rFonts w:asciiTheme="majorBidi" w:eastAsia="MS Mincho" w:hAnsiTheme="majorBidi" w:cstheme="majorBidi"/>
          <w:color w:val="000000"/>
          <w:sz w:val="20"/>
          <w:szCs w:val="20"/>
          <w:shd w:val="clear" w:color="auto" w:fill="FFFFFF"/>
          <w:lang w:eastAsia="ja-JP"/>
        </w:rPr>
        <w:t xml:space="preserve"> </w:t>
      </w:r>
      <w:r w:rsidR="00361724">
        <w:rPr>
          <w:rFonts w:asciiTheme="majorBidi" w:eastAsia="MS Mincho" w:hAnsiTheme="majorBidi" w:cstheme="majorBidi"/>
          <w:color w:val="000000"/>
          <w:sz w:val="20"/>
          <w:szCs w:val="20"/>
          <w:shd w:val="clear" w:color="auto" w:fill="FFFFFF"/>
          <w:lang w:eastAsia="ja-JP"/>
        </w:rPr>
        <w:t xml:space="preserve">Email: </w:t>
      </w:r>
      <w:r w:rsidR="00024CF5">
        <w:rPr>
          <w:rFonts w:asciiTheme="majorBidi" w:eastAsia="MS Mincho" w:hAnsiTheme="majorBidi" w:cstheme="majorBidi"/>
          <w:color w:val="000000"/>
          <w:sz w:val="20"/>
          <w:szCs w:val="20"/>
          <w:shd w:val="clear" w:color="auto" w:fill="FFFFFF"/>
          <w:lang w:eastAsia="ja-JP"/>
        </w:rPr>
        <w:t>ehsanfarashi@gmail.com</w:t>
      </w:r>
    </w:p>
    <w:p w:rsidR="000252D1" w:rsidRDefault="000252D1" w:rsidP="00071C8C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571399" w:rsidRDefault="006303F5" w:rsidP="00A450A8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3565B">
        <w:rPr>
          <w:rFonts w:asciiTheme="majorBidi" w:hAnsiTheme="majorBidi" w:cstheme="majorBidi"/>
          <w:b/>
          <w:bCs/>
          <w:sz w:val="24"/>
          <w:szCs w:val="24"/>
        </w:rPr>
        <w:t>Abstract</w:t>
      </w:r>
      <w:r>
        <w:rPr>
          <w:rFonts w:asciiTheme="majorBidi" w:hAnsiTheme="majorBidi" w:cstheme="majorBidi"/>
          <w:sz w:val="24"/>
          <w:szCs w:val="24"/>
        </w:rPr>
        <w:t xml:space="preserve">: </w:t>
      </w:r>
    </w:p>
    <w:p w:rsidR="004C78C7" w:rsidRPr="00071C8C" w:rsidRDefault="00071C8C" w:rsidP="00A450A8">
      <w:pPr>
        <w:spacing w:line="360" w:lineRule="auto"/>
        <w:jc w:val="mediumKashida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KLF14 belong</w:t>
      </w:r>
      <w:r w:rsidR="003B60C8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to Krȕppel-like transcription factor family. It has been reported as main transcription factor of adipose tissue</w:t>
      </w:r>
      <w:r w:rsidR="00E72889">
        <w:rPr>
          <w:rFonts w:asciiTheme="majorBidi" w:hAnsiTheme="majorBidi" w:cstheme="majorBidi"/>
          <w:sz w:val="24"/>
          <w:szCs w:val="24"/>
        </w:rPr>
        <w:t>, which regulates ten genes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="00E72889">
        <w:rPr>
          <w:rFonts w:asciiTheme="majorBidi" w:hAnsiTheme="majorBidi" w:cstheme="majorBidi"/>
          <w:sz w:val="24"/>
          <w:szCs w:val="24"/>
        </w:rPr>
        <w:t xml:space="preserve">KLF14 is </w:t>
      </w:r>
      <w:r w:rsidR="005128EF">
        <w:rPr>
          <w:rFonts w:asciiTheme="majorBidi" w:hAnsiTheme="majorBidi" w:cstheme="majorBidi"/>
          <w:sz w:val="24"/>
          <w:szCs w:val="24"/>
        </w:rPr>
        <w:t xml:space="preserve">an </w:t>
      </w:r>
      <w:r w:rsidR="00E72889" w:rsidRPr="00E72889">
        <w:rPr>
          <w:rFonts w:asciiTheme="majorBidi" w:hAnsiTheme="majorBidi" w:cstheme="majorBidi"/>
          <w:sz w:val="24"/>
          <w:szCs w:val="24"/>
        </w:rPr>
        <w:t xml:space="preserve">intronless </w:t>
      </w:r>
      <w:r w:rsidR="00E72889">
        <w:rPr>
          <w:rFonts w:asciiTheme="majorBidi" w:hAnsiTheme="majorBidi" w:cstheme="majorBidi"/>
          <w:sz w:val="24"/>
          <w:szCs w:val="24"/>
        </w:rPr>
        <w:t>gene with high CG content</w:t>
      </w:r>
      <w:r w:rsidR="00F3565B">
        <w:rPr>
          <w:rFonts w:asciiTheme="majorBidi" w:hAnsiTheme="majorBidi" w:cstheme="majorBidi"/>
          <w:sz w:val="24"/>
          <w:szCs w:val="24"/>
        </w:rPr>
        <w:t xml:space="preserve"> (</w:t>
      </w:r>
      <w:r w:rsidR="005128EF">
        <w:rPr>
          <w:rFonts w:asciiTheme="majorBidi" w:hAnsiTheme="majorBidi" w:cstheme="majorBidi"/>
          <w:sz w:val="24"/>
          <w:szCs w:val="24"/>
        </w:rPr>
        <w:t xml:space="preserve">around </w:t>
      </w:r>
      <w:r w:rsidR="00F3565B">
        <w:rPr>
          <w:rFonts w:asciiTheme="majorBidi" w:hAnsiTheme="majorBidi" w:cstheme="majorBidi"/>
          <w:sz w:val="24"/>
          <w:szCs w:val="24"/>
        </w:rPr>
        <w:t>7</w:t>
      </w:r>
      <w:r w:rsidR="005364AD">
        <w:rPr>
          <w:rFonts w:asciiTheme="majorBidi" w:hAnsiTheme="majorBidi" w:cstheme="majorBidi"/>
          <w:sz w:val="24"/>
          <w:szCs w:val="24"/>
        </w:rPr>
        <w:t>4</w:t>
      </w:r>
      <w:r w:rsidR="00F3565B">
        <w:rPr>
          <w:rFonts w:asciiTheme="majorBidi" w:hAnsiTheme="majorBidi" w:cstheme="majorBidi"/>
          <w:sz w:val="24"/>
          <w:szCs w:val="24"/>
        </w:rPr>
        <w:t>%)</w:t>
      </w:r>
      <w:r w:rsidR="002C715F">
        <w:rPr>
          <w:rFonts w:asciiTheme="majorBidi" w:hAnsiTheme="majorBidi" w:cstheme="majorBidi"/>
          <w:sz w:val="24"/>
          <w:szCs w:val="24"/>
        </w:rPr>
        <w:t>, which is hot spot</w:t>
      </w:r>
      <w:r w:rsidR="00E72889">
        <w:rPr>
          <w:rFonts w:asciiTheme="majorBidi" w:hAnsiTheme="majorBidi" w:cstheme="majorBidi"/>
          <w:sz w:val="24"/>
          <w:szCs w:val="24"/>
        </w:rPr>
        <w:t xml:space="preserve"> for mutation</w:t>
      </w:r>
      <w:r w:rsidR="00EA73F6">
        <w:rPr>
          <w:rFonts w:asciiTheme="majorBidi" w:hAnsiTheme="majorBidi" w:cstheme="majorBidi"/>
          <w:sz w:val="24"/>
          <w:szCs w:val="24"/>
        </w:rPr>
        <w:t>s. Since 2010, many GWAs report</w:t>
      </w:r>
      <w:r w:rsidR="00E72889">
        <w:rPr>
          <w:rFonts w:asciiTheme="majorBidi" w:hAnsiTheme="majorBidi" w:cstheme="majorBidi"/>
          <w:sz w:val="24"/>
          <w:szCs w:val="24"/>
        </w:rPr>
        <w:t xml:space="preserve"> SNP</w:t>
      </w:r>
      <w:r w:rsidR="009C10F9">
        <w:rPr>
          <w:rFonts w:asciiTheme="majorBidi" w:hAnsiTheme="majorBidi" w:cstheme="majorBidi"/>
          <w:sz w:val="24"/>
          <w:szCs w:val="24"/>
        </w:rPr>
        <w:t>s near KLF14</w:t>
      </w:r>
      <w:r w:rsidR="00E72889">
        <w:rPr>
          <w:rFonts w:asciiTheme="majorBidi" w:hAnsiTheme="majorBidi" w:cstheme="majorBidi"/>
          <w:sz w:val="24"/>
          <w:szCs w:val="24"/>
        </w:rPr>
        <w:t xml:space="preserve"> </w:t>
      </w:r>
      <w:r w:rsidR="005128EF">
        <w:rPr>
          <w:rFonts w:asciiTheme="majorBidi" w:hAnsiTheme="majorBidi" w:cstheme="majorBidi"/>
          <w:sz w:val="24"/>
          <w:szCs w:val="24"/>
        </w:rPr>
        <w:t>gene</w:t>
      </w:r>
      <w:r w:rsidR="00E72889">
        <w:rPr>
          <w:rFonts w:asciiTheme="majorBidi" w:hAnsiTheme="majorBidi" w:cstheme="majorBidi"/>
          <w:sz w:val="24"/>
          <w:szCs w:val="24"/>
        </w:rPr>
        <w:t xml:space="preserve"> </w:t>
      </w:r>
      <w:r w:rsidR="009C10F9">
        <w:rPr>
          <w:rFonts w:asciiTheme="majorBidi" w:hAnsiTheme="majorBidi" w:cstheme="majorBidi"/>
          <w:sz w:val="24"/>
          <w:szCs w:val="24"/>
        </w:rPr>
        <w:t xml:space="preserve">as a susceptible loci related to T2D, it </w:t>
      </w:r>
      <w:r w:rsidR="00EA73F6">
        <w:rPr>
          <w:rFonts w:asciiTheme="majorBidi" w:hAnsiTheme="majorBidi" w:cstheme="majorBidi"/>
          <w:sz w:val="24"/>
          <w:szCs w:val="24"/>
        </w:rPr>
        <w:t>was</w:t>
      </w:r>
      <w:r w:rsidR="009C10F9">
        <w:rPr>
          <w:rFonts w:asciiTheme="majorBidi" w:hAnsiTheme="majorBidi" w:cstheme="majorBidi"/>
          <w:sz w:val="24"/>
          <w:szCs w:val="24"/>
        </w:rPr>
        <w:t xml:space="preserve"> reasonable to </w:t>
      </w:r>
      <w:proofErr w:type="spellStart"/>
      <w:r w:rsidR="009C10F9">
        <w:rPr>
          <w:rFonts w:asciiTheme="majorBidi" w:hAnsiTheme="majorBidi" w:cstheme="majorBidi"/>
          <w:sz w:val="24"/>
          <w:szCs w:val="24"/>
        </w:rPr>
        <w:t>resequence</w:t>
      </w:r>
      <w:proofErr w:type="spellEnd"/>
      <w:r w:rsidR="009C10F9">
        <w:rPr>
          <w:rFonts w:asciiTheme="majorBidi" w:hAnsiTheme="majorBidi" w:cstheme="majorBidi"/>
          <w:sz w:val="24"/>
          <w:szCs w:val="24"/>
        </w:rPr>
        <w:t xml:space="preserve"> this locus to find</w:t>
      </w:r>
      <w:r w:rsidR="006303F5">
        <w:rPr>
          <w:rFonts w:asciiTheme="majorBidi" w:hAnsiTheme="majorBidi" w:cstheme="majorBidi"/>
          <w:sz w:val="24"/>
          <w:szCs w:val="24"/>
        </w:rPr>
        <w:t xml:space="preserve"> out</w:t>
      </w:r>
      <w:r w:rsidR="009C10F9">
        <w:rPr>
          <w:rFonts w:asciiTheme="majorBidi" w:hAnsiTheme="majorBidi" w:cstheme="majorBidi"/>
          <w:sz w:val="24"/>
          <w:szCs w:val="24"/>
        </w:rPr>
        <w:t xml:space="preserve"> important associated SNP with T2D. </w:t>
      </w:r>
      <w:r w:rsidR="00E72889">
        <w:rPr>
          <w:rFonts w:asciiTheme="majorBidi" w:hAnsiTheme="majorBidi" w:cstheme="majorBidi"/>
          <w:sz w:val="24"/>
          <w:szCs w:val="24"/>
        </w:rPr>
        <w:t xml:space="preserve"> </w:t>
      </w:r>
      <w:r w:rsidR="009C10F9">
        <w:rPr>
          <w:rFonts w:asciiTheme="majorBidi" w:hAnsiTheme="majorBidi" w:cstheme="majorBidi"/>
          <w:sz w:val="24"/>
          <w:szCs w:val="24"/>
        </w:rPr>
        <w:t xml:space="preserve">To </w:t>
      </w:r>
      <w:r w:rsidR="005364AD">
        <w:rPr>
          <w:rFonts w:asciiTheme="majorBidi" w:hAnsiTheme="majorBidi" w:cstheme="majorBidi"/>
          <w:sz w:val="24"/>
          <w:szCs w:val="24"/>
        </w:rPr>
        <w:t>accomplish</w:t>
      </w:r>
      <w:r w:rsidR="009C10F9">
        <w:rPr>
          <w:rFonts w:asciiTheme="majorBidi" w:hAnsiTheme="majorBidi" w:cstheme="majorBidi"/>
          <w:sz w:val="24"/>
          <w:szCs w:val="24"/>
        </w:rPr>
        <w:t xml:space="preserve"> this purpose</w:t>
      </w:r>
      <w:r w:rsidR="006303F5">
        <w:rPr>
          <w:rFonts w:asciiTheme="majorBidi" w:hAnsiTheme="majorBidi" w:cstheme="majorBidi"/>
          <w:sz w:val="24"/>
          <w:szCs w:val="24"/>
        </w:rPr>
        <w:t>,</w:t>
      </w:r>
      <w:r w:rsidR="009C10F9">
        <w:rPr>
          <w:rFonts w:asciiTheme="majorBidi" w:hAnsiTheme="majorBidi" w:cstheme="majorBidi"/>
          <w:sz w:val="24"/>
          <w:szCs w:val="24"/>
        </w:rPr>
        <w:t xml:space="preserve"> we select</w:t>
      </w:r>
      <w:r w:rsidR="002C715F">
        <w:rPr>
          <w:rFonts w:asciiTheme="majorBidi" w:hAnsiTheme="majorBidi" w:cstheme="majorBidi"/>
          <w:sz w:val="24"/>
          <w:szCs w:val="24"/>
        </w:rPr>
        <w:t>ed</w:t>
      </w:r>
      <w:r w:rsidR="009C10F9">
        <w:rPr>
          <w:rFonts w:asciiTheme="majorBidi" w:hAnsiTheme="majorBidi" w:cstheme="majorBidi"/>
          <w:sz w:val="24"/>
          <w:szCs w:val="24"/>
        </w:rPr>
        <w:t xml:space="preserve"> </w:t>
      </w:r>
      <w:r w:rsidR="005364AD">
        <w:rPr>
          <w:rFonts w:asciiTheme="majorBidi" w:hAnsiTheme="majorBidi" w:cstheme="majorBidi"/>
          <w:sz w:val="24"/>
          <w:szCs w:val="24"/>
        </w:rPr>
        <w:t>50</w:t>
      </w:r>
      <w:r w:rsidR="009C10F9">
        <w:rPr>
          <w:rFonts w:asciiTheme="majorBidi" w:hAnsiTheme="majorBidi" w:cstheme="majorBidi"/>
          <w:sz w:val="24"/>
          <w:szCs w:val="24"/>
        </w:rPr>
        <w:t xml:space="preserve"> nuclear </w:t>
      </w:r>
      <w:r w:rsidR="002C715F">
        <w:rPr>
          <w:rFonts w:asciiTheme="majorBidi" w:hAnsiTheme="majorBidi" w:cstheme="majorBidi"/>
          <w:sz w:val="24"/>
          <w:szCs w:val="24"/>
        </w:rPr>
        <w:t>families</w:t>
      </w:r>
      <w:r w:rsidR="009C10F9">
        <w:rPr>
          <w:rFonts w:asciiTheme="majorBidi" w:hAnsiTheme="majorBidi" w:cstheme="majorBidi"/>
          <w:sz w:val="24"/>
          <w:szCs w:val="24"/>
        </w:rPr>
        <w:t xml:space="preserve"> </w:t>
      </w:r>
      <w:r w:rsidR="006303F5">
        <w:rPr>
          <w:rFonts w:asciiTheme="majorBidi" w:hAnsiTheme="majorBidi" w:cstheme="majorBidi"/>
          <w:sz w:val="24"/>
          <w:szCs w:val="24"/>
        </w:rPr>
        <w:t xml:space="preserve">with individuals older than 35 years, </w:t>
      </w:r>
      <w:r w:rsidR="009C10F9">
        <w:rPr>
          <w:rFonts w:asciiTheme="majorBidi" w:hAnsiTheme="majorBidi" w:cstheme="majorBidi"/>
          <w:sz w:val="24"/>
          <w:szCs w:val="24"/>
        </w:rPr>
        <w:t>included probands</w:t>
      </w:r>
      <w:r w:rsidR="006303F5">
        <w:rPr>
          <w:rFonts w:asciiTheme="majorBidi" w:hAnsiTheme="majorBidi" w:cstheme="majorBidi"/>
          <w:sz w:val="24"/>
          <w:szCs w:val="24"/>
        </w:rPr>
        <w:t>,</w:t>
      </w:r>
      <w:r w:rsidR="009C10F9">
        <w:rPr>
          <w:rFonts w:asciiTheme="majorBidi" w:hAnsiTheme="majorBidi" w:cstheme="majorBidi"/>
          <w:sz w:val="24"/>
          <w:szCs w:val="24"/>
        </w:rPr>
        <w:t xml:space="preserve"> </w:t>
      </w:r>
      <w:r w:rsidR="006303F5">
        <w:rPr>
          <w:rFonts w:asciiTheme="majorBidi" w:hAnsiTheme="majorBidi" w:cstheme="majorBidi"/>
          <w:sz w:val="24"/>
          <w:szCs w:val="24"/>
        </w:rPr>
        <w:t xml:space="preserve">who </w:t>
      </w:r>
      <w:r w:rsidR="002C715F">
        <w:rPr>
          <w:rFonts w:asciiTheme="majorBidi" w:hAnsiTheme="majorBidi" w:cstheme="majorBidi"/>
          <w:sz w:val="24"/>
          <w:szCs w:val="24"/>
        </w:rPr>
        <w:t>were</w:t>
      </w:r>
      <w:r w:rsidR="009C10F9">
        <w:rPr>
          <w:rFonts w:asciiTheme="majorBidi" w:hAnsiTheme="majorBidi" w:cstheme="majorBidi"/>
          <w:sz w:val="24"/>
          <w:szCs w:val="24"/>
        </w:rPr>
        <w:t xml:space="preserve"> register</w:t>
      </w:r>
      <w:r w:rsidR="002C715F">
        <w:rPr>
          <w:rFonts w:asciiTheme="majorBidi" w:hAnsiTheme="majorBidi" w:cstheme="majorBidi"/>
          <w:sz w:val="24"/>
          <w:szCs w:val="24"/>
        </w:rPr>
        <w:t>ed</w:t>
      </w:r>
      <w:r w:rsidR="009C10F9">
        <w:rPr>
          <w:rFonts w:asciiTheme="majorBidi" w:hAnsiTheme="majorBidi" w:cstheme="majorBidi"/>
          <w:sz w:val="24"/>
          <w:szCs w:val="24"/>
        </w:rPr>
        <w:t xml:space="preserve"> i</w:t>
      </w:r>
      <w:r w:rsidR="006303F5">
        <w:rPr>
          <w:rFonts w:asciiTheme="majorBidi" w:hAnsiTheme="majorBidi" w:cstheme="majorBidi"/>
          <w:sz w:val="24"/>
          <w:szCs w:val="24"/>
        </w:rPr>
        <w:t xml:space="preserve">n Yazd Diabetes Research Center </w:t>
      </w:r>
      <w:r w:rsidR="009C10F9">
        <w:rPr>
          <w:rFonts w:asciiTheme="majorBidi" w:hAnsiTheme="majorBidi" w:cstheme="majorBidi"/>
          <w:sz w:val="24"/>
          <w:szCs w:val="24"/>
        </w:rPr>
        <w:t xml:space="preserve">with at least one of their parents and </w:t>
      </w:r>
      <w:r w:rsidR="005128EF">
        <w:rPr>
          <w:rFonts w:asciiTheme="majorBidi" w:hAnsiTheme="majorBidi" w:cstheme="majorBidi"/>
          <w:sz w:val="24"/>
          <w:szCs w:val="24"/>
        </w:rPr>
        <w:t xml:space="preserve">their </w:t>
      </w:r>
      <w:r w:rsidR="009C10F9">
        <w:rPr>
          <w:rFonts w:asciiTheme="majorBidi" w:hAnsiTheme="majorBidi" w:cstheme="majorBidi"/>
          <w:sz w:val="24"/>
          <w:szCs w:val="24"/>
        </w:rPr>
        <w:t xml:space="preserve">available siblings. </w:t>
      </w:r>
      <w:r w:rsidR="006303F5">
        <w:rPr>
          <w:rFonts w:asciiTheme="majorBidi" w:hAnsiTheme="majorBidi" w:cstheme="majorBidi"/>
          <w:sz w:val="24"/>
          <w:szCs w:val="24"/>
        </w:rPr>
        <w:t xml:space="preserve">DNA </w:t>
      </w:r>
      <w:r w:rsidR="005364AD">
        <w:rPr>
          <w:rFonts w:asciiTheme="majorBidi" w:hAnsiTheme="majorBidi" w:cstheme="majorBidi"/>
          <w:sz w:val="24"/>
          <w:szCs w:val="24"/>
        </w:rPr>
        <w:t xml:space="preserve">was isolated </w:t>
      </w:r>
      <w:r w:rsidR="006303F5">
        <w:rPr>
          <w:rFonts w:asciiTheme="majorBidi" w:hAnsiTheme="majorBidi" w:cstheme="majorBidi"/>
          <w:sz w:val="24"/>
          <w:szCs w:val="24"/>
        </w:rPr>
        <w:t xml:space="preserve">from peripheral blood. KLF14 gene was amplified by CG-Rich PCR in two overlapping parts. The </w:t>
      </w:r>
      <w:r w:rsidR="00CC1DCD">
        <w:rPr>
          <w:rFonts w:asciiTheme="majorBidi" w:hAnsiTheme="majorBidi" w:cstheme="majorBidi"/>
          <w:sz w:val="24"/>
          <w:szCs w:val="24"/>
        </w:rPr>
        <w:t xml:space="preserve">gene </w:t>
      </w:r>
      <w:r w:rsidR="006303F5">
        <w:rPr>
          <w:rFonts w:asciiTheme="majorBidi" w:hAnsiTheme="majorBidi" w:cstheme="majorBidi"/>
          <w:sz w:val="24"/>
          <w:szCs w:val="24"/>
        </w:rPr>
        <w:t xml:space="preserve">parts were </w:t>
      </w:r>
      <w:r w:rsidR="00EA6DAC">
        <w:rPr>
          <w:rFonts w:asciiTheme="majorBidi" w:hAnsiTheme="majorBidi" w:cstheme="majorBidi"/>
          <w:sz w:val="24"/>
          <w:szCs w:val="24"/>
        </w:rPr>
        <w:t>sequenc</w:t>
      </w:r>
      <w:r w:rsidR="00CC1DCD">
        <w:rPr>
          <w:rFonts w:asciiTheme="majorBidi" w:hAnsiTheme="majorBidi" w:cstheme="majorBidi"/>
          <w:sz w:val="24"/>
          <w:szCs w:val="24"/>
        </w:rPr>
        <w:t>ed</w:t>
      </w:r>
      <w:r w:rsidR="006303F5">
        <w:rPr>
          <w:rFonts w:asciiTheme="majorBidi" w:hAnsiTheme="majorBidi" w:cstheme="majorBidi"/>
          <w:sz w:val="24"/>
          <w:szCs w:val="24"/>
        </w:rPr>
        <w:t xml:space="preserve"> by </w:t>
      </w:r>
      <w:r w:rsidR="00EA6DAC">
        <w:rPr>
          <w:rFonts w:asciiTheme="majorBidi" w:hAnsiTheme="majorBidi" w:cstheme="majorBidi"/>
          <w:sz w:val="24"/>
          <w:szCs w:val="24"/>
        </w:rPr>
        <w:t>Sanger</w:t>
      </w:r>
      <w:r w:rsidR="006303F5">
        <w:rPr>
          <w:rFonts w:asciiTheme="majorBidi" w:hAnsiTheme="majorBidi" w:cstheme="majorBidi"/>
          <w:sz w:val="24"/>
          <w:szCs w:val="24"/>
        </w:rPr>
        <w:t xml:space="preserve"> </w:t>
      </w:r>
      <w:r w:rsidR="005364AD">
        <w:rPr>
          <w:rFonts w:asciiTheme="majorBidi" w:hAnsiTheme="majorBidi" w:cstheme="majorBidi"/>
          <w:sz w:val="24"/>
          <w:szCs w:val="24"/>
        </w:rPr>
        <w:t>method</w:t>
      </w:r>
      <w:r w:rsidR="006303F5">
        <w:rPr>
          <w:rFonts w:asciiTheme="majorBidi" w:hAnsiTheme="majorBidi" w:cstheme="majorBidi"/>
          <w:sz w:val="24"/>
          <w:szCs w:val="24"/>
        </w:rPr>
        <w:t xml:space="preserve">. </w:t>
      </w:r>
      <w:r w:rsidR="00F3565B">
        <w:rPr>
          <w:rFonts w:asciiTheme="majorBidi" w:hAnsiTheme="majorBidi" w:cstheme="majorBidi"/>
          <w:sz w:val="24"/>
          <w:szCs w:val="24"/>
        </w:rPr>
        <w:t>Among 220 SNPs</w:t>
      </w:r>
      <w:r w:rsidR="002C715F">
        <w:rPr>
          <w:rFonts w:asciiTheme="majorBidi" w:hAnsiTheme="majorBidi" w:cstheme="majorBidi"/>
          <w:sz w:val="24"/>
          <w:szCs w:val="24"/>
        </w:rPr>
        <w:t xml:space="preserve"> of the gene</w:t>
      </w:r>
      <w:r w:rsidR="000252D1">
        <w:rPr>
          <w:rFonts w:asciiTheme="majorBidi" w:hAnsiTheme="majorBidi" w:cstheme="majorBidi"/>
          <w:sz w:val="24"/>
          <w:szCs w:val="24"/>
        </w:rPr>
        <w:t>,</w:t>
      </w:r>
      <w:r w:rsidR="00F3565B">
        <w:rPr>
          <w:rFonts w:asciiTheme="majorBidi" w:hAnsiTheme="majorBidi" w:cstheme="majorBidi"/>
          <w:sz w:val="24"/>
          <w:szCs w:val="24"/>
        </w:rPr>
        <w:t xml:space="preserve"> </w:t>
      </w:r>
      <w:r w:rsidR="00F3565B" w:rsidRPr="00F3565B">
        <w:rPr>
          <w:rFonts w:asciiTheme="majorBidi" w:hAnsiTheme="majorBidi" w:cstheme="majorBidi"/>
          <w:sz w:val="24"/>
          <w:szCs w:val="24"/>
        </w:rPr>
        <w:t>Rs76603546</w:t>
      </w:r>
      <w:r w:rsidR="00F3565B">
        <w:rPr>
          <w:rFonts w:asciiTheme="majorBidi" w:hAnsiTheme="majorBidi" w:cstheme="majorBidi"/>
          <w:sz w:val="24"/>
          <w:szCs w:val="24"/>
        </w:rPr>
        <w:t xml:space="preserve"> with OR=</w:t>
      </w:r>
      <w:r w:rsidR="00F3565B" w:rsidRPr="00F3565B">
        <w:rPr>
          <w:rFonts w:asciiTheme="majorBidi" w:hAnsiTheme="majorBidi" w:cstheme="majorBidi"/>
          <w:sz w:val="24"/>
          <w:szCs w:val="24"/>
        </w:rPr>
        <w:t>2.15</w:t>
      </w:r>
      <w:r w:rsidR="005128EF">
        <w:rPr>
          <w:rFonts w:asciiTheme="majorBidi" w:hAnsiTheme="majorBidi" w:cstheme="majorBidi"/>
          <w:sz w:val="24"/>
          <w:szCs w:val="24"/>
        </w:rPr>
        <w:t>, (</w:t>
      </w:r>
      <w:r w:rsidR="00F3565B">
        <w:rPr>
          <w:rFonts w:asciiTheme="majorBidi" w:hAnsiTheme="majorBidi" w:cstheme="majorBidi"/>
          <w:sz w:val="24"/>
          <w:szCs w:val="24"/>
        </w:rPr>
        <w:t>CI: 1.08-4.30)</w:t>
      </w:r>
      <w:r w:rsidR="00F3565B" w:rsidRPr="00F3565B">
        <w:rPr>
          <w:rFonts w:asciiTheme="majorBidi" w:hAnsiTheme="majorBidi" w:cstheme="majorBidi"/>
          <w:sz w:val="24"/>
          <w:szCs w:val="24"/>
        </w:rPr>
        <w:t xml:space="preserve"> </w:t>
      </w:r>
      <w:r w:rsidR="00F3565B">
        <w:rPr>
          <w:rFonts w:asciiTheme="majorBidi" w:hAnsiTheme="majorBidi" w:cstheme="majorBidi"/>
          <w:sz w:val="24"/>
          <w:szCs w:val="24"/>
        </w:rPr>
        <w:t xml:space="preserve">and Pvalue= </w:t>
      </w:r>
      <w:r w:rsidR="00F3565B" w:rsidRPr="00F3565B">
        <w:rPr>
          <w:rFonts w:asciiTheme="majorBidi" w:hAnsiTheme="majorBidi" w:cstheme="majorBidi"/>
          <w:sz w:val="24"/>
          <w:szCs w:val="24"/>
        </w:rPr>
        <w:t>0.02</w:t>
      </w:r>
      <w:r w:rsidR="00F3565B">
        <w:rPr>
          <w:rFonts w:asciiTheme="majorBidi" w:hAnsiTheme="majorBidi" w:cstheme="majorBidi"/>
          <w:sz w:val="24"/>
          <w:szCs w:val="24"/>
        </w:rPr>
        <w:t xml:space="preserve"> was associated with type two diabetes. </w:t>
      </w:r>
      <w:r w:rsidR="00FC5E32">
        <w:rPr>
          <w:rFonts w:asciiTheme="majorBidi" w:hAnsiTheme="majorBidi" w:cstheme="majorBidi"/>
          <w:sz w:val="24"/>
          <w:szCs w:val="24"/>
        </w:rPr>
        <w:t xml:space="preserve">To our knowledge, it is the first time that the association of </w:t>
      </w:r>
      <w:r w:rsidR="00FC5E32" w:rsidRPr="00F3565B">
        <w:rPr>
          <w:rFonts w:asciiTheme="majorBidi" w:hAnsiTheme="majorBidi" w:cstheme="majorBidi"/>
          <w:sz w:val="24"/>
          <w:szCs w:val="24"/>
        </w:rPr>
        <w:t>Rs76603546</w:t>
      </w:r>
      <w:r w:rsidR="00FC5E32">
        <w:rPr>
          <w:rFonts w:asciiTheme="majorBidi" w:hAnsiTheme="majorBidi" w:cstheme="majorBidi"/>
          <w:sz w:val="24"/>
          <w:szCs w:val="24"/>
        </w:rPr>
        <w:t xml:space="preserve"> SNP with T2D is reported. </w:t>
      </w:r>
      <w:r w:rsidR="004C78C7">
        <w:rPr>
          <w:rFonts w:asciiTheme="majorBidi" w:hAnsiTheme="majorBidi" w:cstheme="majorBidi"/>
          <w:sz w:val="24"/>
          <w:szCs w:val="24"/>
        </w:rPr>
        <w:t xml:space="preserve">As </w:t>
      </w:r>
      <w:r w:rsidR="004C78C7" w:rsidRPr="00F3565B">
        <w:rPr>
          <w:rFonts w:asciiTheme="majorBidi" w:hAnsiTheme="majorBidi" w:cstheme="majorBidi"/>
          <w:sz w:val="24"/>
          <w:szCs w:val="24"/>
        </w:rPr>
        <w:t>Rs76603546</w:t>
      </w:r>
      <w:r w:rsidR="004C78C7">
        <w:rPr>
          <w:rFonts w:asciiTheme="majorBidi" w:hAnsiTheme="majorBidi" w:cstheme="majorBidi"/>
          <w:sz w:val="24"/>
          <w:szCs w:val="24"/>
        </w:rPr>
        <w:t xml:space="preserve"> is located in CG Island </w:t>
      </w:r>
      <w:r w:rsidR="00CC1DCD">
        <w:rPr>
          <w:rFonts w:asciiTheme="majorBidi" w:hAnsiTheme="majorBidi" w:cstheme="majorBidi"/>
          <w:sz w:val="24"/>
          <w:szCs w:val="24"/>
        </w:rPr>
        <w:t>at</w:t>
      </w:r>
      <w:r w:rsidR="004C78C7">
        <w:rPr>
          <w:rFonts w:asciiTheme="majorBidi" w:hAnsiTheme="majorBidi" w:cstheme="majorBidi"/>
          <w:sz w:val="24"/>
          <w:szCs w:val="24"/>
        </w:rPr>
        <w:t xml:space="preserve"> KLF14 gene, </w:t>
      </w:r>
      <w:r w:rsidR="006D4CEA">
        <w:rPr>
          <w:rFonts w:asciiTheme="majorBidi" w:hAnsiTheme="majorBidi" w:cstheme="majorBidi"/>
          <w:sz w:val="24"/>
          <w:szCs w:val="24"/>
        </w:rPr>
        <w:t>it is probable that it</w:t>
      </w:r>
      <w:r w:rsidR="004C78C7">
        <w:rPr>
          <w:rFonts w:asciiTheme="majorBidi" w:hAnsiTheme="majorBidi" w:cstheme="majorBidi"/>
          <w:sz w:val="24"/>
          <w:szCs w:val="24"/>
        </w:rPr>
        <w:t xml:space="preserve"> have </w:t>
      </w:r>
      <w:r w:rsidR="00FC5E32">
        <w:rPr>
          <w:rFonts w:asciiTheme="majorBidi" w:hAnsiTheme="majorBidi" w:cstheme="majorBidi"/>
          <w:sz w:val="24"/>
          <w:szCs w:val="24"/>
        </w:rPr>
        <w:t xml:space="preserve">significant influence </w:t>
      </w:r>
      <w:r w:rsidR="006D4CEA">
        <w:rPr>
          <w:rFonts w:asciiTheme="majorBidi" w:hAnsiTheme="majorBidi" w:cstheme="majorBidi"/>
          <w:sz w:val="24"/>
          <w:szCs w:val="24"/>
        </w:rPr>
        <w:t xml:space="preserve">on </w:t>
      </w:r>
      <w:r w:rsidR="004C78C7">
        <w:rPr>
          <w:rFonts w:asciiTheme="majorBidi" w:hAnsiTheme="majorBidi" w:cstheme="majorBidi"/>
          <w:sz w:val="24"/>
          <w:szCs w:val="24"/>
        </w:rPr>
        <w:t>methylation of KLF14</w:t>
      </w:r>
      <w:r w:rsidR="006D4CEA">
        <w:rPr>
          <w:rFonts w:asciiTheme="majorBidi" w:hAnsiTheme="majorBidi" w:cstheme="majorBidi"/>
          <w:sz w:val="24"/>
          <w:szCs w:val="24"/>
        </w:rPr>
        <w:t>,</w:t>
      </w:r>
      <w:r w:rsidR="004C78C7">
        <w:rPr>
          <w:rFonts w:asciiTheme="majorBidi" w:hAnsiTheme="majorBidi" w:cstheme="majorBidi"/>
          <w:sz w:val="24"/>
          <w:szCs w:val="24"/>
        </w:rPr>
        <w:t xml:space="preserve"> which may </w:t>
      </w:r>
      <w:r w:rsidR="006D4CEA">
        <w:rPr>
          <w:rFonts w:asciiTheme="majorBidi" w:hAnsiTheme="majorBidi" w:cstheme="majorBidi"/>
          <w:sz w:val="24"/>
          <w:szCs w:val="24"/>
        </w:rPr>
        <w:t>effect on</w:t>
      </w:r>
      <w:r w:rsidR="004C78C7">
        <w:rPr>
          <w:rFonts w:asciiTheme="majorBidi" w:hAnsiTheme="majorBidi" w:cstheme="majorBidi"/>
          <w:sz w:val="24"/>
          <w:szCs w:val="24"/>
        </w:rPr>
        <w:t xml:space="preserve"> the </w:t>
      </w:r>
      <w:r w:rsidR="00CC1DCD">
        <w:rPr>
          <w:rFonts w:asciiTheme="majorBidi" w:hAnsiTheme="majorBidi" w:cstheme="majorBidi"/>
          <w:sz w:val="24"/>
          <w:szCs w:val="24"/>
        </w:rPr>
        <w:t>expression of KLF14</w:t>
      </w:r>
      <w:r w:rsidR="00FC5E32">
        <w:rPr>
          <w:rFonts w:asciiTheme="majorBidi" w:hAnsiTheme="majorBidi" w:cstheme="majorBidi"/>
          <w:sz w:val="24"/>
          <w:szCs w:val="24"/>
        </w:rPr>
        <w:t>.</w:t>
      </w:r>
      <w:r w:rsidR="00CC1DCD">
        <w:rPr>
          <w:rFonts w:asciiTheme="majorBidi" w:hAnsiTheme="majorBidi" w:cstheme="majorBidi"/>
          <w:sz w:val="24"/>
          <w:szCs w:val="24"/>
        </w:rPr>
        <w:t xml:space="preserve"> </w:t>
      </w:r>
      <w:r w:rsidR="00FC5E32">
        <w:rPr>
          <w:rFonts w:asciiTheme="majorBidi" w:hAnsiTheme="majorBidi" w:cstheme="majorBidi"/>
          <w:sz w:val="24"/>
          <w:szCs w:val="24"/>
        </w:rPr>
        <w:t>That</w:t>
      </w:r>
      <w:r w:rsidR="00CC1DCD">
        <w:rPr>
          <w:rFonts w:asciiTheme="majorBidi" w:hAnsiTheme="majorBidi" w:cstheme="majorBidi"/>
          <w:sz w:val="24"/>
          <w:szCs w:val="24"/>
        </w:rPr>
        <w:t xml:space="preserve"> is the subjects </w:t>
      </w:r>
      <w:r w:rsidR="00FC5E32">
        <w:rPr>
          <w:rFonts w:asciiTheme="majorBidi" w:hAnsiTheme="majorBidi" w:cstheme="majorBidi"/>
          <w:sz w:val="24"/>
          <w:szCs w:val="24"/>
        </w:rPr>
        <w:t>of</w:t>
      </w:r>
      <w:r w:rsidR="00CC1DCD">
        <w:rPr>
          <w:rFonts w:asciiTheme="majorBidi" w:hAnsiTheme="majorBidi" w:cstheme="majorBidi"/>
          <w:sz w:val="24"/>
          <w:szCs w:val="24"/>
        </w:rPr>
        <w:t xml:space="preserve"> </w:t>
      </w:r>
      <w:r w:rsidR="00FC5E32">
        <w:rPr>
          <w:rFonts w:asciiTheme="majorBidi" w:hAnsiTheme="majorBidi" w:cstheme="majorBidi"/>
          <w:sz w:val="24"/>
          <w:szCs w:val="24"/>
        </w:rPr>
        <w:t xml:space="preserve">our </w:t>
      </w:r>
      <w:r w:rsidR="00CC1DCD">
        <w:rPr>
          <w:rFonts w:asciiTheme="majorBidi" w:hAnsiTheme="majorBidi" w:cstheme="majorBidi"/>
          <w:sz w:val="24"/>
          <w:szCs w:val="24"/>
        </w:rPr>
        <w:t>ongoing studies</w:t>
      </w:r>
      <w:r w:rsidR="00FC5E32">
        <w:rPr>
          <w:rFonts w:asciiTheme="majorBidi" w:hAnsiTheme="majorBidi" w:cstheme="majorBidi"/>
          <w:sz w:val="24"/>
          <w:szCs w:val="24"/>
        </w:rPr>
        <w:t xml:space="preserve">, although the association of </w:t>
      </w:r>
      <w:r w:rsidR="00FC5E32" w:rsidRPr="00F3565B">
        <w:rPr>
          <w:rFonts w:asciiTheme="majorBidi" w:hAnsiTheme="majorBidi" w:cstheme="majorBidi"/>
          <w:sz w:val="24"/>
          <w:szCs w:val="24"/>
        </w:rPr>
        <w:t>Rs76603546</w:t>
      </w:r>
      <w:r w:rsidR="00FC5E32">
        <w:rPr>
          <w:rFonts w:asciiTheme="majorBidi" w:hAnsiTheme="majorBidi" w:cstheme="majorBidi"/>
          <w:sz w:val="24"/>
          <w:szCs w:val="24"/>
        </w:rPr>
        <w:t xml:space="preserve"> sho</w:t>
      </w:r>
      <w:r w:rsidR="006D4CEA">
        <w:rPr>
          <w:rFonts w:asciiTheme="majorBidi" w:hAnsiTheme="majorBidi" w:cstheme="majorBidi"/>
          <w:sz w:val="24"/>
          <w:szCs w:val="24"/>
        </w:rPr>
        <w:t>uld be confirmed in future studies</w:t>
      </w:r>
      <w:r w:rsidR="00FC5E32">
        <w:rPr>
          <w:rFonts w:asciiTheme="majorBidi" w:hAnsiTheme="majorBidi" w:cstheme="majorBidi"/>
          <w:sz w:val="24"/>
          <w:szCs w:val="24"/>
        </w:rPr>
        <w:t xml:space="preserve"> </w:t>
      </w:r>
      <w:r w:rsidR="005364AD">
        <w:rPr>
          <w:rFonts w:asciiTheme="majorBidi" w:hAnsiTheme="majorBidi" w:cstheme="majorBidi"/>
          <w:sz w:val="24"/>
          <w:szCs w:val="24"/>
        </w:rPr>
        <w:t>with higher power</w:t>
      </w:r>
      <w:r w:rsidR="006D4CEA">
        <w:rPr>
          <w:rFonts w:asciiTheme="majorBidi" w:hAnsiTheme="majorBidi" w:cstheme="majorBidi"/>
          <w:sz w:val="24"/>
          <w:szCs w:val="24"/>
        </w:rPr>
        <w:t>,</w:t>
      </w:r>
      <w:r w:rsidR="005364AD">
        <w:rPr>
          <w:rFonts w:asciiTheme="majorBidi" w:hAnsiTheme="majorBidi" w:cstheme="majorBidi"/>
          <w:sz w:val="24"/>
          <w:szCs w:val="24"/>
        </w:rPr>
        <w:t xml:space="preserve"> </w:t>
      </w:r>
      <w:r w:rsidR="00FC5E32">
        <w:rPr>
          <w:rFonts w:asciiTheme="majorBidi" w:hAnsiTheme="majorBidi" w:cstheme="majorBidi"/>
          <w:sz w:val="24"/>
          <w:szCs w:val="24"/>
        </w:rPr>
        <w:t xml:space="preserve">which is </w:t>
      </w:r>
      <w:r w:rsidR="006D4CEA">
        <w:rPr>
          <w:rFonts w:asciiTheme="majorBidi" w:hAnsiTheme="majorBidi" w:cstheme="majorBidi"/>
          <w:sz w:val="24"/>
          <w:szCs w:val="24"/>
        </w:rPr>
        <w:t>in</w:t>
      </w:r>
      <w:r w:rsidR="00FC5E32">
        <w:rPr>
          <w:rFonts w:asciiTheme="majorBidi" w:hAnsiTheme="majorBidi" w:cstheme="majorBidi"/>
          <w:sz w:val="24"/>
          <w:szCs w:val="24"/>
        </w:rPr>
        <w:t xml:space="preserve"> progress.</w:t>
      </w:r>
      <w:r w:rsidR="006D4CEA">
        <w:rPr>
          <w:rFonts w:asciiTheme="majorBidi" w:hAnsiTheme="majorBidi" w:cstheme="majorBidi"/>
          <w:sz w:val="24"/>
          <w:szCs w:val="24"/>
        </w:rPr>
        <w:t xml:space="preserve"> </w:t>
      </w:r>
      <w:r w:rsidR="00FC5E32">
        <w:rPr>
          <w:rFonts w:asciiTheme="majorBidi" w:hAnsiTheme="majorBidi" w:cstheme="majorBidi"/>
          <w:sz w:val="24"/>
          <w:szCs w:val="24"/>
        </w:rPr>
        <w:t xml:space="preserve"> </w:t>
      </w:r>
    </w:p>
    <w:p w:rsidR="004E4DB2" w:rsidRPr="004E4DB2" w:rsidRDefault="004E4DB2" w:rsidP="004E4DB2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E4DB2">
        <w:rPr>
          <w:rFonts w:asciiTheme="majorBidi" w:hAnsiTheme="majorBidi" w:cstheme="majorBidi"/>
          <w:b/>
          <w:bCs/>
          <w:sz w:val="24"/>
          <w:szCs w:val="24"/>
        </w:rPr>
        <w:t>Biography</w:t>
      </w:r>
    </w:p>
    <w:p w:rsidR="004E4DB2" w:rsidRPr="004E4DB2" w:rsidRDefault="004E4DB2" w:rsidP="00235E10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E4DB2">
        <w:rPr>
          <w:rFonts w:asciiTheme="majorBidi" w:hAnsiTheme="majorBidi" w:cstheme="majorBidi"/>
          <w:sz w:val="24"/>
          <w:szCs w:val="24"/>
        </w:rPr>
        <w:lastRenderedPageBreak/>
        <w:t>Ensieh Shahvazian has completed h</w:t>
      </w:r>
      <w:r w:rsidR="00235E10">
        <w:rPr>
          <w:rFonts w:asciiTheme="majorBidi" w:hAnsiTheme="majorBidi" w:cstheme="majorBidi"/>
          <w:sz w:val="24"/>
          <w:szCs w:val="24"/>
        </w:rPr>
        <w:t>er</w:t>
      </w:r>
      <w:bookmarkStart w:id="0" w:name="_GoBack"/>
      <w:bookmarkEnd w:id="0"/>
      <w:r w:rsidRPr="004E4DB2">
        <w:rPr>
          <w:rFonts w:asciiTheme="majorBidi" w:hAnsiTheme="majorBidi" w:cstheme="majorBidi"/>
          <w:sz w:val="24"/>
          <w:szCs w:val="24"/>
        </w:rPr>
        <w:t xml:space="preserve"> MSc at the age of 25 years from </w:t>
      </w:r>
      <w:proofErr w:type="spellStart"/>
      <w:r w:rsidRPr="004E4DB2">
        <w:rPr>
          <w:rFonts w:asciiTheme="majorBidi" w:hAnsiTheme="majorBidi" w:cstheme="majorBidi"/>
          <w:sz w:val="24"/>
          <w:szCs w:val="24"/>
        </w:rPr>
        <w:t>Shahid</w:t>
      </w:r>
      <w:proofErr w:type="spellEnd"/>
      <w:r w:rsidRPr="004E4DB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E4DB2">
        <w:rPr>
          <w:rFonts w:asciiTheme="majorBidi" w:hAnsiTheme="majorBidi" w:cstheme="majorBidi"/>
          <w:sz w:val="24"/>
          <w:szCs w:val="24"/>
        </w:rPr>
        <w:t>Sadoughi</w:t>
      </w:r>
      <w:proofErr w:type="spellEnd"/>
      <w:r w:rsidRPr="004E4DB2">
        <w:rPr>
          <w:rFonts w:asciiTheme="majorBidi" w:hAnsiTheme="majorBidi" w:cstheme="majorBidi"/>
          <w:sz w:val="24"/>
          <w:szCs w:val="24"/>
        </w:rPr>
        <w:t xml:space="preserve"> University of Medical Sciences, Iran. She has accomplished several organized and valuable projects on Diabetes and Diabetic retinopathy.  She is also a Genetic R&amp;D researcher at ROJETechnologies.</w:t>
      </w:r>
      <w:r w:rsidRPr="004E4DB2">
        <w:rPr>
          <w:rFonts w:asciiTheme="majorBidi" w:hAnsiTheme="majorBidi" w:cstheme="majorBidi"/>
          <w:sz w:val="24"/>
          <w:szCs w:val="24"/>
        </w:rPr>
        <w:tab/>
      </w:r>
    </w:p>
    <w:p w:rsidR="004E4DB2" w:rsidRDefault="004E4DB2" w:rsidP="00A450A8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E4DB2">
        <w:rPr>
          <w:rFonts w:asciiTheme="majorBidi" w:hAnsiTheme="majorBidi" w:cstheme="majorBidi"/>
          <w:b/>
          <w:bCs/>
          <w:sz w:val="24"/>
          <w:szCs w:val="24"/>
        </w:rPr>
        <w:t>Presenting author details</w:t>
      </w:r>
      <w:r w:rsidRPr="004E4DB2">
        <w:rPr>
          <w:rFonts w:asciiTheme="majorBidi" w:hAnsiTheme="majorBidi" w:cstheme="majorBidi"/>
          <w:sz w:val="24"/>
          <w:szCs w:val="24"/>
        </w:rPr>
        <w:t xml:space="preserve"> </w:t>
      </w:r>
      <w:r w:rsidRPr="004E4DB2">
        <w:rPr>
          <w:rFonts w:asciiTheme="majorBidi" w:hAnsiTheme="majorBidi" w:cstheme="majorBidi"/>
          <w:sz w:val="24"/>
          <w:szCs w:val="24"/>
        </w:rPr>
        <w:br/>
        <w:t>Full name: Ensieh Shahvazian</w:t>
      </w:r>
      <w:r w:rsidRPr="004E4DB2">
        <w:rPr>
          <w:rFonts w:asciiTheme="majorBidi" w:hAnsiTheme="majorBidi" w:cstheme="majorBidi"/>
          <w:sz w:val="24"/>
          <w:szCs w:val="24"/>
        </w:rPr>
        <w:br/>
        <w:t>Contact number: +98913 451 0460</w:t>
      </w:r>
      <w:r w:rsidRPr="004E4DB2">
        <w:rPr>
          <w:rFonts w:asciiTheme="majorBidi" w:hAnsiTheme="majorBidi" w:cstheme="majorBidi"/>
          <w:sz w:val="24"/>
          <w:szCs w:val="24"/>
        </w:rPr>
        <w:br/>
        <w:t>Twitter account:--</w:t>
      </w:r>
      <w:r w:rsidRPr="004E4DB2">
        <w:rPr>
          <w:rFonts w:asciiTheme="majorBidi" w:hAnsiTheme="majorBidi" w:cstheme="majorBidi"/>
          <w:sz w:val="24"/>
          <w:szCs w:val="24"/>
        </w:rPr>
        <w:br/>
        <w:t xml:space="preserve">Linked In account: </w:t>
      </w:r>
      <w:hyperlink r:id="rId5" w:history="1">
        <w:r w:rsidRPr="00DD6FBD">
          <w:rPr>
            <w:rStyle w:val="Hyperlink"/>
            <w:rFonts w:asciiTheme="majorBidi" w:hAnsiTheme="majorBidi" w:cstheme="majorBidi"/>
            <w:sz w:val="24"/>
            <w:szCs w:val="24"/>
          </w:rPr>
          <w:t>nc.shahvazian@gmail.com</w:t>
        </w:r>
      </w:hyperlink>
    </w:p>
    <w:p w:rsidR="004E4DB2" w:rsidRPr="004E4DB2" w:rsidRDefault="004E4DB2" w:rsidP="00A450A8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E4DB2">
        <w:rPr>
          <w:rFonts w:asciiTheme="majorBidi" w:hAnsiTheme="majorBidi" w:cstheme="majorBidi"/>
          <w:sz w:val="24"/>
          <w:szCs w:val="24"/>
        </w:rPr>
        <w:t>Session name/ number</w:t>
      </w:r>
      <w:proofErr w:type="gramStart"/>
      <w:r w:rsidRPr="004E4DB2">
        <w:rPr>
          <w:rFonts w:asciiTheme="majorBidi" w:hAnsiTheme="majorBidi" w:cstheme="majorBidi"/>
          <w:sz w:val="24"/>
          <w:szCs w:val="24"/>
        </w:rPr>
        <w:t>:---</w:t>
      </w:r>
      <w:proofErr w:type="gramEnd"/>
      <w:r w:rsidRPr="004E4DB2">
        <w:rPr>
          <w:rFonts w:asciiTheme="majorBidi" w:hAnsiTheme="majorBidi" w:cstheme="majorBidi"/>
          <w:sz w:val="24"/>
          <w:szCs w:val="24"/>
        </w:rPr>
        <w:br/>
        <w:t>Category: Oral presentation</w:t>
      </w:r>
      <w:r w:rsidRPr="004E4DB2">
        <w:rPr>
          <w:rFonts w:asciiTheme="majorBidi" w:hAnsiTheme="majorBidi" w:cstheme="majorBidi"/>
          <w:sz w:val="24"/>
          <w:szCs w:val="24"/>
        </w:rPr>
        <w:br/>
      </w:r>
    </w:p>
    <w:p w:rsidR="00071C8C" w:rsidRDefault="00071C8C"/>
    <w:sectPr w:rsidR="00071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F80037"/>
    <w:multiLevelType w:val="hybridMultilevel"/>
    <w:tmpl w:val="3CB8D4F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D60"/>
    <w:rsid w:val="00024CF5"/>
    <w:rsid w:val="000252D1"/>
    <w:rsid w:val="00071C8C"/>
    <w:rsid w:val="00117055"/>
    <w:rsid w:val="001279BD"/>
    <w:rsid w:val="001C036F"/>
    <w:rsid w:val="00235E10"/>
    <w:rsid w:val="002C715F"/>
    <w:rsid w:val="00325A81"/>
    <w:rsid w:val="00361724"/>
    <w:rsid w:val="003B60C8"/>
    <w:rsid w:val="004C78C7"/>
    <w:rsid w:val="004E4DB2"/>
    <w:rsid w:val="00507E9C"/>
    <w:rsid w:val="005128EF"/>
    <w:rsid w:val="00523C56"/>
    <w:rsid w:val="005364AD"/>
    <w:rsid w:val="00571399"/>
    <w:rsid w:val="00596683"/>
    <w:rsid w:val="00611109"/>
    <w:rsid w:val="006303F5"/>
    <w:rsid w:val="006D4CEA"/>
    <w:rsid w:val="006E47F2"/>
    <w:rsid w:val="007233D7"/>
    <w:rsid w:val="00925BD3"/>
    <w:rsid w:val="009C10F9"/>
    <w:rsid w:val="00A450A8"/>
    <w:rsid w:val="00AE6D60"/>
    <w:rsid w:val="00CC1DCD"/>
    <w:rsid w:val="00E478B2"/>
    <w:rsid w:val="00E72889"/>
    <w:rsid w:val="00EA2274"/>
    <w:rsid w:val="00EA6DAC"/>
    <w:rsid w:val="00EA73F6"/>
    <w:rsid w:val="00F3565B"/>
    <w:rsid w:val="00FC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1920C3-51EE-4642-AF36-27E1A1BB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279BD"/>
    <w:rPr>
      <w:i/>
      <w:iCs/>
    </w:rPr>
  </w:style>
  <w:style w:type="character" w:styleId="Hyperlink">
    <w:name w:val="Hyperlink"/>
    <w:basedOn w:val="DefaultParagraphFont"/>
    <w:uiPriority w:val="99"/>
    <w:unhideWhenUsed/>
    <w:rsid w:val="004E4D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9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c.shahvazia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ROJETechologies</dc:creator>
  <cp:keywords/>
  <dc:description/>
  <cp:lastModifiedBy>ROJETechologies</cp:lastModifiedBy>
  <cp:revision>11</cp:revision>
  <cp:lastPrinted>2016-06-08T14:29:00Z</cp:lastPrinted>
  <dcterms:created xsi:type="dcterms:W3CDTF">2016-06-06T14:12:00Z</dcterms:created>
  <dcterms:modified xsi:type="dcterms:W3CDTF">2016-06-09T15:14:00Z</dcterms:modified>
</cp:coreProperties>
</file>