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4E9" w:rsidRDefault="00FC14E9" w:rsidP="00FC14E9">
      <w:pPr>
        <w:pBdr>
          <w:top w:val="single" w:sz="4" w:space="1" w:color="auto"/>
          <w:left w:val="single" w:sz="4" w:space="4" w:color="auto"/>
          <w:bottom w:val="single" w:sz="4" w:space="1" w:color="auto"/>
          <w:right w:val="single" w:sz="4" w:space="4" w:color="auto"/>
        </w:pBdr>
        <w:spacing w:line="259" w:lineRule="auto"/>
        <w:jc w:val="center"/>
        <w:rPr>
          <w:rFonts w:eastAsia="Calibri"/>
          <w:b/>
          <w:bCs w:val="0"/>
          <w:noProof/>
          <w:sz w:val="40"/>
          <w:szCs w:val="40"/>
        </w:rPr>
      </w:pPr>
    </w:p>
    <w:p w:rsidR="001B3F3E" w:rsidRDefault="00B177D7" w:rsidP="00FC14E9">
      <w:pPr>
        <w:pBdr>
          <w:top w:val="single" w:sz="4" w:space="1" w:color="auto"/>
          <w:left w:val="single" w:sz="4" w:space="4" w:color="auto"/>
          <w:bottom w:val="single" w:sz="4" w:space="1" w:color="auto"/>
          <w:right w:val="single" w:sz="4" w:space="4" w:color="auto"/>
        </w:pBdr>
        <w:spacing w:line="259" w:lineRule="auto"/>
        <w:jc w:val="center"/>
        <w:rPr>
          <w:b/>
        </w:rPr>
      </w:pPr>
      <w:r w:rsidRPr="00B177D7">
        <w:rPr>
          <w:rFonts w:eastAsia="Calibri"/>
          <w:b/>
          <w:bCs w:val="0"/>
          <w:noProof/>
          <w:sz w:val="40"/>
          <w:szCs w:val="40"/>
        </w:rPr>
        <w:drawing>
          <wp:inline distT="0" distB="0" distL="0" distR="0" wp14:anchorId="317AE1C9" wp14:editId="5234AA8B">
            <wp:extent cx="1633322" cy="130492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5654" cy="1314778"/>
                    </a:xfrm>
                    <a:prstGeom prst="rect">
                      <a:avLst/>
                    </a:prstGeom>
                    <a:noFill/>
                  </pic:spPr>
                </pic:pic>
              </a:graphicData>
            </a:graphic>
          </wp:inline>
        </w:drawing>
      </w:r>
    </w:p>
    <w:p w:rsidR="001B3F3E" w:rsidRDefault="001B3F3E" w:rsidP="00FC14E9">
      <w:pPr>
        <w:pBdr>
          <w:top w:val="single" w:sz="4" w:space="1" w:color="auto"/>
          <w:left w:val="single" w:sz="4" w:space="4" w:color="auto"/>
          <w:bottom w:val="single" w:sz="4" w:space="1" w:color="auto"/>
          <w:right w:val="single" w:sz="4" w:space="4" w:color="auto"/>
        </w:pBdr>
        <w:spacing w:line="259" w:lineRule="auto"/>
        <w:jc w:val="center"/>
        <w:rPr>
          <w:b/>
        </w:rPr>
      </w:pPr>
    </w:p>
    <w:p w:rsidR="001B3F3E" w:rsidRPr="001B3F3E" w:rsidRDefault="001B3F3E" w:rsidP="00FC14E9">
      <w:pPr>
        <w:pBdr>
          <w:top w:val="single" w:sz="4" w:space="1" w:color="auto"/>
          <w:left w:val="single" w:sz="4" w:space="4" w:color="auto"/>
          <w:bottom w:val="single" w:sz="4" w:space="1" w:color="auto"/>
          <w:right w:val="single" w:sz="4" w:space="4" w:color="auto"/>
        </w:pBdr>
        <w:spacing w:after="0"/>
        <w:jc w:val="center"/>
        <w:rPr>
          <w:b/>
          <w:sz w:val="32"/>
          <w:szCs w:val="32"/>
        </w:rPr>
      </w:pPr>
      <w:r w:rsidRPr="001B3F3E">
        <w:rPr>
          <w:b/>
          <w:sz w:val="32"/>
          <w:szCs w:val="32"/>
        </w:rPr>
        <w:t>Mekelle University</w:t>
      </w:r>
    </w:p>
    <w:p w:rsidR="001B3F3E" w:rsidRPr="001B3F3E" w:rsidRDefault="001B3F3E" w:rsidP="00FC14E9">
      <w:pPr>
        <w:pBdr>
          <w:top w:val="single" w:sz="4" w:space="1" w:color="auto"/>
          <w:left w:val="single" w:sz="4" w:space="4" w:color="auto"/>
          <w:bottom w:val="single" w:sz="4" w:space="1" w:color="auto"/>
          <w:right w:val="single" w:sz="4" w:space="4" w:color="auto"/>
        </w:pBdr>
        <w:spacing w:after="0"/>
        <w:jc w:val="center"/>
        <w:rPr>
          <w:b/>
          <w:sz w:val="32"/>
          <w:szCs w:val="32"/>
        </w:rPr>
      </w:pPr>
      <w:r w:rsidRPr="001B3F3E">
        <w:rPr>
          <w:b/>
          <w:sz w:val="32"/>
          <w:szCs w:val="32"/>
        </w:rPr>
        <w:t>College of Health Sciences</w:t>
      </w:r>
    </w:p>
    <w:p w:rsidR="001B3F3E" w:rsidRDefault="001B3F3E" w:rsidP="00FC14E9">
      <w:pPr>
        <w:pBdr>
          <w:top w:val="single" w:sz="4" w:space="1" w:color="auto"/>
          <w:left w:val="single" w:sz="4" w:space="4" w:color="auto"/>
          <w:bottom w:val="single" w:sz="4" w:space="1" w:color="auto"/>
          <w:right w:val="single" w:sz="4" w:space="4" w:color="auto"/>
        </w:pBdr>
        <w:spacing w:after="0"/>
        <w:jc w:val="center"/>
        <w:rPr>
          <w:b/>
          <w:sz w:val="32"/>
          <w:szCs w:val="32"/>
        </w:rPr>
      </w:pPr>
      <w:r w:rsidRPr="001B3F3E">
        <w:rPr>
          <w:b/>
          <w:sz w:val="32"/>
          <w:szCs w:val="32"/>
        </w:rPr>
        <w:t xml:space="preserve">Evaluation of Antidiabetic Activity of </w:t>
      </w:r>
      <w:r w:rsidRPr="001B3F3E">
        <w:rPr>
          <w:b/>
          <w:i/>
          <w:sz w:val="32"/>
          <w:szCs w:val="32"/>
        </w:rPr>
        <w:t>Myrica salicifolia</w:t>
      </w:r>
      <w:r w:rsidRPr="001B3F3E">
        <w:rPr>
          <w:b/>
          <w:sz w:val="32"/>
          <w:szCs w:val="32"/>
        </w:rPr>
        <w:t xml:space="preserve"> (Hochst. ex </w:t>
      </w:r>
      <w:r w:rsidR="0076774A" w:rsidRPr="001B3F3E">
        <w:rPr>
          <w:b/>
          <w:sz w:val="32"/>
          <w:szCs w:val="32"/>
        </w:rPr>
        <w:t>A. Rich</w:t>
      </w:r>
      <w:r w:rsidRPr="001B3F3E">
        <w:rPr>
          <w:b/>
          <w:sz w:val="32"/>
          <w:szCs w:val="32"/>
        </w:rPr>
        <w:t>.) Root Extract in Streptozotocin-Induced Diabetic Mice</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A</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 xml:space="preserve">Thesis Proposal </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Submitted as a Partial Fulfillment for Degree of</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Master of Science</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In</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Pharmacognosy</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To</w:t>
      </w:r>
    </w:p>
    <w:p w:rsidR="001B3F3E" w:rsidRPr="0076774A" w:rsidRDefault="001B3F3E" w:rsidP="00FC14E9">
      <w:pPr>
        <w:pBdr>
          <w:top w:val="single" w:sz="4" w:space="1" w:color="auto"/>
          <w:left w:val="single" w:sz="4" w:space="4" w:color="auto"/>
          <w:bottom w:val="single" w:sz="4" w:space="1" w:color="auto"/>
          <w:right w:val="single" w:sz="4" w:space="4" w:color="auto"/>
        </w:pBdr>
        <w:spacing w:after="0"/>
        <w:jc w:val="center"/>
        <w:rPr>
          <w:b/>
          <w:sz w:val="28"/>
          <w:szCs w:val="28"/>
        </w:rPr>
      </w:pPr>
      <w:r w:rsidRPr="0076774A">
        <w:rPr>
          <w:b/>
          <w:sz w:val="28"/>
          <w:szCs w:val="28"/>
        </w:rPr>
        <w:t>Department of Pharmacy, Pharmacognosy Course and Research Unit</w:t>
      </w:r>
    </w:p>
    <w:p w:rsidR="00401E3A" w:rsidRDefault="00401E3A" w:rsidP="00FC14E9">
      <w:pPr>
        <w:pBdr>
          <w:top w:val="single" w:sz="4" w:space="1" w:color="auto"/>
          <w:left w:val="single" w:sz="4" w:space="4" w:color="auto"/>
          <w:bottom w:val="single" w:sz="4" w:space="1" w:color="auto"/>
          <w:right w:val="single" w:sz="4" w:space="4" w:color="auto"/>
        </w:pBdr>
        <w:spacing w:line="259" w:lineRule="auto"/>
        <w:jc w:val="left"/>
        <w:rPr>
          <w:b/>
          <w:sz w:val="32"/>
          <w:szCs w:val="32"/>
        </w:rPr>
      </w:pPr>
    </w:p>
    <w:p w:rsidR="00401E3A" w:rsidRPr="00401E3A" w:rsidRDefault="00401E3A" w:rsidP="00FC14E9">
      <w:pPr>
        <w:pBdr>
          <w:top w:val="single" w:sz="4" w:space="1" w:color="auto"/>
          <w:left w:val="single" w:sz="4" w:space="4" w:color="auto"/>
          <w:bottom w:val="single" w:sz="4" w:space="1" w:color="auto"/>
          <w:right w:val="single" w:sz="4" w:space="4" w:color="auto"/>
        </w:pBdr>
        <w:spacing w:line="259" w:lineRule="auto"/>
        <w:jc w:val="left"/>
        <w:rPr>
          <w:b/>
        </w:rPr>
      </w:pPr>
      <w:r w:rsidRPr="00401E3A">
        <w:rPr>
          <w:b/>
        </w:rPr>
        <w:t>Submitted By:</w:t>
      </w:r>
    </w:p>
    <w:p w:rsidR="0076774A" w:rsidRDefault="00401E3A" w:rsidP="00FC14E9">
      <w:pPr>
        <w:pBdr>
          <w:top w:val="single" w:sz="4" w:space="1" w:color="auto"/>
          <w:left w:val="single" w:sz="4" w:space="4" w:color="auto"/>
          <w:bottom w:val="single" w:sz="4" w:space="1" w:color="auto"/>
          <w:right w:val="single" w:sz="4" w:space="4" w:color="auto"/>
        </w:pBdr>
        <w:spacing w:line="259" w:lineRule="auto"/>
        <w:jc w:val="left"/>
        <w:rPr>
          <w:b/>
        </w:rPr>
      </w:pPr>
      <w:r w:rsidRPr="00401E3A">
        <w:rPr>
          <w:b/>
        </w:rPr>
        <w:t>Yohannes Kelifa/B.Pharm/</w:t>
      </w:r>
    </w:p>
    <w:p w:rsidR="00FC14E9" w:rsidRDefault="00FC14E9" w:rsidP="00FC14E9">
      <w:pPr>
        <w:pBdr>
          <w:top w:val="single" w:sz="4" w:space="1" w:color="auto"/>
          <w:left w:val="single" w:sz="4" w:space="4" w:color="auto"/>
          <w:bottom w:val="single" w:sz="4" w:space="1" w:color="auto"/>
          <w:right w:val="single" w:sz="4" w:space="4" w:color="auto"/>
        </w:pBdr>
        <w:rPr>
          <w:b/>
        </w:rPr>
      </w:pPr>
    </w:p>
    <w:p w:rsidR="00FC14E9" w:rsidRPr="00FC14E9" w:rsidRDefault="00FC14E9" w:rsidP="00FC14E9">
      <w:pPr>
        <w:pBdr>
          <w:top w:val="single" w:sz="4" w:space="1" w:color="auto"/>
          <w:left w:val="single" w:sz="4" w:space="4" w:color="auto"/>
          <w:bottom w:val="single" w:sz="4" w:space="1" w:color="auto"/>
          <w:right w:val="single" w:sz="4" w:space="4" w:color="auto"/>
        </w:pBdr>
        <w:spacing w:after="0" w:line="259" w:lineRule="auto"/>
        <w:jc w:val="right"/>
        <w:rPr>
          <w:b/>
        </w:rPr>
      </w:pPr>
      <w:r w:rsidRPr="00FC14E9">
        <w:rPr>
          <w:b/>
        </w:rPr>
        <w:t>Dec,2016</w:t>
      </w:r>
    </w:p>
    <w:p w:rsidR="00FC14E9" w:rsidRDefault="00FC14E9" w:rsidP="00FC14E9">
      <w:pPr>
        <w:pBdr>
          <w:top w:val="single" w:sz="4" w:space="1" w:color="auto"/>
          <w:left w:val="single" w:sz="4" w:space="4" w:color="auto"/>
          <w:bottom w:val="single" w:sz="4" w:space="1" w:color="auto"/>
          <w:right w:val="single" w:sz="4" w:space="4" w:color="auto"/>
        </w:pBdr>
        <w:spacing w:after="0" w:line="259" w:lineRule="auto"/>
        <w:jc w:val="right"/>
        <w:rPr>
          <w:sz w:val="32"/>
          <w:szCs w:val="32"/>
        </w:rPr>
      </w:pPr>
      <w:r w:rsidRPr="00FC14E9">
        <w:rPr>
          <w:b/>
        </w:rPr>
        <w:t>Mekelle, Ethiopia</w:t>
      </w:r>
      <w:r>
        <w:rPr>
          <w:sz w:val="32"/>
          <w:szCs w:val="32"/>
        </w:rPr>
        <w:br w:type="page"/>
      </w:r>
    </w:p>
    <w:p w:rsidR="00FC14E9" w:rsidRDefault="00FC14E9" w:rsidP="00E44CC6">
      <w:pPr>
        <w:spacing w:after="0"/>
        <w:jc w:val="center"/>
        <w:rPr>
          <w:sz w:val="32"/>
          <w:szCs w:val="32"/>
        </w:rPr>
      </w:pPr>
    </w:p>
    <w:p w:rsidR="00E44CC6" w:rsidRPr="00E44CC6" w:rsidRDefault="00E44CC6" w:rsidP="00E44CC6">
      <w:pPr>
        <w:spacing w:after="0"/>
        <w:jc w:val="center"/>
        <w:rPr>
          <w:sz w:val="32"/>
          <w:szCs w:val="32"/>
        </w:rPr>
      </w:pPr>
      <w:r w:rsidRPr="00E44CC6">
        <w:rPr>
          <w:sz w:val="32"/>
          <w:szCs w:val="32"/>
        </w:rPr>
        <w:t>Mekelle University</w:t>
      </w:r>
    </w:p>
    <w:p w:rsidR="00E44CC6" w:rsidRPr="00E44CC6" w:rsidRDefault="00E44CC6" w:rsidP="00E44CC6">
      <w:pPr>
        <w:spacing w:after="0"/>
        <w:jc w:val="center"/>
        <w:rPr>
          <w:sz w:val="32"/>
          <w:szCs w:val="32"/>
        </w:rPr>
      </w:pPr>
      <w:r w:rsidRPr="00E44CC6">
        <w:rPr>
          <w:sz w:val="32"/>
          <w:szCs w:val="32"/>
        </w:rPr>
        <w:t>College of Health Sciences</w:t>
      </w:r>
    </w:p>
    <w:p w:rsidR="00E44CC6" w:rsidRPr="00E44CC6" w:rsidRDefault="00E44CC6" w:rsidP="00E44CC6">
      <w:pPr>
        <w:spacing w:after="0"/>
        <w:jc w:val="center"/>
        <w:rPr>
          <w:sz w:val="32"/>
          <w:szCs w:val="32"/>
        </w:rPr>
      </w:pPr>
      <w:r w:rsidRPr="00E44CC6">
        <w:rPr>
          <w:sz w:val="32"/>
          <w:szCs w:val="32"/>
        </w:rPr>
        <w:t xml:space="preserve">Evaluation of </w:t>
      </w:r>
      <w:r w:rsidRPr="00E44CC6">
        <w:rPr>
          <w:i/>
          <w:sz w:val="32"/>
          <w:szCs w:val="32"/>
        </w:rPr>
        <w:t>In Vivo</w:t>
      </w:r>
      <w:r w:rsidRPr="00E44CC6">
        <w:rPr>
          <w:sz w:val="32"/>
          <w:szCs w:val="32"/>
        </w:rPr>
        <w:t xml:space="preserve"> Antidiabetic Activity of </w:t>
      </w:r>
      <w:r w:rsidRPr="00E44CC6">
        <w:rPr>
          <w:i/>
          <w:sz w:val="32"/>
          <w:szCs w:val="32"/>
        </w:rPr>
        <w:t>Myrica salicifolia</w:t>
      </w:r>
      <w:r w:rsidRPr="00E44CC6">
        <w:rPr>
          <w:sz w:val="32"/>
          <w:szCs w:val="32"/>
        </w:rPr>
        <w:t xml:space="preserve"> (Hochst. ex A. Rich.) Root Extract in Streptozotocin-Induced Diabetic Mice</w:t>
      </w:r>
    </w:p>
    <w:p w:rsidR="00E44CC6" w:rsidRPr="00E44CC6" w:rsidRDefault="00E44CC6" w:rsidP="00E44CC6">
      <w:pPr>
        <w:spacing w:after="0"/>
        <w:jc w:val="center"/>
        <w:rPr>
          <w:sz w:val="28"/>
          <w:szCs w:val="28"/>
        </w:rPr>
      </w:pPr>
      <w:r w:rsidRPr="00E44CC6">
        <w:rPr>
          <w:sz w:val="28"/>
          <w:szCs w:val="28"/>
        </w:rPr>
        <w:t>A</w:t>
      </w:r>
    </w:p>
    <w:p w:rsidR="00E44CC6" w:rsidRPr="00E44CC6" w:rsidRDefault="00E44CC6" w:rsidP="00E44CC6">
      <w:pPr>
        <w:spacing w:after="0"/>
        <w:jc w:val="center"/>
        <w:rPr>
          <w:sz w:val="28"/>
          <w:szCs w:val="28"/>
        </w:rPr>
      </w:pPr>
      <w:r w:rsidRPr="00E44CC6">
        <w:rPr>
          <w:sz w:val="28"/>
          <w:szCs w:val="28"/>
        </w:rPr>
        <w:t xml:space="preserve">Thesis Proposal </w:t>
      </w:r>
    </w:p>
    <w:p w:rsidR="00E44CC6" w:rsidRPr="00E44CC6" w:rsidRDefault="00E44CC6" w:rsidP="00E44CC6">
      <w:pPr>
        <w:spacing w:after="0"/>
        <w:jc w:val="center"/>
        <w:rPr>
          <w:sz w:val="28"/>
          <w:szCs w:val="28"/>
        </w:rPr>
      </w:pPr>
      <w:r w:rsidRPr="00E44CC6">
        <w:rPr>
          <w:sz w:val="28"/>
          <w:szCs w:val="28"/>
        </w:rPr>
        <w:t>Submitted as a Partial Fulfillment for Degree of</w:t>
      </w:r>
    </w:p>
    <w:p w:rsidR="00E44CC6" w:rsidRPr="00E44CC6" w:rsidRDefault="00E44CC6" w:rsidP="00E44CC6">
      <w:pPr>
        <w:spacing w:after="0"/>
        <w:jc w:val="center"/>
        <w:rPr>
          <w:sz w:val="28"/>
          <w:szCs w:val="28"/>
        </w:rPr>
      </w:pPr>
      <w:r w:rsidRPr="00E44CC6">
        <w:rPr>
          <w:sz w:val="28"/>
          <w:szCs w:val="28"/>
        </w:rPr>
        <w:t>Master of Science</w:t>
      </w:r>
    </w:p>
    <w:p w:rsidR="00E44CC6" w:rsidRPr="00E44CC6" w:rsidRDefault="00E44CC6" w:rsidP="00E44CC6">
      <w:pPr>
        <w:spacing w:after="0"/>
        <w:jc w:val="center"/>
        <w:rPr>
          <w:sz w:val="28"/>
          <w:szCs w:val="28"/>
        </w:rPr>
      </w:pPr>
      <w:r w:rsidRPr="00E44CC6">
        <w:rPr>
          <w:sz w:val="28"/>
          <w:szCs w:val="28"/>
        </w:rPr>
        <w:t>In</w:t>
      </w:r>
    </w:p>
    <w:p w:rsidR="00E44CC6" w:rsidRPr="00E44CC6" w:rsidRDefault="00E44CC6" w:rsidP="00E44CC6">
      <w:pPr>
        <w:spacing w:after="0"/>
        <w:jc w:val="center"/>
        <w:rPr>
          <w:sz w:val="28"/>
          <w:szCs w:val="28"/>
        </w:rPr>
      </w:pPr>
      <w:r w:rsidRPr="00E44CC6">
        <w:rPr>
          <w:sz w:val="28"/>
          <w:szCs w:val="28"/>
        </w:rPr>
        <w:t>Pharmacognosy</w:t>
      </w:r>
    </w:p>
    <w:p w:rsidR="00E44CC6" w:rsidRPr="00E44CC6" w:rsidRDefault="00E44CC6" w:rsidP="00E44CC6">
      <w:pPr>
        <w:spacing w:after="0"/>
        <w:jc w:val="center"/>
        <w:rPr>
          <w:sz w:val="28"/>
          <w:szCs w:val="28"/>
        </w:rPr>
      </w:pPr>
      <w:r w:rsidRPr="00E44CC6">
        <w:rPr>
          <w:sz w:val="28"/>
          <w:szCs w:val="28"/>
        </w:rPr>
        <w:t>To</w:t>
      </w:r>
    </w:p>
    <w:p w:rsidR="00E44CC6" w:rsidRPr="00E44CC6" w:rsidRDefault="00E44CC6" w:rsidP="00E44CC6">
      <w:pPr>
        <w:spacing w:after="0"/>
        <w:jc w:val="center"/>
        <w:rPr>
          <w:sz w:val="28"/>
          <w:szCs w:val="28"/>
        </w:rPr>
      </w:pPr>
      <w:r w:rsidRPr="00E44CC6">
        <w:rPr>
          <w:sz w:val="28"/>
          <w:szCs w:val="28"/>
        </w:rPr>
        <w:t>Department of Pharmacy, Pharmacognosy Course and Research Unit</w:t>
      </w:r>
    </w:p>
    <w:p w:rsidR="00E44CC6" w:rsidRPr="00E44CC6" w:rsidRDefault="00E44CC6" w:rsidP="00E44CC6">
      <w:pPr>
        <w:spacing w:line="259" w:lineRule="auto"/>
        <w:jc w:val="left"/>
        <w:rPr>
          <w:sz w:val="32"/>
          <w:szCs w:val="32"/>
        </w:rPr>
      </w:pPr>
    </w:p>
    <w:p w:rsidR="00E44CC6" w:rsidRPr="00E44CC6" w:rsidRDefault="00E44CC6" w:rsidP="00E44CC6">
      <w:pPr>
        <w:spacing w:line="259" w:lineRule="auto"/>
        <w:jc w:val="left"/>
      </w:pPr>
    </w:p>
    <w:p w:rsidR="00E44CC6" w:rsidRPr="00E44CC6" w:rsidRDefault="00E44CC6" w:rsidP="00E44CC6">
      <w:pPr>
        <w:spacing w:line="259" w:lineRule="auto"/>
        <w:jc w:val="left"/>
      </w:pPr>
    </w:p>
    <w:p w:rsidR="009D73C0" w:rsidRDefault="009D73C0" w:rsidP="009D73C0">
      <w:pPr>
        <w:spacing w:line="259" w:lineRule="auto"/>
        <w:jc w:val="left"/>
      </w:pPr>
      <w:r>
        <w:t xml:space="preserve">Advisor: </w:t>
      </w:r>
      <w:r>
        <w:tab/>
      </w:r>
      <w:r>
        <w:tab/>
      </w:r>
      <w:r>
        <w:tab/>
      </w:r>
      <w:r>
        <w:tab/>
      </w:r>
      <w:r>
        <w:tab/>
      </w:r>
      <w:r>
        <w:tab/>
      </w:r>
      <w:r>
        <w:tab/>
      </w:r>
      <w:r w:rsidRPr="009D73C0">
        <w:t>Submitted By:</w:t>
      </w:r>
    </w:p>
    <w:p w:rsidR="009D73C0" w:rsidRPr="009D73C0" w:rsidRDefault="009D73C0" w:rsidP="009D73C0">
      <w:pPr>
        <w:spacing w:line="259" w:lineRule="auto"/>
        <w:jc w:val="left"/>
      </w:pPr>
      <w:r w:rsidRPr="009D73C0">
        <w:t xml:space="preserve">Dr. P. Gomathi </w:t>
      </w:r>
      <w:r>
        <w:t>(</w:t>
      </w:r>
      <w:r w:rsidRPr="009D73C0">
        <w:t>PhD, Assistant professor</w:t>
      </w:r>
      <w:r>
        <w:t>)</w:t>
      </w:r>
      <w:r w:rsidRPr="009D73C0">
        <w:t xml:space="preserve"> </w:t>
      </w:r>
      <w:r>
        <w:tab/>
      </w:r>
      <w:r>
        <w:tab/>
      </w:r>
      <w:r>
        <w:tab/>
      </w:r>
      <w:r w:rsidRPr="009D73C0">
        <w:t>Yohannes Kelifa/B.Pharm/</w:t>
      </w:r>
    </w:p>
    <w:p w:rsidR="009D73C0" w:rsidRPr="009D73C0" w:rsidRDefault="009D73C0" w:rsidP="009D73C0">
      <w:pPr>
        <w:spacing w:line="259" w:lineRule="auto"/>
        <w:jc w:val="left"/>
      </w:pPr>
      <w:r>
        <w:t xml:space="preserve">Dr. </w:t>
      </w:r>
      <w:r w:rsidRPr="009D73C0">
        <w:t xml:space="preserve">Aman Karim </w:t>
      </w:r>
      <w:r>
        <w:t>(</w:t>
      </w:r>
      <w:r w:rsidRPr="009D73C0">
        <w:t>PhD, Assistan</w:t>
      </w:r>
      <w:r>
        <w:t>t professor)</w:t>
      </w:r>
    </w:p>
    <w:p w:rsidR="00E44CC6" w:rsidRPr="00E44CC6" w:rsidRDefault="00E44CC6" w:rsidP="00E44CC6">
      <w:pPr>
        <w:ind w:left="5760" w:firstLine="720"/>
      </w:pPr>
    </w:p>
    <w:p w:rsidR="00FC14E9" w:rsidRDefault="00E44CC6" w:rsidP="00E44CC6">
      <w:pPr>
        <w:spacing w:after="0"/>
        <w:ind w:left="5760" w:firstLine="720"/>
      </w:pPr>
      <w:r w:rsidRPr="00E44CC6">
        <w:t xml:space="preserve">        </w:t>
      </w:r>
    </w:p>
    <w:p w:rsidR="00E44CC6" w:rsidRPr="00E44CC6" w:rsidRDefault="00E44CC6" w:rsidP="00FC14E9">
      <w:pPr>
        <w:spacing w:after="0"/>
        <w:ind w:left="5760" w:firstLine="720"/>
        <w:jc w:val="right"/>
      </w:pPr>
      <w:r w:rsidRPr="00E44CC6">
        <w:t>Dec, 2016</w:t>
      </w:r>
    </w:p>
    <w:p w:rsidR="004A4A4A" w:rsidRDefault="00E44CC6" w:rsidP="00FC14E9">
      <w:pPr>
        <w:spacing w:line="259" w:lineRule="auto"/>
        <w:jc w:val="right"/>
        <w:rPr>
          <w:b/>
        </w:rPr>
        <w:sectPr w:rsidR="004A4A4A" w:rsidSect="006B1B32">
          <w:pgSz w:w="12240" w:h="15840"/>
          <w:pgMar w:top="1440" w:right="1440" w:bottom="1440" w:left="1440" w:header="720" w:footer="720" w:gutter="547"/>
          <w:cols w:space="720"/>
          <w:docGrid w:linePitch="360"/>
        </w:sectPr>
      </w:pPr>
      <w:r w:rsidRPr="00E44CC6">
        <w:t xml:space="preserve">                                                                           </w:t>
      </w:r>
      <w:r w:rsidRPr="00E44CC6">
        <w:tab/>
      </w:r>
      <w:r w:rsidRPr="00E44CC6">
        <w:tab/>
      </w:r>
      <w:r w:rsidRPr="00E44CC6">
        <w:tab/>
        <w:t xml:space="preserve">        Mekelle, Ethiopia</w:t>
      </w:r>
      <w:r>
        <w:rPr>
          <w:b/>
        </w:rPr>
        <w:t xml:space="preserve"> </w:t>
      </w:r>
    </w:p>
    <w:p w:rsidR="006B1B32" w:rsidRDefault="00482414" w:rsidP="00534886">
      <w:pPr>
        <w:pStyle w:val="Heading1"/>
        <w:numPr>
          <w:ilvl w:val="0"/>
          <w:numId w:val="0"/>
        </w:numPr>
        <w:spacing w:after="240"/>
        <w:ind w:left="432"/>
      </w:pPr>
      <w:bookmarkStart w:id="0" w:name="_Toc468648977"/>
      <w:bookmarkStart w:id="1" w:name="_Toc469488951"/>
      <w:r w:rsidRPr="00534886">
        <w:rPr>
          <w:sz w:val="28"/>
          <w:szCs w:val="28"/>
        </w:rPr>
        <w:lastRenderedPageBreak/>
        <w:t>Acknowledgement</w:t>
      </w:r>
      <w:bookmarkEnd w:id="0"/>
      <w:bookmarkEnd w:id="1"/>
      <w:r w:rsidRPr="006B1B32">
        <w:t xml:space="preserve"> </w:t>
      </w:r>
    </w:p>
    <w:p w:rsidR="006B1B32" w:rsidRDefault="006B1B32" w:rsidP="006B1B32">
      <w:pPr>
        <w:rPr>
          <w:rFonts w:eastAsiaTheme="majorEastAsia"/>
          <w:color w:val="000000" w:themeColor="text1"/>
          <w:sz w:val="32"/>
          <w:szCs w:val="32"/>
        </w:rPr>
      </w:pPr>
      <w:r w:rsidRPr="006B1B32">
        <w:t xml:space="preserve">First and above all, I praise God, the almighty for providing me this opportunity and granting me the capability to proceed successfully. </w:t>
      </w:r>
      <w:r>
        <w:t xml:space="preserve">I would like to offer my sincere thanks for those who were supported me during the development of this proposal. </w:t>
      </w:r>
    </w:p>
    <w:p w:rsidR="006B1B32" w:rsidRDefault="006B1B32">
      <w:pPr>
        <w:spacing w:line="259" w:lineRule="auto"/>
        <w:jc w:val="left"/>
        <w:rPr>
          <w:rFonts w:eastAsiaTheme="majorEastAsia"/>
          <w:b/>
          <w:color w:val="000000" w:themeColor="text1"/>
          <w:sz w:val="32"/>
          <w:szCs w:val="32"/>
        </w:rPr>
      </w:pPr>
      <w:r>
        <w:rPr>
          <w:rFonts w:eastAsiaTheme="majorEastAsia"/>
          <w:b/>
          <w:color w:val="000000" w:themeColor="text1"/>
          <w:sz w:val="32"/>
          <w:szCs w:val="32"/>
        </w:rPr>
        <w:br w:type="page"/>
      </w:r>
    </w:p>
    <w:p w:rsidR="005C6B40" w:rsidRDefault="005C6B40" w:rsidP="008F0C6D">
      <w:pPr>
        <w:spacing w:after="240" w:line="259" w:lineRule="auto"/>
        <w:jc w:val="left"/>
        <w:rPr>
          <w:b/>
          <w:sz w:val="28"/>
          <w:szCs w:val="28"/>
        </w:rPr>
      </w:pPr>
      <w:bookmarkStart w:id="2" w:name="_Toc468648978"/>
      <w:r w:rsidRPr="005C6B40">
        <w:rPr>
          <w:b/>
          <w:sz w:val="28"/>
          <w:szCs w:val="28"/>
        </w:rPr>
        <w:lastRenderedPageBreak/>
        <w:t xml:space="preserve">Table of contents </w:t>
      </w:r>
    </w:p>
    <w:p w:rsidR="00D33556" w:rsidRDefault="005C6B40">
      <w:pPr>
        <w:pStyle w:val="TOC1"/>
        <w:rPr>
          <w:rFonts w:asciiTheme="minorHAnsi" w:hAnsiTheme="minorHAnsi" w:cstheme="minorBidi"/>
          <w:b w:val="0"/>
          <w:bCs w:val="0"/>
          <w:noProof/>
          <w:sz w:val="22"/>
          <w:szCs w:val="22"/>
        </w:rPr>
      </w:pPr>
      <w:r>
        <w:rPr>
          <w:szCs w:val="28"/>
        </w:rPr>
        <w:fldChar w:fldCharType="begin"/>
      </w:r>
      <w:r>
        <w:rPr>
          <w:szCs w:val="28"/>
        </w:rPr>
        <w:instrText xml:space="preserve"> TOC \o "1-4" \h \z \u </w:instrText>
      </w:r>
      <w:r>
        <w:rPr>
          <w:szCs w:val="28"/>
        </w:rPr>
        <w:fldChar w:fldCharType="separate"/>
      </w:r>
      <w:hyperlink w:anchor="_Toc469488951" w:history="1">
        <w:r w:rsidR="00D33556" w:rsidRPr="007565FD">
          <w:rPr>
            <w:rStyle w:val="Hyperlink"/>
            <w:noProof/>
          </w:rPr>
          <w:t>Acknowledgement</w:t>
        </w:r>
        <w:r w:rsidR="00D33556">
          <w:rPr>
            <w:noProof/>
            <w:webHidden/>
          </w:rPr>
          <w:tab/>
        </w:r>
        <w:r w:rsidR="00D33556">
          <w:rPr>
            <w:noProof/>
            <w:webHidden/>
          </w:rPr>
          <w:fldChar w:fldCharType="begin"/>
        </w:r>
        <w:r w:rsidR="00D33556">
          <w:rPr>
            <w:noProof/>
            <w:webHidden/>
          </w:rPr>
          <w:instrText xml:space="preserve"> PAGEREF _Toc469488951 \h </w:instrText>
        </w:r>
        <w:r w:rsidR="00D33556">
          <w:rPr>
            <w:noProof/>
            <w:webHidden/>
          </w:rPr>
        </w:r>
        <w:r w:rsidR="00D33556">
          <w:rPr>
            <w:noProof/>
            <w:webHidden/>
          </w:rPr>
          <w:fldChar w:fldCharType="separate"/>
        </w:r>
        <w:r w:rsidR="00C03DEC">
          <w:rPr>
            <w:noProof/>
            <w:webHidden/>
          </w:rPr>
          <w:t>I</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52" w:history="1">
        <w:r w:rsidR="00D33556" w:rsidRPr="007565FD">
          <w:rPr>
            <w:rStyle w:val="Hyperlink"/>
            <w:noProof/>
          </w:rPr>
          <w:t>List of figures</w:t>
        </w:r>
        <w:r w:rsidR="00D33556">
          <w:rPr>
            <w:noProof/>
            <w:webHidden/>
          </w:rPr>
          <w:tab/>
        </w:r>
        <w:r w:rsidR="00D33556">
          <w:rPr>
            <w:noProof/>
            <w:webHidden/>
          </w:rPr>
          <w:fldChar w:fldCharType="begin"/>
        </w:r>
        <w:r w:rsidR="00D33556">
          <w:rPr>
            <w:noProof/>
            <w:webHidden/>
          </w:rPr>
          <w:instrText xml:space="preserve"> PAGEREF _Toc469488952 \h </w:instrText>
        </w:r>
        <w:r w:rsidR="00D33556">
          <w:rPr>
            <w:noProof/>
            <w:webHidden/>
          </w:rPr>
        </w:r>
        <w:r w:rsidR="00D33556">
          <w:rPr>
            <w:noProof/>
            <w:webHidden/>
          </w:rPr>
          <w:fldChar w:fldCharType="separate"/>
        </w:r>
        <w:r w:rsidR="00C03DEC">
          <w:rPr>
            <w:noProof/>
            <w:webHidden/>
          </w:rPr>
          <w:t>V</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53" w:history="1">
        <w:r w:rsidR="00D33556" w:rsidRPr="007565FD">
          <w:rPr>
            <w:rStyle w:val="Hyperlink"/>
            <w:noProof/>
          </w:rPr>
          <w:t>Abbreviations/acronyms</w:t>
        </w:r>
        <w:r w:rsidR="00D33556">
          <w:rPr>
            <w:noProof/>
            <w:webHidden/>
          </w:rPr>
          <w:tab/>
        </w:r>
        <w:r w:rsidR="00D33556">
          <w:rPr>
            <w:noProof/>
            <w:webHidden/>
          </w:rPr>
          <w:fldChar w:fldCharType="begin"/>
        </w:r>
        <w:r w:rsidR="00D33556">
          <w:rPr>
            <w:noProof/>
            <w:webHidden/>
          </w:rPr>
          <w:instrText xml:space="preserve"> PAGEREF _Toc469488953 \h </w:instrText>
        </w:r>
        <w:r w:rsidR="00D33556">
          <w:rPr>
            <w:noProof/>
            <w:webHidden/>
          </w:rPr>
        </w:r>
        <w:r w:rsidR="00D33556">
          <w:rPr>
            <w:noProof/>
            <w:webHidden/>
          </w:rPr>
          <w:fldChar w:fldCharType="separate"/>
        </w:r>
        <w:r w:rsidR="00C03DEC">
          <w:rPr>
            <w:noProof/>
            <w:webHidden/>
          </w:rPr>
          <w:t>VI</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54" w:history="1">
        <w:r w:rsidR="00D33556" w:rsidRPr="007565FD">
          <w:rPr>
            <w:rStyle w:val="Hyperlink"/>
            <w:noProof/>
          </w:rPr>
          <w:t>Summary</w:t>
        </w:r>
        <w:r w:rsidR="00D33556">
          <w:rPr>
            <w:noProof/>
            <w:webHidden/>
          </w:rPr>
          <w:tab/>
        </w:r>
        <w:r w:rsidR="00D33556">
          <w:rPr>
            <w:noProof/>
            <w:webHidden/>
          </w:rPr>
          <w:fldChar w:fldCharType="begin"/>
        </w:r>
        <w:r w:rsidR="00D33556">
          <w:rPr>
            <w:noProof/>
            <w:webHidden/>
          </w:rPr>
          <w:instrText xml:space="preserve"> PAGEREF _Toc469488954 \h </w:instrText>
        </w:r>
        <w:r w:rsidR="00D33556">
          <w:rPr>
            <w:noProof/>
            <w:webHidden/>
          </w:rPr>
        </w:r>
        <w:r w:rsidR="00D33556">
          <w:rPr>
            <w:noProof/>
            <w:webHidden/>
          </w:rPr>
          <w:fldChar w:fldCharType="separate"/>
        </w:r>
        <w:r w:rsidR="00C03DEC">
          <w:rPr>
            <w:noProof/>
            <w:webHidden/>
          </w:rPr>
          <w:t>VII</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55" w:history="1">
        <w:r w:rsidR="00D33556" w:rsidRPr="007565FD">
          <w:rPr>
            <w:rStyle w:val="Hyperlink"/>
            <w:noProof/>
          </w:rPr>
          <w:t>1</w:t>
        </w:r>
        <w:r w:rsidR="00D33556">
          <w:rPr>
            <w:rFonts w:asciiTheme="minorHAnsi" w:hAnsiTheme="minorHAnsi" w:cstheme="minorBidi"/>
            <w:b w:val="0"/>
            <w:bCs w:val="0"/>
            <w:noProof/>
            <w:sz w:val="22"/>
            <w:szCs w:val="22"/>
          </w:rPr>
          <w:tab/>
        </w:r>
        <w:r w:rsidR="00D33556" w:rsidRPr="007565FD">
          <w:rPr>
            <w:rStyle w:val="Hyperlink"/>
            <w:noProof/>
          </w:rPr>
          <w:t>Introduction</w:t>
        </w:r>
        <w:r w:rsidR="00D33556">
          <w:rPr>
            <w:noProof/>
            <w:webHidden/>
          </w:rPr>
          <w:tab/>
        </w:r>
        <w:r w:rsidR="00D33556">
          <w:rPr>
            <w:noProof/>
            <w:webHidden/>
          </w:rPr>
          <w:fldChar w:fldCharType="begin"/>
        </w:r>
        <w:r w:rsidR="00D33556">
          <w:rPr>
            <w:noProof/>
            <w:webHidden/>
          </w:rPr>
          <w:instrText xml:space="preserve"> PAGEREF _Toc469488955 \h </w:instrText>
        </w:r>
        <w:r w:rsidR="00D33556">
          <w:rPr>
            <w:noProof/>
            <w:webHidden/>
          </w:rPr>
        </w:r>
        <w:r w:rsidR="00D33556">
          <w:rPr>
            <w:noProof/>
            <w:webHidden/>
          </w:rPr>
          <w:fldChar w:fldCharType="separate"/>
        </w:r>
        <w:r w:rsidR="00C03DEC">
          <w:rPr>
            <w:noProof/>
            <w:webHidden/>
          </w:rPr>
          <w:t>1</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56" w:history="1">
        <w:r w:rsidR="00D33556" w:rsidRPr="007565FD">
          <w:rPr>
            <w:rStyle w:val="Hyperlink"/>
            <w:noProof/>
          </w:rPr>
          <w:t>1.1</w:t>
        </w:r>
        <w:r w:rsidR="00D33556">
          <w:rPr>
            <w:rFonts w:asciiTheme="minorHAnsi" w:hAnsiTheme="minorHAnsi" w:cstheme="minorBidi"/>
            <w:bCs w:val="0"/>
            <w:noProof/>
            <w:sz w:val="22"/>
            <w:szCs w:val="22"/>
          </w:rPr>
          <w:tab/>
        </w:r>
        <w:r w:rsidR="00D33556" w:rsidRPr="007565FD">
          <w:rPr>
            <w:rStyle w:val="Hyperlink"/>
            <w:noProof/>
          </w:rPr>
          <w:t>Background</w:t>
        </w:r>
        <w:r w:rsidR="00D33556">
          <w:rPr>
            <w:noProof/>
            <w:webHidden/>
          </w:rPr>
          <w:tab/>
        </w:r>
        <w:r w:rsidR="00D33556">
          <w:rPr>
            <w:noProof/>
            <w:webHidden/>
          </w:rPr>
          <w:fldChar w:fldCharType="begin"/>
        </w:r>
        <w:r w:rsidR="00D33556">
          <w:rPr>
            <w:noProof/>
            <w:webHidden/>
          </w:rPr>
          <w:instrText xml:space="preserve"> PAGEREF _Toc469488956 \h </w:instrText>
        </w:r>
        <w:r w:rsidR="00D33556">
          <w:rPr>
            <w:noProof/>
            <w:webHidden/>
          </w:rPr>
        </w:r>
        <w:r w:rsidR="00D33556">
          <w:rPr>
            <w:noProof/>
            <w:webHidden/>
          </w:rPr>
          <w:fldChar w:fldCharType="separate"/>
        </w:r>
        <w:r w:rsidR="00C03DEC">
          <w:rPr>
            <w:noProof/>
            <w:webHidden/>
          </w:rPr>
          <w:t>1</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57" w:history="1">
        <w:r w:rsidR="00D33556" w:rsidRPr="007565FD">
          <w:rPr>
            <w:rStyle w:val="Hyperlink"/>
            <w:noProof/>
          </w:rPr>
          <w:t>1.1.1</w:t>
        </w:r>
        <w:r w:rsidR="00D33556">
          <w:rPr>
            <w:rFonts w:asciiTheme="minorHAnsi" w:hAnsiTheme="minorHAnsi" w:cstheme="minorBidi"/>
            <w:bCs w:val="0"/>
            <w:noProof/>
            <w:sz w:val="22"/>
            <w:szCs w:val="22"/>
          </w:rPr>
          <w:tab/>
        </w:r>
        <w:r w:rsidR="00D33556" w:rsidRPr="007565FD">
          <w:rPr>
            <w:rStyle w:val="Hyperlink"/>
            <w:noProof/>
          </w:rPr>
          <w:t>Diabetic mellitus</w:t>
        </w:r>
        <w:r w:rsidR="00D33556">
          <w:rPr>
            <w:noProof/>
            <w:webHidden/>
          </w:rPr>
          <w:tab/>
        </w:r>
        <w:r w:rsidR="00D33556">
          <w:rPr>
            <w:noProof/>
            <w:webHidden/>
          </w:rPr>
          <w:fldChar w:fldCharType="begin"/>
        </w:r>
        <w:r w:rsidR="00D33556">
          <w:rPr>
            <w:noProof/>
            <w:webHidden/>
          </w:rPr>
          <w:instrText xml:space="preserve"> PAGEREF _Toc469488957 \h </w:instrText>
        </w:r>
        <w:r w:rsidR="00D33556">
          <w:rPr>
            <w:noProof/>
            <w:webHidden/>
          </w:rPr>
        </w:r>
        <w:r w:rsidR="00D33556">
          <w:rPr>
            <w:noProof/>
            <w:webHidden/>
          </w:rPr>
          <w:fldChar w:fldCharType="separate"/>
        </w:r>
        <w:r w:rsidR="00C03DEC">
          <w:rPr>
            <w:noProof/>
            <w:webHidden/>
          </w:rPr>
          <w:t>1</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58" w:history="1">
        <w:r w:rsidR="00D33556" w:rsidRPr="007565FD">
          <w:rPr>
            <w:rStyle w:val="Hyperlink"/>
            <w:noProof/>
          </w:rPr>
          <w:t>1.2</w:t>
        </w:r>
        <w:r w:rsidR="00D33556">
          <w:rPr>
            <w:rFonts w:asciiTheme="minorHAnsi" w:hAnsiTheme="minorHAnsi" w:cstheme="minorBidi"/>
            <w:bCs w:val="0"/>
            <w:noProof/>
            <w:sz w:val="22"/>
            <w:szCs w:val="22"/>
          </w:rPr>
          <w:tab/>
        </w:r>
        <w:r w:rsidR="00D33556" w:rsidRPr="007565FD">
          <w:rPr>
            <w:rStyle w:val="Hyperlink"/>
            <w:noProof/>
          </w:rPr>
          <w:t>Epidemiology of diabetes</w:t>
        </w:r>
        <w:r w:rsidR="00D33556">
          <w:rPr>
            <w:noProof/>
            <w:webHidden/>
          </w:rPr>
          <w:tab/>
        </w:r>
        <w:r w:rsidR="00D33556">
          <w:rPr>
            <w:noProof/>
            <w:webHidden/>
          </w:rPr>
          <w:fldChar w:fldCharType="begin"/>
        </w:r>
        <w:r w:rsidR="00D33556">
          <w:rPr>
            <w:noProof/>
            <w:webHidden/>
          </w:rPr>
          <w:instrText xml:space="preserve"> PAGEREF _Toc469488958 \h </w:instrText>
        </w:r>
        <w:r w:rsidR="00D33556">
          <w:rPr>
            <w:noProof/>
            <w:webHidden/>
          </w:rPr>
        </w:r>
        <w:r w:rsidR="00D33556">
          <w:rPr>
            <w:noProof/>
            <w:webHidden/>
          </w:rPr>
          <w:fldChar w:fldCharType="separate"/>
        </w:r>
        <w:r w:rsidR="00C03DEC">
          <w:rPr>
            <w:noProof/>
            <w:webHidden/>
          </w:rPr>
          <w:t>2</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59" w:history="1">
        <w:r w:rsidR="00D33556" w:rsidRPr="007565FD">
          <w:rPr>
            <w:rStyle w:val="Hyperlink"/>
            <w:noProof/>
          </w:rPr>
          <w:t>1.3</w:t>
        </w:r>
        <w:r w:rsidR="00D33556">
          <w:rPr>
            <w:rFonts w:asciiTheme="minorHAnsi" w:hAnsiTheme="minorHAnsi" w:cstheme="minorBidi"/>
            <w:bCs w:val="0"/>
            <w:noProof/>
            <w:sz w:val="22"/>
            <w:szCs w:val="22"/>
          </w:rPr>
          <w:tab/>
        </w:r>
        <w:r w:rsidR="00D33556" w:rsidRPr="007565FD">
          <w:rPr>
            <w:rStyle w:val="Hyperlink"/>
            <w:noProof/>
          </w:rPr>
          <w:t>Classification and pathogenesis of DM</w:t>
        </w:r>
        <w:r w:rsidR="00D33556">
          <w:rPr>
            <w:noProof/>
            <w:webHidden/>
          </w:rPr>
          <w:tab/>
        </w:r>
        <w:r w:rsidR="00D33556">
          <w:rPr>
            <w:noProof/>
            <w:webHidden/>
          </w:rPr>
          <w:fldChar w:fldCharType="begin"/>
        </w:r>
        <w:r w:rsidR="00D33556">
          <w:rPr>
            <w:noProof/>
            <w:webHidden/>
          </w:rPr>
          <w:instrText xml:space="preserve"> PAGEREF _Toc469488959 \h </w:instrText>
        </w:r>
        <w:r w:rsidR="00D33556">
          <w:rPr>
            <w:noProof/>
            <w:webHidden/>
          </w:rPr>
        </w:r>
        <w:r w:rsidR="00D33556">
          <w:rPr>
            <w:noProof/>
            <w:webHidden/>
          </w:rPr>
          <w:fldChar w:fldCharType="separate"/>
        </w:r>
        <w:r w:rsidR="00C03DEC">
          <w:rPr>
            <w:noProof/>
            <w:webHidden/>
          </w:rPr>
          <w:t>2</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60" w:history="1">
        <w:r w:rsidR="00D33556" w:rsidRPr="007565FD">
          <w:rPr>
            <w:rStyle w:val="Hyperlink"/>
            <w:noProof/>
          </w:rPr>
          <w:t>1.3.1</w:t>
        </w:r>
        <w:r w:rsidR="00D33556">
          <w:rPr>
            <w:rFonts w:asciiTheme="minorHAnsi" w:hAnsiTheme="minorHAnsi" w:cstheme="minorBidi"/>
            <w:bCs w:val="0"/>
            <w:noProof/>
            <w:sz w:val="22"/>
            <w:szCs w:val="22"/>
          </w:rPr>
          <w:tab/>
        </w:r>
        <w:r w:rsidR="00D33556" w:rsidRPr="007565FD">
          <w:rPr>
            <w:rStyle w:val="Hyperlink"/>
            <w:noProof/>
          </w:rPr>
          <w:t>Type 1 diabetic mellitus (T1DM)</w:t>
        </w:r>
        <w:r w:rsidR="00D33556">
          <w:rPr>
            <w:noProof/>
            <w:webHidden/>
          </w:rPr>
          <w:tab/>
        </w:r>
        <w:r w:rsidR="00D33556">
          <w:rPr>
            <w:noProof/>
            <w:webHidden/>
          </w:rPr>
          <w:fldChar w:fldCharType="begin"/>
        </w:r>
        <w:r w:rsidR="00D33556">
          <w:rPr>
            <w:noProof/>
            <w:webHidden/>
          </w:rPr>
          <w:instrText xml:space="preserve"> PAGEREF _Toc469488960 \h </w:instrText>
        </w:r>
        <w:r w:rsidR="00D33556">
          <w:rPr>
            <w:noProof/>
            <w:webHidden/>
          </w:rPr>
        </w:r>
        <w:r w:rsidR="00D33556">
          <w:rPr>
            <w:noProof/>
            <w:webHidden/>
          </w:rPr>
          <w:fldChar w:fldCharType="separate"/>
        </w:r>
        <w:r w:rsidR="00C03DEC">
          <w:rPr>
            <w:noProof/>
            <w:webHidden/>
          </w:rPr>
          <w:t>2</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61" w:history="1">
        <w:r w:rsidR="00D33556" w:rsidRPr="007565FD">
          <w:rPr>
            <w:rStyle w:val="Hyperlink"/>
            <w:noProof/>
          </w:rPr>
          <w:t>1.3.1.1</w:t>
        </w:r>
        <w:r w:rsidR="00D33556">
          <w:rPr>
            <w:rFonts w:asciiTheme="minorHAnsi" w:hAnsiTheme="minorHAnsi" w:cstheme="minorBidi"/>
            <w:bCs w:val="0"/>
            <w:noProof/>
            <w:sz w:val="22"/>
            <w:szCs w:val="22"/>
          </w:rPr>
          <w:tab/>
        </w:r>
        <w:r w:rsidR="00D33556" w:rsidRPr="007565FD">
          <w:rPr>
            <w:rStyle w:val="Hyperlink"/>
            <w:noProof/>
          </w:rPr>
          <w:t>Pathogenesis of T1D</w:t>
        </w:r>
        <w:r w:rsidR="00D33556">
          <w:rPr>
            <w:noProof/>
            <w:webHidden/>
          </w:rPr>
          <w:tab/>
        </w:r>
        <w:r w:rsidR="00D33556">
          <w:rPr>
            <w:noProof/>
            <w:webHidden/>
          </w:rPr>
          <w:fldChar w:fldCharType="begin"/>
        </w:r>
        <w:r w:rsidR="00D33556">
          <w:rPr>
            <w:noProof/>
            <w:webHidden/>
          </w:rPr>
          <w:instrText xml:space="preserve"> PAGEREF _Toc469488961 \h </w:instrText>
        </w:r>
        <w:r w:rsidR="00D33556">
          <w:rPr>
            <w:noProof/>
            <w:webHidden/>
          </w:rPr>
        </w:r>
        <w:r w:rsidR="00D33556">
          <w:rPr>
            <w:noProof/>
            <w:webHidden/>
          </w:rPr>
          <w:fldChar w:fldCharType="separate"/>
        </w:r>
        <w:r w:rsidR="00C03DEC">
          <w:rPr>
            <w:noProof/>
            <w:webHidden/>
          </w:rPr>
          <w:t>3</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62" w:history="1">
        <w:r w:rsidR="00D33556" w:rsidRPr="007565FD">
          <w:rPr>
            <w:rStyle w:val="Hyperlink"/>
            <w:noProof/>
          </w:rPr>
          <w:t>1.3.2</w:t>
        </w:r>
        <w:r w:rsidR="00D33556">
          <w:rPr>
            <w:rFonts w:asciiTheme="minorHAnsi" w:hAnsiTheme="minorHAnsi" w:cstheme="minorBidi"/>
            <w:bCs w:val="0"/>
            <w:noProof/>
            <w:sz w:val="22"/>
            <w:szCs w:val="22"/>
          </w:rPr>
          <w:tab/>
        </w:r>
        <w:r w:rsidR="00D33556" w:rsidRPr="007565FD">
          <w:rPr>
            <w:rStyle w:val="Hyperlink"/>
            <w:noProof/>
          </w:rPr>
          <w:t>Type 2 DM (T2DM)</w:t>
        </w:r>
        <w:r w:rsidR="00D33556">
          <w:rPr>
            <w:noProof/>
            <w:webHidden/>
          </w:rPr>
          <w:tab/>
        </w:r>
        <w:r w:rsidR="00D33556">
          <w:rPr>
            <w:noProof/>
            <w:webHidden/>
          </w:rPr>
          <w:fldChar w:fldCharType="begin"/>
        </w:r>
        <w:r w:rsidR="00D33556">
          <w:rPr>
            <w:noProof/>
            <w:webHidden/>
          </w:rPr>
          <w:instrText xml:space="preserve"> PAGEREF _Toc469488962 \h </w:instrText>
        </w:r>
        <w:r w:rsidR="00D33556">
          <w:rPr>
            <w:noProof/>
            <w:webHidden/>
          </w:rPr>
        </w:r>
        <w:r w:rsidR="00D33556">
          <w:rPr>
            <w:noProof/>
            <w:webHidden/>
          </w:rPr>
          <w:fldChar w:fldCharType="separate"/>
        </w:r>
        <w:r w:rsidR="00C03DEC">
          <w:rPr>
            <w:noProof/>
            <w:webHidden/>
          </w:rPr>
          <w:t>3</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63" w:history="1">
        <w:r w:rsidR="00D33556" w:rsidRPr="007565FD">
          <w:rPr>
            <w:rStyle w:val="Hyperlink"/>
            <w:noProof/>
          </w:rPr>
          <w:t>1.3.2.1</w:t>
        </w:r>
        <w:r w:rsidR="00D33556">
          <w:rPr>
            <w:rFonts w:asciiTheme="minorHAnsi" w:hAnsiTheme="minorHAnsi" w:cstheme="minorBidi"/>
            <w:bCs w:val="0"/>
            <w:noProof/>
            <w:sz w:val="22"/>
            <w:szCs w:val="22"/>
          </w:rPr>
          <w:tab/>
        </w:r>
        <w:r w:rsidR="00D33556" w:rsidRPr="007565FD">
          <w:rPr>
            <w:rStyle w:val="Hyperlink"/>
            <w:noProof/>
          </w:rPr>
          <w:t>Pathogenesis of T2D</w:t>
        </w:r>
        <w:r w:rsidR="00D33556">
          <w:rPr>
            <w:noProof/>
            <w:webHidden/>
          </w:rPr>
          <w:tab/>
        </w:r>
        <w:r w:rsidR="00D33556">
          <w:rPr>
            <w:noProof/>
            <w:webHidden/>
          </w:rPr>
          <w:fldChar w:fldCharType="begin"/>
        </w:r>
        <w:r w:rsidR="00D33556">
          <w:rPr>
            <w:noProof/>
            <w:webHidden/>
          </w:rPr>
          <w:instrText xml:space="preserve"> PAGEREF _Toc469488963 \h </w:instrText>
        </w:r>
        <w:r w:rsidR="00D33556">
          <w:rPr>
            <w:noProof/>
            <w:webHidden/>
          </w:rPr>
        </w:r>
        <w:r w:rsidR="00D33556">
          <w:rPr>
            <w:noProof/>
            <w:webHidden/>
          </w:rPr>
          <w:fldChar w:fldCharType="separate"/>
        </w:r>
        <w:r w:rsidR="00C03DEC">
          <w:rPr>
            <w:noProof/>
            <w:webHidden/>
          </w:rPr>
          <w:t>4</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64" w:history="1">
        <w:r w:rsidR="00D33556" w:rsidRPr="007565FD">
          <w:rPr>
            <w:rStyle w:val="Hyperlink"/>
            <w:noProof/>
          </w:rPr>
          <w:t>1.3.3</w:t>
        </w:r>
        <w:r w:rsidR="00D33556">
          <w:rPr>
            <w:rFonts w:asciiTheme="minorHAnsi" w:hAnsiTheme="minorHAnsi" w:cstheme="minorBidi"/>
            <w:bCs w:val="0"/>
            <w:noProof/>
            <w:sz w:val="22"/>
            <w:szCs w:val="22"/>
          </w:rPr>
          <w:tab/>
        </w:r>
        <w:r w:rsidR="00D33556" w:rsidRPr="007565FD">
          <w:rPr>
            <w:rStyle w:val="Hyperlink"/>
            <w:noProof/>
          </w:rPr>
          <w:t>Gestational DM (GDM)</w:t>
        </w:r>
        <w:r w:rsidR="00D33556">
          <w:rPr>
            <w:noProof/>
            <w:webHidden/>
          </w:rPr>
          <w:tab/>
        </w:r>
        <w:r w:rsidR="00D33556">
          <w:rPr>
            <w:noProof/>
            <w:webHidden/>
          </w:rPr>
          <w:fldChar w:fldCharType="begin"/>
        </w:r>
        <w:r w:rsidR="00D33556">
          <w:rPr>
            <w:noProof/>
            <w:webHidden/>
          </w:rPr>
          <w:instrText xml:space="preserve"> PAGEREF _Toc469488964 \h </w:instrText>
        </w:r>
        <w:r w:rsidR="00D33556">
          <w:rPr>
            <w:noProof/>
            <w:webHidden/>
          </w:rPr>
        </w:r>
        <w:r w:rsidR="00D33556">
          <w:rPr>
            <w:noProof/>
            <w:webHidden/>
          </w:rPr>
          <w:fldChar w:fldCharType="separate"/>
        </w:r>
        <w:r w:rsidR="00C03DEC">
          <w:rPr>
            <w:noProof/>
            <w:webHidden/>
          </w:rPr>
          <w:t>4</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65" w:history="1">
        <w:r w:rsidR="00D33556" w:rsidRPr="007565FD">
          <w:rPr>
            <w:rStyle w:val="Hyperlink"/>
            <w:noProof/>
          </w:rPr>
          <w:t>1.3.3.1</w:t>
        </w:r>
        <w:r w:rsidR="00D33556">
          <w:rPr>
            <w:rFonts w:asciiTheme="minorHAnsi" w:hAnsiTheme="minorHAnsi" w:cstheme="minorBidi"/>
            <w:bCs w:val="0"/>
            <w:noProof/>
            <w:sz w:val="22"/>
            <w:szCs w:val="22"/>
          </w:rPr>
          <w:tab/>
        </w:r>
        <w:r w:rsidR="00D33556" w:rsidRPr="007565FD">
          <w:rPr>
            <w:rStyle w:val="Hyperlink"/>
            <w:noProof/>
          </w:rPr>
          <w:t>Pathogenesis of gestational diabetes</w:t>
        </w:r>
        <w:r w:rsidR="00D33556">
          <w:rPr>
            <w:noProof/>
            <w:webHidden/>
          </w:rPr>
          <w:tab/>
        </w:r>
        <w:r w:rsidR="00D33556">
          <w:rPr>
            <w:noProof/>
            <w:webHidden/>
          </w:rPr>
          <w:fldChar w:fldCharType="begin"/>
        </w:r>
        <w:r w:rsidR="00D33556">
          <w:rPr>
            <w:noProof/>
            <w:webHidden/>
          </w:rPr>
          <w:instrText xml:space="preserve"> PAGEREF _Toc469488965 \h </w:instrText>
        </w:r>
        <w:r w:rsidR="00D33556">
          <w:rPr>
            <w:noProof/>
            <w:webHidden/>
          </w:rPr>
        </w:r>
        <w:r w:rsidR="00D33556">
          <w:rPr>
            <w:noProof/>
            <w:webHidden/>
          </w:rPr>
          <w:fldChar w:fldCharType="separate"/>
        </w:r>
        <w:r w:rsidR="00C03DEC">
          <w:rPr>
            <w:noProof/>
            <w:webHidden/>
          </w:rPr>
          <w:t>5</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66" w:history="1">
        <w:r w:rsidR="00D33556" w:rsidRPr="007565FD">
          <w:rPr>
            <w:rStyle w:val="Hyperlink"/>
            <w:noProof/>
          </w:rPr>
          <w:t>1.4</w:t>
        </w:r>
        <w:r w:rsidR="00D33556">
          <w:rPr>
            <w:rFonts w:asciiTheme="minorHAnsi" w:hAnsiTheme="minorHAnsi" w:cstheme="minorBidi"/>
            <w:bCs w:val="0"/>
            <w:noProof/>
            <w:sz w:val="22"/>
            <w:szCs w:val="22"/>
          </w:rPr>
          <w:tab/>
        </w:r>
        <w:r w:rsidR="00D33556" w:rsidRPr="007565FD">
          <w:rPr>
            <w:rStyle w:val="Hyperlink"/>
            <w:noProof/>
          </w:rPr>
          <w:t>Statement of the problem</w:t>
        </w:r>
        <w:r w:rsidR="00D33556">
          <w:rPr>
            <w:noProof/>
            <w:webHidden/>
          </w:rPr>
          <w:tab/>
        </w:r>
        <w:r w:rsidR="00D33556">
          <w:rPr>
            <w:noProof/>
            <w:webHidden/>
          </w:rPr>
          <w:fldChar w:fldCharType="begin"/>
        </w:r>
        <w:r w:rsidR="00D33556">
          <w:rPr>
            <w:noProof/>
            <w:webHidden/>
          </w:rPr>
          <w:instrText xml:space="preserve"> PAGEREF _Toc469488966 \h </w:instrText>
        </w:r>
        <w:r w:rsidR="00D33556">
          <w:rPr>
            <w:noProof/>
            <w:webHidden/>
          </w:rPr>
        </w:r>
        <w:r w:rsidR="00D33556">
          <w:rPr>
            <w:noProof/>
            <w:webHidden/>
          </w:rPr>
          <w:fldChar w:fldCharType="separate"/>
        </w:r>
        <w:r w:rsidR="00C03DEC">
          <w:rPr>
            <w:noProof/>
            <w:webHidden/>
          </w:rPr>
          <w:t>5</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67" w:history="1">
        <w:r w:rsidR="00D33556" w:rsidRPr="007565FD">
          <w:rPr>
            <w:rStyle w:val="Hyperlink"/>
            <w:noProof/>
          </w:rPr>
          <w:t>1.5</w:t>
        </w:r>
        <w:r w:rsidR="00D33556">
          <w:rPr>
            <w:rFonts w:asciiTheme="minorHAnsi" w:hAnsiTheme="minorHAnsi" w:cstheme="minorBidi"/>
            <w:bCs w:val="0"/>
            <w:noProof/>
            <w:sz w:val="22"/>
            <w:szCs w:val="22"/>
          </w:rPr>
          <w:tab/>
        </w:r>
        <w:r w:rsidR="00D33556" w:rsidRPr="007565FD">
          <w:rPr>
            <w:rStyle w:val="Hyperlink"/>
            <w:noProof/>
          </w:rPr>
          <w:t>Rational and significance of the study</w:t>
        </w:r>
        <w:r w:rsidR="00D33556">
          <w:rPr>
            <w:noProof/>
            <w:webHidden/>
          </w:rPr>
          <w:tab/>
        </w:r>
        <w:r w:rsidR="00D33556">
          <w:rPr>
            <w:noProof/>
            <w:webHidden/>
          </w:rPr>
          <w:fldChar w:fldCharType="begin"/>
        </w:r>
        <w:r w:rsidR="00D33556">
          <w:rPr>
            <w:noProof/>
            <w:webHidden/>
          </w:rPr>
          <w:instrText xml:space="preserve"> PAGEREF _Toc469488967 \h </w:instrText>
        </w:r>
        <w:r w:rsidR="00D33556">
          <w:rPr>
            <w:noProof/>
            <w:webHidden/>
          </w:rPr>
        </w:r>
        <w:r w:rsidR="00D33556">
          <w:rPr>
            <w:noProof/>
            <w:webHidden/>
          </w:rPr>
          <w:fldChar w:fldCharType="separate"/>
        </w:r>
        <w:r w:rsidR="00C03DEC">
          <w:rPr>
            <w:noProof/>
            <w:webHidden/>
          </w:rPr>
          <w:t>6</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68" w:history="1">
        <w:r w:rsidR="00D33556" w:rsidRPr="007565FD">
          <w:rPr>
            <w:rStyle w:val="Hyperlink"/>
            <w:noProof/>
          </w:rPr>
          <w:t>1.6</w:t>
        </w:r>
        <w:r w:rsidR="00D33556">
          <w:rPr>
            <w:rFonts w:asciiTheme="minorHAnsi" w:hAnsiTheme="minorHAnsi" w:cstheme="minorBidi"/>
            <w:bCs w:val="0"/>
            <w:noProof/>
            <w:sz w:val="22"/>
            <w:szCs w:val="22"/>
          </w:rPr>
          <w:tab/>
        </w:r>
        <w:r w:rsidR="00D33556" w:rsidRPr="007565FD">
          <w:rPr>
            <w:rStyle w:val="Hyperlink"/>
            <w:noProof/>
          </w:rPr>
          <w:t>Management of DM</w:t>
        </w:r>
        <w:r w:rsidR="00D33556">
          <w:rPr>
            <w:noProof/>
            <w:webHidden/>
          </w:rPr>
          <w:tab/>
        </w:r>
        <w:r w:rsidR="00D33556">
          <w:rPr>
            <w:noProof/>
            <w:webHidden/>
          </w:rPr>
          <w:fldChar w:fldCharType="begin"/>
        </w:r>
        <w:r w:rsidR="00D33556">
          <w:rPr>
            <w:noProof/>
            <w:webHidden/>
          </w:rPr>
          <w:instrText xml:space="preserve"> PAGEREF _Toc469488968 \h </w:instrText>
        </w:r>
        <w:r w:rsidR="00D33556">
          <w:rPr>
            <w:noProof/>
            <w:webHidden/>
          </w:rPr>
        </w:r>
        <w:r w:rsidR="00D33556">
          <w:rPr>
            <w:noProof/>
            <w:webHidden/>
          </w:rPr>
          <w:fldChar w:fldCharType="separate"/>
        </w:r>
        <w:r w:rsidR="00C03DEC">
          <w:rPr>
            <w:noProof/>
            <w:webHidden/>
          </w:rPr>
          <w:t>8</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69" w:history="1">
        <w:r w:rsidR="00D33556" w:rsidRPr="007565FD">
          <w:rPr>
            <w:rStyle w:val="Hyperlink"/>
            <w:noProof/>
          </w:rPr>
          <w:t>1.7</w:t>
        </w:r>
        <w:r w:rsidR="00D33556">
          <w:rPr>
            <w:rFonts w:asciiTheme="minorHAnsi" w:hAnsiTheme="minorHAnsi" w:cstheme="minorBidi"/>
            <w:bCs w:val="0"/>
            <w:noProof/>
            <w:sz w:val="22"/>
            <w:szCs w:val="22"/>
          </w:rPr>
          <w:tab/>
        </w:r>
        <w:r w:rsidR="00D33556" w:rsidRPr="007565FD">
          <w:rPr>
            <w:rStyle w:val="Hyperlink"/>
            <w:noProof/>
          </w:rPr>
          <w:t>Herbal medicines for treatment of diabetes</w:t>
        </w:r>
        <w:r w:rsidR="00D33556">
          <w:rPr>
            <w:noProof/>
            <w:webHidden/>
          </w:rPr>
          <w:tab/>
        </w:r>
        <w:r w:rsidR="00D33556">
          <w:rPr>
            <w:noProof/>
            <w:webHidden/>
          </w:rPr>
          <w:fldChar w:fldCharType="begin"/>
        </w:r>
        <w:r w:rsidR="00D33556">
          <w:rPr>
            <w:noProof/>
            <w:webHidden/>
          </w:rPr>
          <w:instrText xml:space="preserve"> PAGEREF _Toc469488969 \h </w:instrText>
        </w:r>
        <w:r w:rsidR="00D33556">
          <w:rPr>
            <w:noProof/>
            <w:webHidden/>
          </w:rPr>
        </w:r>
        <w:r w:rsidR="00D33556">
          <w:rPr>
            <w:noProof/>
            <w:webHidden/>
          </w:rPr>
          <w:fldChar w:fldCharType="separate"/>
        </w:r>
        <w:r w:rsidR="00C03DEC">
          <w:rPr>
            <w:noProof/>
            <w:webHidden/>
          </w:rPr>
          <w:t>9</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70" w:history="1">
        <w:r w:rsidR="00D33556" w:rsidRPr="007565FD">
          <w:rPr>
            <w:rStyle w:val="Hyperlink"/>
            <w:noProof/>
          </w:rPr>
          <w:t>1.8</w:t>
        </w:r>
        <w:r w:rsidR="00D33556">
          <w:rPr>
            <w:rFonts w:asciiTheme="minorHAnsi" w:hAnsiTheme="minorHAnsi" w:cstheme="minorBidi"/>
            <w:bCs w:val="0"/>
            <w:noProof/>
            <w:sz w:val="22"/>
            <w:szCs w:val="22"/>
          </w:rPr>
          <w:tab/>
        </w:r>
        <w:r w:rsidR="00D33556" w:rsidRPr="007565FD">
          <w:rPr>
            <w:rStyle w:val="Hyperlink"/>
            <w:noProof/>
          </w:rPr>
          <w:t>Herbal formulations in market and plants in clinical trial for treatment of diabetes</w:t>
        </w:r>
        <w:r w:rsidR="00D33556">
          <w:rPr>
            <w:noProof/>
            <w:webHidden/>
          </w:rPr>
          <w:tab/>
        </w:r>
        <w:r w:rsidR="00D33556">
          <w:rPr>
            <w:noProof/>
            <w:webHidden/>
          </w:rPr>
          <w:fldChar w:fldCharType="begin"/>
        </w:r>
        <w:r w:rsidR="00D33556">
          <w:rPr>
            <w:noProof/>
            <w:webHidden/>
          </w:rPr>
          <w:instrText xml:space="preserve"> PAGEREF _Toc469488970 \h </w:instrText>
        </w:r>
        <w:r w:rsidR="00D33556">
          <w:rPr>
            <w:noProof/>
            <w:webHidden/>
          </w:rPr>
        </w:r>
        <w:r w:rsidR="00D33556">
          <w:rPr>
            <w:noProof/>
            <w:webHidden/>
          </w:rPr>
          <w:fldChar w:fldCharType="separate"/>
        </w:r>
        <w:r w:rsidR="00C03DEC">
          <w:rPr>
            <w:noProof/>
            <w:webHidden/>
          </w:rPr>
          <w:t>14</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71" w:history="1">
        <w:r w:rsidR="00D33556" w:rsidRPr="007565FD">
          <w:rPr>
            <w:rStyle w:val="Hyperlink"/>
            <w:noProof/>
          </w:rPr>
          <w:t>1.9</w:t>
        </w:r>
        <w:r w:rsidR="00D33556">
          <w:rPr>
            <w:rFonts w:asciiTheme="minorHAnsi" w:hAnsiTheme="minorHAnsi" w:cstheme="minorBidi"/>
            <w:bCs w:val="0"/>
            <w:noProof/>
            <w:sz w:val="22"/>
            <w:szCs w:val="22"/>
          </w:rPr>
          <w:tab/>
        </w:r>
        <w:r w:rsidR="00D33556" w:rsidRPr="007565FD">
          <w:rPr>
            <w:rStyle w:val="Hyperlink"/>
            <w:noProof/>
          </w:rPr>
          <w:t>The family Myricaceae</w:t>
        </w:r>
        <w:r w:rsidR="00D33556">
          <w:rPr>
            <w:noProof/>
            <w:webHidden/>
          </w:rPr>
          <w:tab/>
        </w:r>
        <w:r w:rsidR="00D33556">
          <w:rPr>
            <w:noProof/>
            <w:webHidden/>
          </w:rPr>
          <w:fldChar w:fldCharType="begin"/>
        </w:r>
        <w:r w:rsidR="00D33556">
          <w:rPr>
            <w:noProof/>
            <w:webHidden/>
          </w:rPr>
          <w:instrText xml:space="preserve"> PAGEREF _Toc469488971 \h </w:instrText>
        </w:r>
        <w:r w:rsidR="00D33556">
          <w:rPr>
            <w:noProof/>
            <w:webHidden/>
          </w:rPr>
        </w:r>
        <w:r w:rsidR="00D33556">
          <w:rPr>
            <w:noProof/>
            <w:webHidden/>
          </w:rPr>
          <w:fldChar w:fldCharType="separate"/>
        </w:r>
        <w:r w:rsidR="00C03DEC">
          <w:rPr>
            <w:noProof/>
            <w:webHidden/>
          </w:rPr>
          <w:t>16</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72" w:history="1">
        <w:r w:rsidR="00D33556" w:rsidRPr="007565FD">
          <w:rPr>
            <w:rStyle w:val="Hyperlink"/>
            <w:noProof/>
          </w:rPr>
          <w:t>1.10</w:t>
        </w:r>
        <w:r w:rsidR="00D33556">
          <w:rPr>
            <w:rFonts w:asciiTheme="minorHAnsi" w:hAnsiTheme="minorHAnsi" w:cstheme="minorBidi"/>
            <w:bCs w:val="0"/>
            <w:noProof/>
            <w:sz w:val="22"/>
            <w:szCs w:val="22"/>
          </w:rPr>
          <w:tab/>
        </w:r>
        <w:r w:rsidR="00D33556" w:rsidRPr="007565FD">
          <w:rPr>
            <w:rStyle w:val="Hyperlink"/>
            <w:noProof/>
          </w:rPr>
          <w:t>The genus Myrica</w:t>
        </w:r>
        <w:r w:rsidR="00D33556">
          <w:rPr>
            <w:noProof/>
            <w:webHidden/>
          </w:rPr>
          <w:tab/>
        </w:r>
        <w:r w:rsidR="00D33556">
          <w:rPr>
            <w:noProof/>
            <w:webHidden/>
          </w:rPr>
          <w:fldChar w:fldCharType="begin"/>
        </w:r>
        <w:r w:rsidR="00D33556">
          <w:rPr>
            <w:noProof/>
            <w:webHidden/>
          </w:rPr>
          <w:instrText xml:space="preserve"> PAGEREF _Toc469488972 \h </w:instrText>
        </w:r>
        <w:r w:rsidR="00D33556">
          <w:rPr>
            <w:noProof/>
            <w:webHidden/>
          </w:rPr>
        </w:r>
        <w:r w:rsidR="00D33556">
          <w:rPr>
            <w:noProof/>
            <w:webHidden/>
          </w:rPr>
          <w:fldChar w:fldCharType="separate"/>
        </w:r>
        <w:r w:rsidR="00C03DEC">
          <w:rPr>
            <w:noProof/>
            <w:webHidden/>
          </w:rPr>
          <w:t>16</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73" w:history="1">
        <w:r w:rsidR="00D33556" w:rsidRPr="007565FD">
          <w:rPr>
            <w:rStyle w:val="Hyperlink"/>
            <w:noProof/>
          </w:rPr>
          <w:t>1.10.1</w:t>
        </w:r>
        <w:r w:rsidR="00D33556">
          <w:rPr>
            <w:rFonts w:asciiTheme="minorHAnsi" w:hAnsiTheme="minorHAnsi" w:cstheme="minorBidi"/>
            <w:bCs w:val="0"/>
            <w:noProof/>
            <w:sz w:val="22"/>
            <w:szCs w:val="22"/>
          </w:rPr>
          <w:tab/>
        </w:r>
        <w:r w:rsidR="00D33556" w:rsidRPr="007565FD">
          <w:rPr>
            <w:rStyle w:val="Hyperlink"/>
            <w:noProof/>
          </w:rPr>
          <w:t>Ethnobotanical uses</w:t>
        </w:r>
        <w:r w:rsidR="00D33556">
          <w:rPr>
            <w:noProof/>
            <w:webHidden/>
          </w:rPr>
          <w:tab/>
        </w:r>
        <w:r w:rsidR="00D33556">
          <w:rPr>
            <w:noProof/>
            <w:webHidden/>
          </w:rPr>
          <w:fldChar w:fldCharType="begin"/>
        </w:r>
        <w:r w:rsidR="00D33556">
          <w:rPr>
            <w:noProof/>
            <w:webHidden/>
          </w:rPr>
          <w:instrText xml:space="preserve"> PAGEREF _Toc469488973 \h </w:instrText>
        </w:r>
        <w:r w:rsidR="00D33556">
          <w:rPr>
            <w:noProof/>
            <w:webHidden/>
          </w:rPr>
        </w:r>
        <w:r w:rsidR="00D33556">
          <w:rPr>
            <w:noProof/>
            <w:webHidden/>
          </w:rPr>
          <w:fldChar w:fldCharType="separate"/>
        </w:r>
        <w:r w:rsidR="00C03DEC">
          <w:rPr>
            <w:noProof/>
            <w:webHidden/>
          </w:rPr>
          <w:t>16</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74" w:history="1">
        <w:r w:rsidR="00D33556" w:rsidRPr="007565FD">
          <w:rPr>
            <w:rStyle w:val="Hyperlink"/>
            <w:noProof/>
          </w:rPr>
          <w:t>1.10.2</w:t>
        </w:r>
        <w:r w:rsidR="00D33556">
          <w:rPr>
            <w:rFonts w:asciiTheme="minorHAnsi" w:hAnsiTheme="minorHAnsi" w:cstheme="minorBidi"/>
            <w:bCs w:val="0"/>
            <w:noProof/>
            <w:sz w:val="22"/>
            <w:szCs w:val="22"/>
          </w:rPr>
          <w:tab/>
        </w:r>
        <w:r w:rsidR="00D33556" w:rsidRPr="007565FD">
          <w:rPr>
            <w:rStyle w:val="Hyperlink"/>
            <w:noProof/>
          </w:rPr>
          <w:t>Pharmacological activity of genus Myrica</w:t>
        </w:r>
        <w:r w:rsidR="00D33556">
          <w:rPr>
            <w:noProof/>
            <w:webHidden/>
          </w:rPr>
          <w:tab/>
        </w:r>
        <w:r w:rsidR="00D33556">
          <w:rPr>
            <w:noProof/>
            <w:webHidden/>
          </w:rPr>
          <w:fldChar w:fldCharType="begin"/>
        </w:r>
        <w:r w:rsidR="00D33556">
          <w:rPr>
            <w:noProof/>
            <w:webHidden/>
          </w:rPr>
          <w:instrText xml:space="preserve"> PAGEREF _Toc469488974 \h </w:instrText>
        </w:r>
        <w:r w:rsidR="00D33556">
          <w:rPr>
            <w:noProof/>
            <w:webHidden/>
          </w:rPr>
        </w:r>
        <w:r w:rsidR="00D33556">
          <w:rPr>
            <w:noProof/>
            <w:webHidden/>
          </w:rPr>
          <w:fldChar w:fldCharType="separate"/>
        </w:r>
        <w:r w:rsidR="00C03DEC">
          <w:rPr>
            <w:noProof/>
            <w:webHidden/>
          </w:rPr>
          <w:t>17</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75" w:history="1">
        <w:r w:rsidR="00D33556" w:rsidRPr="007565FD">
          <w:rPr>
            <w:rStyle w:val="Hyperlink"/>
            <w:noProof/>
          </w:rPr>
          <w:t>1.10.2.1</w:t>
        </w:r>
        <w:r w:rsidR="00D33556">
          <w:rPr>
            <w:rFonts w:asciiTheme="minorHAnsi" w:hAnsiTheme="minorHAnsi" w:cstheme="minorBidi"/>
            <w:bCs w:val="0"/>
            <w:noProof/>
            <w:sz w:val="22"/>
            <w:szCs w:val="22"/>
          </w:rPr>
          <w:tab/>
        </w:r>
        <w:r w:rsidR="00D33556" w:rsidRPr="007565FD">
          <w:rPr>
            <w:rStyle w:val="Hyperlink"/>
            <w:noProof/>
          </w:rPr>
          <w:t>Anti-inflammatory and analgesic activity</w:t>
        </w:r>
        <w:r w:rsidR="00D33556">
          <w:rPr>
            <w:noProof/>
            <w:webHidden/>
          </w:rPr>
          <w:tab/>
        </w:r>
        <w:r w:rsidR="00D33556">
          <w:rPr>
            <w:noProof/>
            <w:webHidden/>
          </w:rPr>
          <w:fldChar w:fldCharType="begin"/>
        </w:r>
        <w:r w:rsidR="00D33556">
          <w:rPr>
            <w:noProof/>
            <w:webHidden/>
          </w:rPr>
          <w:instrText xml:space="preserve"> PAGEREF _Toc469488975 \h </w:instrText>
        </w:r>
        <w:r w:rsidR="00D33556">
          <w:rPr>
            <w:noProof/>
            <w:webHidden/>
          </w:rPr>
        </w:r>
        <w:r w:rsidR="00D33556">
          <w:rPr>
            <w:noProof/>
            <w:webHidden/>
          </w:rPr>
          <w:fldChar w:fldCharType="separate"/>
        </w:r>
        <w:r w:rsidR="00C03DEC">
          <w:rPr>
            <w:noProof/>
            <w:webHidden/>
          </w:rPr>
          <w:t>17</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76" w:history="1">
        <w:r w:rsidR="00D33556" w:rsidRPr="007565FD">
          <w:rPr>
            <w:rStyle w:val="Hyperlink"/>
            <w:noProof/>
          </w:rPr>
          <w:t>1.10.2.2</w:t>
        </w:r>
        <w:r w:rsidR="00D33556">
          <w:rPr>
            <w:rFonts w:asciiTheme="minorHAnsi" w:hAnsiTheme="minorHAnsi" w:cstheme="minorBidi"/>
            <w:bCs w:val="0"/>
            <w:noProof/>
            <w:sz w:val="22"/>
            <w:szCs w:val="22"/>
          </w:rPr>
          <w:tab/>
        </w:r>
        <w:r w:rsidR="00D33556" w:rsidRPr="007565FD">
          <w:rPr>
            <w:rStyle w:val="Hyperlink"/>
            <w:noProof/>
          </w:rPr>
          <w:t>Antihypertensive activity</w:t>
        </w:r>
        <w:r w:rsidR="00D33556">
          <w:rPr>
            <w:noProof/>
            <w:webHidden/>
          </w:rPr>
          <w:tab/>
        </w:r>
        <w:r w:rsidR="00D33556">
          <w:rPr>
            <w:noProof/>
            <w:webHidden/>
          </w:rPr>
          <w:fldChar w:fldCharType="begin"/>
        </w:r>
        <w:r w:rsidR="00D33556">
          <w:rPr>
            <w:noProof/>
            <w:webHidden/>
          </w:rPr>
          <w:instrText xml:space="preserve"> PAGEREF _Toc469488976 \h </w:instrText>
        </w:r>
        <w:r w:rsidR="00D33556">
          <w:rPr>
            <w:noProof/>
            <w:webHidden/>
          </w:rPr>
        </w:r>
        <w:r w:rsidR="00D33556">
          <w:rPr>
            <w:noProof/>
            <w:webHidden/>
          </w:rPr>
          <w:fldChar w:fldCharType="separate"/>
        </w:r>
        <w:r w:rsidR="00C03DEC">
          <w:rPr>
            <w:noProof/>
            <w:webHidden/>
          </w:rPr>
          <w:t>17</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77" w:history="1">
        <w:r w:rsidR="00D33556" w:rsidRPr="007565FD">
          <w:rPr>
            <w:rStyle w:val="Hyperlink"/>
            <w:noProof/>
          </w:rPr>
          <w:t>1.10.2.3</w:t>
        </w:r>
        <w:r w:rsidR="00D33556">
          <w:rPr>
            <w:rFonts w:asciiTheme="minorHAnsi" w:hAnsiTheme="minorHAnsi" w:cstheme="minorBidi"/>
            <w:bCs w:val="0"/>
            <w:noProof/>
            <w:sz w:val="22"/>
            <w:szCs w:val="22"/>
          </w:rPr>
          <w:tab/>
        </w:r>
        <w:r w:rsidR="00D33556" w:rsidRPr="007565FD">
          <w:rPr>
            <w:rStyle w:val="Hyperlink"/>
            <w:noProof/>
          </w:rPr>
          <w:t>Antioxidant activity</w:t>
        </w:r>
        <w:r w:rsidR="00D33556">
          <w:rPr>
            <w:noProof/>
            <w:webHidden/>
          </w:rPr>
          <w:tab/>
        </w:r>
        <w:r w:rsidR="00D33556">
          <w:rPr>
            <w:noProof/>
            <w:webHidden/>
          </w:rPr>
          <w:fldChar w:fldCharType="begin"/>
        </w:r>
        <w:r w:rsidR="00D33556">
          <w:rPr>
            <w:noProof/>
            <w:webHidden/>
          </w:rPr>
          <w:instrText xml:space="preserve"> PAGEREF _Toc469488977 \h </w:instrText>
        </w:r>
        <w:r w:rsidR="00D33556">
          <w:rPr>
            <w:noProof/>
            <w:webHidden/>
          </w:rPr>
        </w:r>
        <w:r w:rsidR="00D33556">
          <w:rPr>
            <w:noProof/>
            <w:webHidden/>
          </w:rPr>
          <w:fldChar w:fldCharType="separate"/>
        </w:r>
        <w:r w:rsidR="00C03DEC">
          <w:rPr>
            <w:noProof/>
            <w:webHidden/>
          </w:rPr>
          <w:t>18</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78" w:history="1">
        <w:r w:rsidR="00D33556" w:rsidRPr="007565FD">
          <w:rPr>
            <w:rStyle w:val="Hyperlink"/>
            <w:noProof/>
          </w:rPr>
          <w:t>1.10.2.4</w:t>
        </w:r>
        <w:r w:rsidR="00D33556">
          <w:rPr>
            <w:rFonts w:asciiTheme="minorHAnsi" w:hAnsiTheme="minorHAnsi" w:cstheme="minorBidi"/>
            <w:bCs w:val="0"/>
            <w:noProof/>
            <w:sz w:val="22"/>
            <w:szCs w:val="22"/>
          </w:rPr>
          <w:tab/>
        </w:r>
        <w:r w:rsidR="00D33556" w:rsidRPr="007565FD">
          <w:rPr>
            <w:rStyle w:val="Hyperlink"/>
            <w:noProof/>
          </w:rPr>
          <w:t>Antimicrobial activity</w:t>
        </w:r>
        <w:r w:rsidR="00D33556">
          <w:rPr>
            <w:noProof/>
            <w:webHidden/>
          </w:rPr>
          <w:tab/>
        </w:r>
        <w:r w:rsidR="00D33556">
          <w:rPr>
            <w:noProof/>
            <w:webHidden/>
          </w:rPr>
          <w:fldChar w:fldCharType="begin"/>
        </w:r>
        <w:r w:rsidR="00D33556">
          <w:rPr>
            <w:noProof/>
            <w:webHidden/>
          </w:rPr>
          <w:instrText xml:space="preserve"> PAGEREF _Toc469488978 \h </w:instrText>
        </w:r>
        <w:r w:rsidR="00D33556">
          <w:rPr>
            <w:noProof/>
            <w:webHidden/>
          </w:rPr>
        </w:r>
        <w:r w:rsidR="00D33556">
          <w:rPr>
            <w:noProof/>
            <w:webHidden/>
          </w:rPr>
          <w:fldChar w:fldCharType="separate"/>
        </w:r>
        <w:r w:rsidR="00C03DEC">
          <w:rPr>
            <w:noProof/>
            <w:webHidden/>
          </w:rPr>
          <w:t>18</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79" w:history="1">
        <w:r w:rsidR="00D33556" w:rsidRPr="007565FD">
          <w:rPr>
            <w:rStyle w:val="Hyperlink"/>
            <w:noProof/>
          </w:rPr>
          <w:t>1.10.2.5</w:t>
        </w:r>
        <w:r w:rsidR="00D33556">
          <w:rPr>
            <w:rFonts w:asciiTheme="minorHAnsi" w:hAnsiTheme="minorHAnsi" w:cstheme="minorBidi"/>
            <w:bCs w:val="0"/>
            <w:noProof/>
            <w:sz w:val="22"/>
            <w:szCs w:val="22"/>
          </w:rPr>
          <w:tab/>
        </w:r>
        <w:r w:rsidR="00D33556" w:rsidRPr="007565FD">
          <w:rPr>
            <w:rStyle w:val="Hyperlink"/>
            <w:noProof/>
          </w:rPr>
          <w:t>Antiasthmatic activity</w:t>
        </w:r>
        <w:r w:rsidR="00D33556">
          <w:rPr>
            <w:noProof/>
            <w:webHidden/>
          </w:rPr>
          <w:tab/>
        </w:r>
        <w:r w:rsidR="00D33556">
          <w:rPr>
            <w:noProof/>
            <w:webHidden/>
          </w:rPr>
          <w:fldChar w:fldCharType="begin"/>
        </w:r>
        <w:r w:rsidR="00D33556">
          <w:rPr>
            <w:noProof/>
            <w:webHidden/>
          </w:rPr>
          <w:instrText xml:space="preserve"> PAGEREF _Toc469488979 \h </w:instrText>
        </w:r>
        <w:r w:rsidR="00D33556">
          <w:rPr>
            <w:noProof/>
            <w:webHidden/>
          </w:rPr>
        </w:r>
        <w:r w:rsidR="00D33556">
          <w:rPr>
            <w:noProof/>
            <w:webHidden/>
          </w:rPr>
          <w:fldChar w:fldCharType="separate"/>
        </w:r>
        <w:r w:rsidR="00C03DEC">
          <w:rPr>
            <w:noProof/>
            <w:webHidden/>
          </w:rPr>
          <w:t>18</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0" w:history="1">
        <w:r w:rsidR="00D33556" w:rsidRPr="007565FD">
          <w:rPr>
            <w:rStyle w:val="Hyperlink"/>
            <w:noProof/>
          </w:rPr>
          <w:t>1.10.2.6</w:t>
        </w:r>
        <w:r w:rsidR="00D33556">
          <w:rPr>
            <w:rFonts w:asciiTheme="minorHAnsi" w:hAnsiTheme="minorHAnsi" w:cstheme="minorBidi"/>
            <w:bCs w:val="0"/>
            <w:noProof/>
            <w:sz w:val="22"/>
            <w:szCs w:val="22"/>
          </w:rPr>
          <w:tab/>
        </w:r>
        <w:r w:rsidR="00D33556" w:rsidRPr="007565FD">
          <w:rPr>
            <w:rStyle w:val="Hyperlink"/>
            <w:noProof/>
          </w:rPr>
          <w:t>Anti-allergic activity</w:t>
        </w:r>
        <w:r w:rsidR="00D33556">
          <w:rPr>
            <w:noProof/>
            <w:webHidden/>
          </w:rPr>
          <w:tab/>
        </w:r>
        <w:r w:rsidR="00D33556">
          <w:rPr>
            <w:noProof/>
            <w:webHidden/>
          </w:rPr>
          <w:fldChar w:fldCharType="begin"/>
        </w:r>
        <w:r w:rsidR="00D33556">
          <w:rPr>
            <w:noProof/>
            <w:webHidden/>
          </w:rPr>
          <w:instrText xml:space="preserve"> PAGEREF _Toc469488980 \h </w:instrText>
        </w:r>
        <w:r w:rsidR="00D33556">
          <w:rPr>
            <w:noProof/>
            <w:webHidden/>
          </w:rPr>
        </w:r>
        <w:r w:rsidR="00D33556">
          <w:rPr>
            <w:noProof/>
            <w:webHidden/>
          </w:rPr>
          <w:fldChar w:fldCharType="separate"/>
        </w:r>
        <w:r w:rsidR="00C03DEC">
          <w:rPr>
            <w:noProof/>
            <w:webHidden/>
          </w:rPr>
          <w:t>18</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1" w:history="1">
        <w:r w:rsidR="00D33556" w:rsidRPr="007565FD">
          <w:rPr>
            <w:rStyle w:val="Hyperlink"/>
            <w:noProof/>
          </w:rPr>
          <w:t>1.10.2.7</w:t>
        </w:r>
        <w:r w:rsidR="00D33556">
          <w:rPr>
            <w:rFonts w:asciiTheme="minorHAnsi" w:hAnsiTheme="minorHAnsi" w:cstheme="minorBidi"/>
            <w:bCs w:val="0"/>
            <w:noProof/>
            <w:sz w:val="22"/>
            <w:szCs w:val="22"/>
          </w:rPr>
          <w:tab/>
        </w:r>
        <w:r w:rsidR="00D33556" w:rsidRPr="007565FD">
          <w:rPr>
            <w:rStyle w:val="Hyperlink"/>
            <w:noProof/>
          </w:rPr>
          <w:t>Anthelmintic activity</w:t>
        </w:r>
        <w:r w:rsidR="00D33556">
          <w:rPr>
            <w:noProof/>
            <w:webHidden/>
          </w:rPr>
          <w:tab/>
        </w:r>
        <w:r w:rsidR="00D33556">
          <w:rPr>
            <w:noProof/>
            <w:webHidden/>
          </w:rPr>
          <w:fldChar w:fldCharType="begin"/>
        </w:r>
        <w:r w:rsidR="00D33556">
          <w:rPr>
            <w:noProof/>
            <w:webHidden/>
          </w:rPr>
          <w:instrText xml:space="preserve"> PAGEREF _Toc469488981 \h </w:instrText>
        </w:r>
        <w:r w:rsidR="00D33556">
          <w:rPr>
            <w:noProof/>
            <w:webHidden/>
          </w:rPr>
        </w:r>
        <w:r w:rsidR="00D33556">
          <w:rPr>
            <w:noProof/>
            <w:webHidden/>
          </w:rPr>
          <w:fldChar w:fldCharType="separate"/>
        </w:r>
        <w:r w:rsidR="00C03DEC">
          <w:rPr>
            <w:noProof/>
            <w:webHidden/>
          </w:rPr>
          <w:t>18</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2" w:history="1">
        <w:r w:rsidR="00D33556" w:rsidRPr="007565FD">
          <w:rPr>
            <w:rStyle w:val="Hyperlink"/>
            <w:noProof/>
          </w:rPr>
          <w:t>1.10.2.8</w:t>
        </w:r>
        <w:r w:rsidR="00D33556">
          <w:rPr>
            <w:rFonts w:asciiTheme="minorHAnsi" w:hAnsiTheme="minorHAnsi" w:cstheme="minorBidi"/>
            <w:bCs w:val="0"/>
            <w:noProof/>
            <w:sz w:val="22"/>
            <w:szCs w:val="22"/>
          </w:rPr>
          <w:tab/>
        </w:r>
        <w:r w:rsidR="00D33556" w:rsidRPr="007565FD">
          <w:rPr>
            <w:rStyle w:val="Hyperlink"/>
            <w:noProof/>
          </w:rPr>
          <w:t>Hepatoprotective activity</w:t>
        </w:r>
        <w:r w:rsidR="00D33556">
          <w:rPr>
            <w:noProof/>
            <w:webHidden/>
          </w:rPr>
          <w:tab/>
        </w:r>
        <w:r w:rsidR="00D33556">
          <w:rPr>
            <w:noProof/>
            <w:webHidden/>
          </w:rPr>
          <w:fldChar w:fldCharType="begin"/>
        </w:r>
        <w:r w:rsidR="00D33556">
          <w:rPr>
            <w:noProof/>
            <w:webHidden/>
          </w:rPr>
          <w:instrText xml:space="preserve"> PAGEREF _Toc469488982 \h </w:instrText>
        </w:r>
        <w:r w:rsidR="00D33556">
          <w:rPr>
            <w:noProof/>
            <w:webHidden/>
          </w:rPr>
        </w:r>
        <w:r w:rsidR="00D33556">
          <w:rPr>
            <w:noProof/>
            <w:webHidden/>
          </w:rPr>
          <w:fldChar w:fldCharType="separate"/>
        </w:r>
        <w:r w:rsidR="00C03DEC">
          <w:rPr>
            <w:noProof/>
            <w:webHidden/>
          </w:rPr>
          <w:t>19</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3" w:history="1">
        <w:r w:rsidR="00D33556" w:rsidRPr="007565FD">
          <w:rPr>
            <w:rStyle w:val="Hyperlink"/>
            <w:noProof/>
          </w:rPr>
          <w:t>1.10.2.9</w:t>
        </w:r>
        <w:r w:rsidR="00D33556">
          <w:rPr>
            <w:rFonts w:asciiTheme="minorHAnsi" w:hAnsiTheme="minorHAnsi" w:cstheme="minorBidi"/>
            <w:bCs w:val="0"/>
            <w:noProof/>
            <w:sz w:val="22"/>
            <w:szCs w:val="22"/>
          </w:rPr>
          <w:tab/>
        </w:r>
        <w:r w:rsidR="00D33556" w:rsidRPr="007565FD">
          <w:rPr>
            <w:rStyle w:val="Hyperlink"/>
            <w:noProof/>
          </w:rPr>
          <w:t>Antidiabetic activity</w:t>
        </w:r>
        <w:r w:rsidR="00D33556">
          <w:rPr>
            <w:noProof/>
            <w:webHidden/>
          </w:rPr>
          <w:tab/>
        </w:r>
        <w:r w:rsidR="00D33556">
          <w:rPr>
            <w:noProof/>
            <w:webHidden/>
          </w:rPr>
          <w:fldChar w:fldCharType="begin"/>
        </w:r>
        <w:r w:rsidR="00D33556">
          <w:rPr>
            <w:noProof/>
            <w:webHidden/>
          </w:rPr>
          <w:instrText xml:space="preserve"> PAGEREF _Toc469488983 \h </w:instrText>
        </w:r>
        <w:r w:rsidR="00D33556">
          <w:rPr>
            <w:noProof/>
            <w:webHidden/>
          </w:rPr>
        </w:r>
        <w:r w:rsidR="00D33556">
          <w:rPr>
            <w:noProof/>
            <w:webHidden/>
          </w:rPr>
          <w:fldChar w:fldCharType="separate"/>
        </w:r>
        <w:r w:rsidR="00C03DEC">
          <w:rPr>
            <w:noProof/>
            <w:webHidden/>
          </w:rPr>
          <w:t>19</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84" w:history="1">
        <w:r w:rsidR="00D33556" w:rsidRPr="007565FD">
          <w:rPr>
            <w:rStyle w:val="Hyperlink"/>
            <w:noProof/>
          </w:rPr>
          <w:t>1.10.3</w:t>
        </w:r>
        <w:r w:rsidR="00D33556">
          <w:rPr>
            <w:rFonts w:asciiTheme="minorHAnsi" w:hAnsiTheme="minorHAnsi" w:cstheme="minorBidi"/>
            <w:bCs w:val="0"/>
            <w:noProof/>
            <w:sz w:val="22"/>
            <w:szCs w:val="22"/>
          </w:rPr>
          <w:tab/>
        </w:r>
        <w:r w:rsidR="00D33556" w:rsidRPr="007565FD">
          <w:rPr>
            <w:rStyle w:val="Hyperlink"/>
            <w:noProof/>
          </w:rPr>
          <w:t>Phytochemicals isolated from genus myrica</w:t>
        </w:r>
        <w:r w:rsidR="00D33556">
          <w:rPr>
            <w:noProof/>
            <w:webHidden/>
          </w:rPr>
          <w:tab/>
        </w:r>
        <w:r w:rsidR="00D33556">
          <w:rPr>
            <w:noProof/>
            <w:webHidden/>
          </w:rPr>
          <w:fldChar w:fldCharType="begin"/>
        </w:r>
        <w:r w:rsidR="00D33556">
          <w:rPr>
            <w:noProof/>
            <w:webHidden/>
          </w:rPr>
          <w:instrText xml:space="preserve"> PAGEREF _Toc469488984 \h </w:instrText>
        </w:r>
        <w:r w:rsidR="00D33556">
          <w:rPr>
            <w:noProof/>
            <w:webHidden/>
          </w:rPr>
        </w:r>
        <w:r w:rsidR="00D33556">
          <w:rPr>
            <w:noProof/>
            <w:webHidden/>
          </w:rPr>
          <w:fldChar w:fldCharType="separate"/>
        </w:r>
        <w:r w:rsidR="00C03DEC">
          <w:rPr>
            <w:noProof/>
            <w:webHidden/>
          </w:rPr>
          <w:t>19</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5" w:history="1">
        <w:r w:rsidR="00D33556" w:rsidRPr="007565FD">
          <w:rPr>
            <w:rStyle w:val="Hyperlink"/>
            <w:noProof/>
          </w:rPr>
          <w:t>1.10.3.1</w:t>
        </w:r>
        <w:r w:rsidR="00D33556">
          <w:rPr>
            <w:rFonts w:asciiTheme="minorHAnsi" w:hAnsiTheme="minorHAnsi" w:cstheme="minorBidi"/>
            <w:bCs w:val="0"/>
            <w:noProof/>
            <w:sz w:val="22"/>
            <w:szCs w:val="22"/>
          </w:rPr>
          <w:tab/>
        </w:r>
        <w:r w:rsidR="00D33556" w:rsidRPr="007565FD">
          <w:rPr>
            <w:rStyle w:val="Hyperlink"/>
            <w:noProof/>
          </w:rPr>
          <w:t>Flavonoid</w:t>
        </w:r>
        <w:r w:rsidR="00D33556">
          <w:rPr>
            <w:noProof/>
            <w:webHidden/>
          </w:rPr>
          <w:tab/>
        </w:r>
        <w:r w:rsidR="00D33556">
          <w:rPr>
            <w:noProof/>
            <w:webHidden/>
          </w:rPr>
          <w:fldChar w:fldCharType="begin"/>
        </w:r>
        <w:r w:rsidR="00D33556">
          <w:rPr>
            <w:noProof/>
            <w:webHidden/>
          </w:rPr>
          <w:instrText xml:space="preserve"> PAGEREF _Toc469488985 \h </w:instrText>
        </w:r>
        <w:r w:rsidR="00D33556">
          <w:rPr>
            <w:noProof/>
            <w:webHidden/>
          </w:rPr>
        </w:r>
        <w:r w:rsidR="00D33556">
          <w:rPr>
            <w:noProof/>
            <w:webHidden/>
          </w:rPr>
          <w:fldChar w:fldCharType="separate"/>
        </w:r>
        <w:r w:rsidR="00C03DEC">
          <w:rPr>
            <w:noProof/>
            <w:webHidden/>
          </w:rPr>
          <w:t>19</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6" w:history="1">
        <w:r w:rsidR="00D33556" w:rsidRPr="007565FD">
          <w:rPr>
            <w:rStyle w:val="Hyperlink"/>
            <w:noProof/>
          </w:rPr>
          <w:t>1.10.3.2</w:t>
        </w:r>
        <w:r w:rsidR="00D33556">
          <w:rPr>
            <w:rFonts w:asciiTheme="minorHAnsi" w:hAnsiTheme="minorHAnsi" w:cstheme="minorBidi"/>
            <w:bCs w:val="0"/>
            <w:noProof/>
            <w:sz w:val="22"/>
            <w:szCs w:val="22"/>
          </w:rPr>
          <w:tab/>
        </w:r>
        <w:r w:rsidR="00D33556" w:rsidRPr="007565FD">
          <w:rPr>
            <w:rStyle w:val="Hyperlink"/>
            <w:noProof/>
          </w:rPr>
          <w:t>Tannins</w:t>
        </w:r>
        <w:r w:rsidR="00D33556">
          <w:rPr>
            <w:noProof/>
            <w:webHidden/>
          </w:rPr>
          <w:tab/>
        </w:r>
        <w:r w:rsidR="00D33556">
          <w:rPr>
            <w:noProof/>
            <w:webHidden/>
          </w:rPr>
          <w:fldChar w:fldCharType="begin"/>
        </w:r>
        <w:r w:rsidR="00D33556">
          <w:rPr>
            <w:noProof/>
            <w:webHidden/>
          </w:rPr>
          <w:instrText xml:space="preserve"> PAGEREF _Toc469488986 \h </w:instrText>
        </w:r>
        <w:r w:rsidR="00D33556">
          <w:rPr>
            <w:noProof/>
            <w:webHidden/>
          </w:rPr>
        </w:r>
        <w:r w:rsidR="00D33556">
          <w:rPr>
            <w:noProof/>
            <w:webHidden/>
          </w:rPr>
          <w:fldChar w:fldCharType="separate"/>
        </w:r>
        <w:r w:rsidR="00C03DEC">
          <w:rPr>
            <w:noProof/>
            <w:webHidden/>
          </w:rPr>
          <w:t>22</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7" w:history="1">
        <w:r w:rsidR="00D33556" w:rsidRPr="007565FD">
          <w:rPr>
            <w:rStyle w:val="Hyperlink"/>
            <w:noProof/>
          </w:rPr>
          <w:t>1.10.3.3</w:t>
        </w:r>
        <w:r w:rsidR="00D33556">
          <w:rPr>
            <w:rFonts w:asciiTheme="minorHAnsi" w:hAnsiTheme="minorHAnsi" w:cstheme="minorBidi"/>
            <w:bCs w:val="0"/>
            <w:noProof/>
            <w:sz w:val="22"/>
            <w:szCs w:val="22"/>
          </w:rPr>
          <w:tab/>
        </w:r>
        <w:r w:rsidR="00D33556" w:rsidRPr="007565FD">
          <w:rPr>
            <w:rStyle w:val="Hyperlink"/>
            <w:noProof/>
          </w:rPr>
          <w:t>Diarylheptanoids</w:t>
        </w:r>
        <w:r w:rsidR="00D33556">
          <w:rPr>
            <w:noProof/>
            <w:webHidden/>
          </w:rPr>
          <w:tab/>
        </w:r>
        <w:r w:rsidR="00D33556">
          <w:rPr>
            <w:noProof/>
            <w:webHidden/>
          </w:rPr>
          <w:fldChar w:fldCharType="begin"/>
        </w:r>
        <w:r w:rsidR="00D33556">
          <w:rPr>
            <w:noProof/>
            <w:webHidden/>
          </w:rPr>
          <w:instrText xml:space="preserve"> PAGEREF _Toc469488987 \h </w:instrText>
        </w:r>
        <w:r w:rsidR="00D33556">
          <w:rPr>
            <w:noProof/>
            <w:webHidden/>
          </w:rPr>
        </w:r>
        <w:r w:rsidR="00D33556">
          <w:rPr>
            <w:noProof/>
            <w:webHidden/>
          </w:rPr>
          <w:fldChar w:fldCharType="separate"/>
        </w:r>
        <w:r w:rsidR="00C03DEC">
          <w:rPr>
            <w:noProof/>
            <w:webHidden/>
          </w:rPr>
          <w:t>22</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8" w:history="1">
        <w:r w:rsidR="00D33556" w:rsidRPr="007565FD">
          <w:rPr>
            <w:rStyle w:val="Hyperlink"/>
            <w:noProof/>
          </w:rPr>
          <w:t>1.10.3.4</w:t>
        </w:r>
        <w:r w:rsidR="00D33556">
          <w:rPr>
            <w:rFonts w:asciiTheme="minorHAnsi" w:hAnsiTheme="minorHAnsi" w:cstheme="minorBidi"/>
            <w:bCs w:val="0"/>
            <w:noProof/>
            <w:sz w:val="22"/>
            <w:szCs w:val="22"/>
          </w:rPr>
          <w:tab/>
        </w:r>
        <w:r w:rsidR="00D33556" w:rsidRPr="007565FD">
          <w:rPr>
            <w:rStyle w:val="Hyperlink"/>
            <w:noProof/>
          </w:rPr>
          <w:t>Terpenes</w:t>
        </w:r>
        <w:r w:rsidR="00D33556">
          <w:rPr>
            <w:noProof/>
            <w:webHidden/>
          </w:rPr>
          <w:tab/>
        </w:r>
        <w:r w:rsidR="00D33556">
          <w:rPr>
            <w:noProof/>
            <w:webHidden/>
          </w:rPr>
          <w:fldChar w:fldCharType="begin"/>
        </w:r>
        <w:r w:rsidR="00D33556">
          <w:rPr>
            <w:noProof/>
            <w:webHidden/>
          </w:rPr>
          <w:instrText xml:space="preserve"> PAGEREF _Toc469488988 \h </w:instrText>
        </w:r>
        <w:r w:rsidR="00D33556">
          <w:rPr>
            <w:noProof/>
            <w:webHidden/>
          </w:rPr>
        </w:r>
        <w:r w:rsidR="00D33556">
          <w:rPr>
            <w:noProof/>
            <w:webHidden/>
          </w:rPr>
          <w:fldChar w:fldCharType="separate"/>
        </w:r>
        <w:r w:rsidR="00C03DEC">
          <w:rPr>
            <w:noProof/>
            <w:webHidden/>
          </w:rPr>
          <w:t>23</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89" w:history="1">
        <w:r w:rsidR="00D33556" w:rsidRPr="007565FD">
          <w:rPr>
            <w:rStyle w:val="Hyperlink"/>
            <w:noProof/>
          </w:rPr>
          <w:t>1.10.3.5</w:t>
        </w:r>
        <w:r w:rsidR="00D33556">
          <w:rPr>
            <w:rFonts w:asciiTheme="minorHAnsi" w:hAnsiTheme="minorHAnsi" w:cstheme="minorBidi"/>
            <w:bCs w:val="0"/>
            <w:noProof/>
            <w:sz w:val="22"/>
            <w:szCs w:val="22"/>
          </w:rPr>
          <w:tab/>
        </w:r>
        <w:r w:rsidR="00D33556" w:rsidRPr="007565FD">
          <w:rPr>
            <w:rStyle w:val="Hyperlink"/>
            <w:noProof/>
          </w:rPr>
          <w:t>Lignans</w:t>
        </w:r>
        <w:r w:rsidR="00D33556">
          <w:rPr>
            <w:noProof/>
            <w:webHidden/>
          </w:rPr>
          <w:tab/>
        </w:r>
        <w:r w:rsidR="00D33556">
          <w:rPr>
            <w:noProof/>
            <w:webHidden/>
          </w:rPr>
          <w:fldChar w:fldCharType="begin"/>
        </w:r>
        <w:r w:rsidR="00D33556">
          <w:rPr>
            <w:noProof/>
            <w:webHidden/>
          </w:rPr>
          <w:instrText xml:space="preserve"> PAGEREF _Toc469488989 \h </w:instrText>
        </w:r>
        <w:r w:rsidR="00D33556">
          <w:rPr>
            <w:noProof/>
            <w:webHidden/>
          </w:rPr>
        </w:r>
        <w:r w:rsidR="00D33556">
          <w:rPr>
            <w:noProof/>
            <w:webHidden/>
          </w:rPr>
          <w:fldChar w:fldCharType="separate"/>
        </w:r>
        <w:r w:rsidR="00C03DEC">
          <w:rPr>
            <w:noProof/>
            <w:webHidden/>
          </w:rPr>
          <w:t>25</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90" w:history="1">
        <w:r w:rsidR="00D33556" w:rsidRPr="007565FD">
          <w:rPr>
            <w:rStyle w:val="Hyperlink"/>
            <w:noProof/>
          </w:rPr>
          <w:t>1.11</w:t>
        </w:r>
        <w:r w:rsidR="00D33556">
          <w:rPr>
            <w:rFonts w:asciiTheme="minorHAnsi" w:hAnsiTheme="minorHAnsi" w:cstheme="minorBidi"/>
            <w:bCs w:val="0"/>
            <w:noProof/>
            <w:sz w:val="22"/>
            <w:szCs w:val="22"/>
          </w:rPr>
          <w:tab/>
        </w:r>
        <w:r w:rsidR="00D33556" w:rsidRPr="007565FD">
          <w:rPr>
            <w:rStyle w:val="Hyperlink"/>
            <w:noProof/>
          </w:rPr>
          <w:t>Myrica salicifolia (Hochst. ex A. Rich.)</w:t>
        </w:r>
        <w:r w:rsidR="00D33556">
          <w:rPr>
            <w:noProof/>
            <w:webHidden/>
          </w:rPr>
          <w:tab/>
        </w:r>
        <w:r w:rsidR="00D33556">
          <w:rPr>
            <w:noProof/>
            <w:webHidden/>
          </w:rPr>
          <w:fldChar w:fldCharType="begin"/>
        </w:r>
        <w:r w:rsidR="00D33556">
          <w:rPr>
            <w:noProof/>
            <w:webHidden/>
          </w:rPr>
          <w:instrText xml:space="preserve"> PAGEREF _Toc469488990 \h </w:instrText>
        </w:r>
        <w:r w:rsidR="00D33556">
          <w:rPr>
            <w:noProof/>
            <w:webHidden/>
          </w:rPr>
        </w:r>
        <w:r w:rsidR="00D33556">
          <w:rPr>
            <w:noProof/>
            <w:webHidden/>
          </w:rPr>
          <w:fldChar w:fldCharType="separate"/>
        </w:r>
        <w:r w:rsidR="00C03DEC">
          <w:rPr>
            <w:noProof/>
            <w:webHidden/>
          </w:rPr>
          <w:t>26</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91" w:history="1">
        <w:r w:rsidR="00D33556" w:rsidRPr="007565FD">
          <w:rPr>
            <w:rStyle w:val="Hyperlink"/>
            <w:noProof/>
          </w:rPr>
          <w:t>1.11.1</w:t>
        </w:r>
        <w:r w:rsidR="00D33556">
          <w:rPr>
            <w:rFonts w:asciiTheme="minorHAnsi" w:hAnsiTheme="minorHAnsi" w:cstheme="minorBidi"/>
            <w:bCs w:val="0"/>
            <w:noProof/>
            <w:sz w:val="22"/>
            <w:szCs w:val="22"/>
          </w:rPr>
          <w:tab/>
        </w:r>
        <w:r w:rsidR="00D33556" w:rsidRPr="007565FD">
          <w:rPr>
            <w:rStyle w:val="Hyperlink"/>
            <w:noProof/>
          </w:rPr>
          <w:t>Description</w:t>
        </w:r>
        <w:r w:rsidR="00D33556">
          <w:rPr>
            <w:noProof/>
            <w:webHidden/>
          </w:rPr>
          <w:tab/>
        </w:r>
        <w:r w:rsidR="00D33556">
          <w:rPr>
            <w:noProof/>
            <w:webHidden/>
          </w:rPr>
          <w:fldChar w:fldCharType="begin"/>
        </w:r>
        <w:r w:rsidR="00D33556">
          <w:rPr>
            <w:noProof/>
            <w:webHidden/>
          </w:rPr>
          <w:instrText xml:space="preserve"> PAGEREF _Toc469488991 \h </w:instrText>
        </w:r>
        <w:r w:rsidR="00D33556">
          <w:rPr>
            <w:noProof/>
            <w:webHidden/>
          </w:rPr>
        </w:r>
        <w:r w:rsidR="00D33556">
          <w:rPr>
            <w:noProof/>
            <w:webHidden/>
          </w:rPr>
          <w:fldChar w:fldCharType="separate"/>
        </w:r>
        <w:r w:rsidR="00C03DEC">
          <w:rPr>
            <w:noProof/>
            <w:webHidden/>
          </w:rPr>
          <w:t>26</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92" w:history="1">
        <w:r w:rsidR="00D33556" w:rsidRPr="007565FD">
          <w:rPr>
            <w:rStyle w:val="Hyperlink"/>
            <w:noProof/>
          </w:rPr>
          <w:t>1.11.2</w:t>
        </w:r>
        <w:r w:rsidR="00D33556">
          <w:rPr>
            <w:rFonts w:asciiTheme="minorHAnsi" w:hAnsiTheme="minorHAnsi" w:cstheme="minorBidi"/>
            <w:bCs w:val="0"/>
            <w:noProof/>
            <w:sz w:val="22"/>
            <w:szCs w:val="22"/>
          </w:rPr>
          <w:tab/>
        </w:r>
        <w:r w:rsidR="00D33556" w:rsidRPr="007565FD">
          <w:rPr>
            <w:rStyle w:val="Hyperlink"/>
            <w:noProof/>
          </w:rPr>
          <w:t>Ethnobotanical uses</w:t>
        </w:r>
        <w:r w:rsidR="00D33556">
          <w:rPr>
            <w:noProof/>
            <w:webHidden/>
          </w:rPr>
          <w:tab/>
        </w:r>
        <w:r w:rsidR="00D33556">
          <w:rPr>
            <w:noProof/>
            <w:webHidden/>
          </w:rPr>
          <w:fldChar w:fldCharType="begin"/>
        </w:r>
        <w:r w:rsidR="00D33556">
          <w:rPr>
            <w:noProof/>
            <w:webHidden/>
          </w:rPr>
          <w:instrText xml:space="preserve"> PAGEREF _Toc469488992 \h </w:instrText>
        </w:r>
        <w:r w:rsidR="00D33556">
          <w:rPr>
            <w:noProof/>
            <w:webHidden/>
          </w:rPr>
        </w:r>
        <w:r w:rsidR="00D33556">
          <w:rPr>
            <w:noProof/>
            <w:webHidden/>
          </w:rPr>
          <w:fldChar w:fldCharType="separate"/>
        </w:r>
        <w:r w:rsidR="00C03DEC">
          <w:rPr>
            <w:noProof/>
            <w:webHidden/>
          </w:rPr>
          <w:t>26</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8993" w:history="1">
        <w:r w:rsidR="00D33556" w:rsidRPr="007565FD">
          <w:rPr>
            <w:rStyle w:val="Hyperlink"/>
            <w:noProof/>
          </w:rPr>
          <w:t>1.11.3</w:t>
        </w:r>
        <w:r w:rsidR="00D33556">
          <w:rPr>
            <w:rFonts w:asciiTheme="minorHAnsi" w:hAnsiTheme="minorHAnsi" w:cstheme="minorBidi"/>
            <w:bCs w:val="0"/>
            <w:noProof/>
            <w:sz w:val="22"/>
            <w:szCs w:val="22"/>
          </w:rPr>
          <w:tab/>
        </w:r>
        <w:r w:rsidR="00D33556" w:rsidRPr="007565FD">
          <w:rPr>
            <w:rStyle w:val="Hyperlink"/>
            <w:noProof/>
          </w:rPr>
          <w:t>Pharmacological activities</w:t>
        </w:r>
        <w:r w:rsidR="00D33556">
          <w:rPr>
            <w:noProof/>
            <w:webHidden/>
          </w:rPr>
          <w:tab/>
        </w:r>
        <w:r w:rsidR="00D33556">
          <w:rPr>
            <w:noProof/>
            <w:webHidden/>
          </w:rPr>
          <w:fldChar w:fldCharType="begin"/>
        </w:r>
        <w:r w:rsidR="00D33556">
          <w:rPr>
            <w:noProof/>
            <w:webHidden/>
          </w:rPr>
          <w:instrText xml:space="preserve"> PAGEREF _Toc469488993 \h </w:instrText>
        </w:r>
        <w:r w:rsidR="00D33556">
          <w:rPr>
            <w:noProof/>
            <w:webHidden/>
          </w:rPr>
        </w:r>
        <w:r w:rsidR="00D33556">
          <w:rPr>
            <w:noProof/>
            <w:webHidden/>
          </w:rPr>
          <w:fldChar w:fldCharType="separate"/>
        </w:r>
        <w:r w:rsidR="00C03DEC">
          <w:rPr>
            <w:noProof/>
            <w:webHidden/>
          </w:rPr>
          <w:t>27</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94" w:history="1">
        <w:r w:rsidR="00D33556" w:rsidRPr="007565FD">
          <w:rPr>
            <w:rStyle w:val="Hyperlink"/>
            <w:noProof/>
          </w:rPr>
          <w:t>1.11.3.1</w:t>
        </w:r>
        <w:r w:rsidR="00D33556">
          <w:rPr>
            <w:rFonts w:asciiTheme="minorHAnsi" w:hAnsiTheme="minorHAnsi" w:cstheme="minorBidi"/>
            <w:bCs w:val="0"/>
            <w:noProof/>
            <w:sz w:val="22"/>
            <w:szCs w:val="22"/>
          </w:rPr>
          <w:tab/>
        </w:r>
        <w:r w:rsidR="00D33556" w:rsidRPr="007565FD">
          <w:rPr>
            <w:rStyle w:val="Hyperlink"/>
            <w:noProof/>
          </w:rPr>
          <w:t>Antibacterial activities</w:t>
        </w:r>
        <w:r w:rsidR="00D33556">
          <w:rPr>
            <w:noProof/>
            <w:webHidden/>
          </w:rPr>
          <w:tab/>
        </w:r>
        <w:r w:rsidR="00D33556">
          <w:rPr>
            <w:noProof/>
            <w:webHidden/>
          </w:rPr>
          <w:fldChar w:fldCharType="begin"/>
        </w:r>
        <w:r w:rsidR="00D33556">
          <w:rPr>
            <w:noProof/>
            <w:webHidden/>
          </w:rPr>
          <w:instrText xml:space="preserve"> PAGEREF _Toc469488994 \h </w:instrText>
        </w:r>
        <w:r w:rsidR="00D33556">
          <w:rPr>
            <w:noProof/>
            <w:webHidden/>
          </w:rPr>
        </w:r>
        <w:r w:rsidR="00D33556">
          <w:rPr>
            <w:noProof/>
            <w:webHidden/>
          </w:rPr>
          <w:fldChar w:fldCharType="separate"/>
        </w:r>
        <w:r w:rsidR="00C03DEC">
          <w:rPr>
            <w:noProof/>
            <w:webHidden/>
          </w:rPr>
          <w:t>27</w:t>
        </w:r>
        <w:r w:rsidR="00D33556">
          <w:rPr>
            <w:noProof/>
            <w:webHidden/>
          </w:rPr>
          <w:fldChar w:fldCharType="end"/>
        </w:r>
      </w:hyperlink>
    </w:p>
    <w:p w:rsidR="00D33556" w:rsidRDefault="008D5CB7">
      <w:pPr>
        <w:pStyle w:val="TOC4"/>
        <w:rPr>
          <w:rFonts w:asciiTheme="minorHAnsi" w:hAnsiTheme="minorHAnsi" w:cstheme="minorBidi"/>
          <w:bCs w:val="0"/>
          <w:noProof/>
          <w:sz w:val="22"/>
          <w:szCs w:val="22"/>
        </w:rPr>
      </w:pPr>
      <w:hyperlink w:anchor="_Toc469488995" w:history="1">
        <w:r w:rsidR="00D33556" w:rsidRPr="007565FD">
          <w:rPr>
            <w:rStyle w:val="Hyperlink"/>
            <w:noProof/>
          </w:rPr>
          <w:t>1.11.3.2</w:t>
        </w:r>
        <w:r w:rsidR="00D33556">
          <w:rPr>
            <w:rFonts w:asciiTheme="minorHAnsi" w:hAnsiTheme="minorHAnsi" w:cstheme="minorBidi"/>
            <w:bCs w:val="0"/>
            <w:noProof/>
            <w:sz w:val="22"/>
            <w:szCs w:val="22"/>
          </w:rPr>
          <w:tab/>
        </w:r>
        <w:r w:rsidR="00D33556" w:rsidRPr="007565FD">
          <w:rPr>
            <w:rStyle w:val="Hyperlink"/>
            <w:noProof/>
          </w:rPr>
          <w:t>Analgesic activity</w:t>
        </w:r>
        <w:r w:rsidR="00D33556">
          <w:rPr>
            <w:noProof/>
            <w:webHidden/>
          </w:rPr>
          <w:tab/>
        </w:r>
        <w:r w:rsidR="00D33556">
          <w:rPr>
            <w:noProof/>
            <w:webHidden/>
          </w:rPr>
          <w:fldChar w:fldCharType="begin"/>
        </w:r>
        <w:r w:rsidR="00D33556">
          <w:rPr>
            <w:noProof/>
            <w:webHidden/>
          </w:rPr>
          <w:instrText xml:space="preserve"> PAGEREF _Toc469488995 \h </w:instrText>
        </w:r>
        <w:r w:rsidR="00D33556">
          <w:rPr>
            <w:noProof/>
            <w:webHidden/>
          </w:rPr>
        </w:r>
        <w:r w:rsidR="00D33556">
          <w:rPr>
            <w:noProof/>
            <w:webHidden/>
          </w:rPr>
          <w:fldChar w:fldCharType="separate"/>
        </w:r>
        <w:r w:rsidR="00C03DEC">
          <w:rPr>
            <w:noProof/>
            <w:webHidden/>
          </w:rPr>
          <w:t>27</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96" w:history="1">
        <w:r w:rsidR="00D33556" w:rsidRPr="007565FD">
          <w:rPr>
            <w:rStyle w:val="Hyperlink"/>
            <w:noProof/>
          </w:rPr>
          <w:t>2</w:t>
        </w:r>
        <w:r w:rsidR="00D33556">
          <w:rPr>
            <w:rFonts w:asciiTheme="minorHAnsi" w:hAnsiTheme="minorHAnsi" w:cstheme="minorBidi"/>
            <w:b w:val="0"/>
            <w:bCs w:val="0"/>
            <w:noProof/>
            <w:sz w:val="22"/>
            <w:szCs w:val="22"/>
          </w:rPr>
          <w:tab/>
        </w:r>
        <w:r w:rsidR="00D33556" w:rsidRPr="007565FD">
          <w:rPr>
            <w:rStyle w:val="Hyperlink"/>
            <w:noProof/>
          </w:rPr>
          <w:t>Objectives</w:t>
        </w:r>
        <w:r w:rsidR="00D33556">
          <w:rPr>
            <w:noProof/>
            <w:webHidden/>
          </w:rPr>
          <w:tab/>
        </w:r>
        <w:r w:rsidR="00D33556">
          <w:rPr>
            <w:noProof/>
            <w:webHidden/>
          </w:rPr>
          <w:fldChar w:fldCharType="begin"/>
        </w:r>
        <w:r w:rsidR="00D33556">
          <w:rPr>
            <w:noProof/>
            <w:webHidden/>
          </w:rPr>
          <w:instrText xml:space="preserve"> PAGEREF _Toc469488996 \h </w:instrText>
        </w:r>
        <w:r w:rsidR="00D33556">
          <w:rPr>
            <w:noProof/>
            <w:webHidden/>
          </w:rPr>
        </w:r>
        <w:r w:rsidR="00D33556">
          <w:rPr>
            <w:noProof/>
            <w:webHidden/>
          </w:rPr>
          <w:fldChar w:fldCharType="separate"/>
        </w:r>
        <w:r w:rsidR="00C03DEC">
          <w:rPr>
            <w:noProof/>
            <w:webHidden/>
          </w:rPr>
          <w:t>28</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97" w:history="1">
        <w:r w:rsidR="00D33556" w:rsidRPr="007565FD">
          <w:rPr>
            <w:rStyle w:val="Hyperlink"/>
            <w:noProof/>
          </w:rPr>
          <w:t>2.1</w:t>
        </w:r>
        <w:r w:rsidR="00D33556">
          <w:rPr>
            <w:rFonts w:asciiTheme="minorHAnsi" w:hAnsiTheme="minorHAnsi" w:cstheme="minorBidi"/>
            <w:bCs w:val="0"/>
            <w:noProof/>
            <w:sz w:val="22"/>
            <w:szCs w:val="22"/>
          </w:rPr>
          <w:tab/>
        </w:r>
        <w:r w:rsidR="00D33556" w:rsidRPr="007565FD">
          <w:rPr>
            <w:rStyle w:val="Hyperlink"/>
            <w:noProof/>
          </w:rPr>
          <w:t>General objective</w:t>
        </w:r>
        <w:r w:rsidR="00D33556">
          <w:rPr>
            <w:noProof/>
            <w:webHidden/>
          </w:rPr>
          <w:tab/>
        </w:r>
        <w:r w:rsidR="00D33556">
          <w:rPr>
            <w:noProof/>
            <w:webHidden/>
          </w:rPr>
          <w:fldChar w:fldCharType="begin"/>
        </w:r>
        <w:r w:rsidR="00D33556">
          <w:rPr>
            <w:noProof/>
            <w:webHidden/>
          </w:rPr>
          <w:instrText xml:space="preserve"> PAGEREF _Toc469488997 \h </w:instrText>
        </w:r>
        <w:r w:rsidR="00D33556">
          <w:rPr>
            <w:noProof/>
            <w:webHidden/>
          </w:rPr>
        </w:r>
        <w:r w:rsidR="00D33556">
          <w:rPr>
            <w:noProof/>
            <w:webHidden/>
          </w:rPr>
          <w:fldChar w:fldCharType="separate"/>
        </w:r>
        <w:r w:rsidR="00C03DEC">
          <w:rPr>
            <w:noProof/>
            <w:webHidden/>
          </w:rPr>
          <w:t>28</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8998" w:history="1">
        <w:r w:rsidR="00D33556" w:rsidRPr="007565FD">
          <w:rPr>
            <w:rStyle w:val="Hyperlink"/>
            <w:noProof/>
          </w:rPr>
          <w:t>2.2</w:t>
        </w:r>
        <w:r w:rsidR="00D33556">
          <w:rPr>
            <w:rFonts w:asciiTheme="minorHAnsi" w:hAnsiTheme="minorHAnsi" w:cstheme="minorBidi"/>
            <w:bCs w:val="0"/>
            <w:noProof/>
            <w:sz w:val="22"/>
            <w:szCs w:val="22"/>
          </w:rPr>
          <w:tab/>
        </w:r>
        <w:r w:rsidR="00D33556" w:rsidRPr="007565FD">
          <w:rPr>
            <w:rStyle w:val="Hyperlink"/>
            <w:noProof/>
          </w:rPr>
          <w:t>Specific objectives</w:t>
        </w:r>
        <w:r w:rsidR="00D33556">
          <w:rPr>
            <w:noProof/>
            <w:webHidden/>
          </w:rPr>
          <w:tab/>
        </w:r>
        <w:r w:rsidR="00D33556">
          <w:rPr>
            <w:noProof/>
            <w:webHidden/>
          </w:rPr>
          <w:fldChar w:fldCharType="begin"/>
        </w:r>
        <w:r w:rsidR="00D33556">
          <w:rPr>
            <w:noProof/>
            <w:webHidden/>
          </w:rPr>
          <w:instrText xml:space="preserve"> PAGEREF _Toc469488998 \h </w:instrText>
        </w:r>
        <w:r w:rsidR="00D33556">
          <w:rPr>
            <w:noProof/>
            <w:webHidden/>
          </w:rPr>
        </w:r>
        <w:r w:rsidR="00D33556">
          <w:rPr>
            <w:noProof/>
            <w:webHidden/>
          </w:rPr>
          <w:fldChar w:fldCharType="separate"/>
        </w:r>
        <w:r w:rsidR="00C03DEC">
          <w:rPr>
            <w:noProof/>
            <w:webHidden/>
          </w:rPr>
          <w:t>28</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8999" w:history="1">
        <w:r w:rsidR="00D33556" w:rsidRPr="007565FD">
          <w:rPr>
            <w:rStyle w:val="Hyperlink"/>
            <w:noProof/>
          </w:rPr>
          <w:t>3</w:t>
        </w:r>
        <w:r w:rsidR="00D33556">
          <w:rPr>
            <w:rFonts w:asciiTheme="minorHAnsi" w:hAnsiTheme="minorHAnsi" w:cstheme="minorBidi"/>
            <w:b w:val="0"/>
            <w:bCs w:val="0"/>
            <w:noProof/>
            <w:sz w:val="22"/>
            <w:szCs w:val="22"/>
          </w:rPr>
          <w:tab/>
        </w:r>
        <w:r w:rsidR="00D33556" w:rsidRPr="007565FD">
          <w:rPr>
            <w:rStyle w:val="Hyperlink"/>
            <w:noProof/>
          </w:rPr>
          <w:t>Materials and Methods</w:t>
        </w:r>
        <w:r w:rsidR="00D33556">
          <w:rPr>
            <w:noProof/>
            <w:webHidden/>
          </w:rPr>
          <w:tab/>
        </w:r>
        <w:r w:rsidR="00D33556">
          <w:rPr>
            <w:noProof/>
            <w:webHidden/>
          </w:rPr>
          <w:fldChar w:fldCharType="begin"/>
        </w:r>
        <w:r w:rsidR="00D33556">
          <w:rPr>
            <w:noProof/>
            <w:webHidden/>
          </w:rPr>
          <w:instrText xml:space="preserve"> PAGEREF _Toc469488999 \h </w:instrText>
        </w:r>
        <w:r w:rsidR="00D33556">
          <w:rPr>
            <w:noProof/>
            <w:webHidden/>
          </w:rPr>
        </w:r>
        <w:r w:rsidR="00D33556">
          <w:rPr>
            <w:noProof/>
            <w:webHidden/>
          </w:rPr>
          <w:fldChar w:fldCharType="separate"/>
        </w:r>
        <w:r w:rsidR="00C03DEC">
          <w:rPr>
            <w:noProof/>
            <w:webHidden/>
          </w:rPr>
          <w:t>29</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0" w:history="1">
        <w:r w:rsidR="00D33556" w:rsidRPr="007565FD">
          <w:rPr>
            <w:rStyle w:val="Hyperlink"/>
            <w:noProof/>
          </w:rPr>
          <w:t>3.1</w:t>
        </w:r>
        <w:r w:rsidR="00D33556">
          <w:rPr>
            <w:rFonts w:asciiTheme="minorHAnsi" w:hAnsiTheme="minorHAnsi" w:cstheme="minorBidi"/>
            <w:bCs w:val="0"/>
            <w:noProof/>
            <w:sz w:val="22"/>
            <w:szCs w:val="22"/>
          </w:rPr>
          <w:tab/>
        </w:r>
        <w:r w:rsidR="00D33556" w:rsidRPr="007565FD">
          <w:rPr>
            <w:rStyle w:val="Hyperlink"/>
            <w:noProof/>
          </w:rPr>
          <w:t>Instruments, chemicals and reagents</w:t>
        </w:r>
        <w:r w:rsidR="00D33556">
          <w:rPr>
            <w:noProof/>
            <w:webHidden/>
          </w:rPr>
          <w:tab/>
        </w:r>
        <w:r w:rsidR="00D33556">
          <w:rPr>
            <w:noProof/>
            <w:webHidden/>
          </w:rPr>
          <w:fldChar w:fldCharType="begin"/>
        </w:r>
        <w:r w:rsidR="00D33556">
          <w:rPr>
            <w:noProof/>
            <w:webHidden/>
          </w:rPr>
          <w:instrText xml:space="preserve"> PAGEREF _Toc469489000 \h </w:instrText>
        </w:r>
        <w:r w:rsidR="00D33556">
          <w:rPr>
            <w:noProof/>
            <w:webHidden/>
          </w:rPr>
        </w:r>
        <w:r w:rsidR="00D33556">
          <w:rPr>
            <w:noProof/>
            <w:webHidden/>
          </w:rPr>
          <w:fldChar w:fldCharType="separate"/>
        </w:r>
        <w:r w:rsidR="00C03DEC">
          <w:rPr>
            <w:noProof/>
            <w:webHidden/>
          </w:rPr>
          <w:t>29</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1" w:history="1">
        <w:r w:rsidR="00D33556" w:rsidRPr="007565FD">
          <w:rPr>
            <w:rStyle w:val="Hyperlink"/>
            <w:noProof/>
          </w:rPr>
          <w:t>3.2</w:t>
        </w:r>
        <w:r w:rsidR="00D33556">
          <w:rPr>
            <w:rFonts w:asciiTheme="minorHAnsi" w:hAnsiTheme="minorHAnsi" w:cstheme="minorBidi"/>
            <w:bCs w:val="0"/>
            <w:noProof/>
            <w:sz w:val="22"/>
            <w:szCs w:val="22"/>
          </w:rPr>
          <w:tab/>
        </w:r>
        <w:r w:rsidR="00D33556" w:rsidRPr="007565FD">
          <w:rPr>
            <w:rStyle w:val="Hyperlink"/>
            <w:noProof/>
          </w:rPr>
          <w:t>Collections, identification, and preparation of plant materials</w:t>
        </w:r>
        <w:r w:rsidR="00D33556">
          <w:rPr>
            <w:noProof/>
            <w:webHidden/>
          </w:rPr>
          <w:tab/>
        </w:r>
        <w:r w:rsidR="00D33556">
          <w:rPr>
            <w:noProof/>
            <w:webHidden/>
          </w:rPr>
          <w:fldChar w:fldCharType="begin"/>
        </w:r>
        <w:r w:rsidR="00D33556">
          <w:rPr>
            <w:noProof/>
            <w:webHidden/>
          </w:rPr>
          <w:instrText xml:space="preserve"> PAGEREF _Toc469489001 \h </w:instrText>
        </w:r>
        <w:r w:rsidR="00D33556">
          <w:rPr>
            <w:noProof/>
            <w:webHidden/>
          </w:rPr>
        </w:r>
        <w:r w:rsidR="00D33556">
          <w:rPr>
            <w:noProof/>
            <w:webHidden/>
          </w:rPr>
          <w:fldChar w:fldCharType="separate"/>
        </w:r>
        <w:r w:rsidR="00C03DEC">
          <w:rPr>
            <w:noProof/>
            <w:webHidden/>
          </w:rPr>
          <w:t>29</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2" w:history="1">
        <w:r w:rsidR="00D33556" w:rsidRPr="007565FD">
          <w:rPr>
            <w:rStyle w:val="Hyperlink"/>
            <w:noProof/>
          </w:rPr>
          <w:t>3.3</w:t>
        </w:r>
        <w:r w:rsidR="00D33556">
          <w:rPr>
            <w:rFonts w:asciiTheme="minorHAnsi" w:hAnsiTheme="minorHAnsi" w:cstheme="minorBidi"/>
            <w:bCs w:val="0"/>
            <w:noProof/>
            <w:sz w:val="22"/>
            <w:szCs w:val="22"/>
          </w:rPr>
          <w:tab/>
        </w:r>
        <w:r w:rsidR="00D33556" w:rsidRPr="007565FD">
          <w:rPr>
            <w:rStyle w:val="Hyperlink"/>
            <w:noProof/>
          </w:rPr>
          <w:t>Experimental animals</w:t>
        </w:r>
        <w:r w:rsidR="00D33556">
          <w:rPr>
            <w:noProof/>
            <w:webHidden/>
          </w:rPr>
          <w:tab/>
        </w:r>
        <w:r w:rsidR="00D33556">
          <w:rPr>
            <w:noProof/>
            <w:webHidden/>
          </w:rPr>
          <w:fldChar w:fldCharType="begin"/>
        </w:r>
        <w:r w:rsidR="00D33556">
          <w:rPr>
            <w:noProof/>
            <w:webHidden/>
          </w:rPr>
          <w:instrText xml:space="preserve"> PAGEREF _Toc469489002 \h </w:instrText>
        </w:r>
        <w:r w:rsidR="00D33556">
          <w:rPr>
            <w:noProof/>
            <w:webHidden/>
          </w:rPr>
        </w:r>
        <w:r w:rsidR="00D33556">
          <w:rPr>
            <w:noProof/>
            <w:webHidden/>
          </w:rPr>
          <w:fldChar w:fldCharType="separate"/>
        </w:r>
        <w:r w:rsidR="00C03DEC">
          <w:rPr>
            <w:noProof/>
            <w:webHidden/>
          </w:rPr>
          <w:t>29</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3" w:history="1">
        <w:r w:rsidR="00D33556" w:rsidRPr="007565FD">
          <w:rPr>
            <w:rStyle w:val="Hyperlink"/>
            <w:noProof/>
          </w:rPr>
          <w:t>3.4</w:t>
        </w:r>
        <w:r w:rsidR="00D33556">
          <w:rPr>
            <w:rFonts w:asciiTheme="minorHAnsi" w:hAnsiTheme="minorHAnsi" w:cstheme="minorBidi"/>
            <w:bCs w:val="0"/>
            <w:noProof/>
            <w:sz w:val="22"/>
            <w:szCs w:val="22"/>
          </w:rPr>
          <w:tab/>
        </w:r>
        <w:r w:rsidR="00D33556" w:rsidRPr="007565FD">
          <w:rPr>
            <w:rStyle w:val="Hyperlink"/>
            <w:noProof/>
          </w:rPr>
          <w:t>Extraction</w:t>
        </w:r>
        <w:r w:rsidR="00D33556">
          <w:rPr>
            <w:noProof/>
            <w:webHidden/>
          </w:rPr>
          <w:tab/>
        </w:r>
        <w:r w:rsidR="00D33556">
          <w:rPr>
            <w:noProof/>
            <w:webHidden/>
          </w:rPr>
          <w:fldChar w:fldCharType="begin"/>
        </w:r>
        <w:r w:rsidR="00D33556">
          <w:rPr>
            <w:noProof/>
            <w:webHidden/>
          </w:rPr>
          <w:instrText xml:space="preserve"> PAGEREF _Toc469489003 \h </w:instrText>
        </w:r>
        <w:r w:rsidR="00D33556">
          <w:rPr>
            <w:noProof/>
            <w:webHidden/>
          </w:rPr>
        </w:r>
        <w:r w:rsidR="00D33556">
          <w:rPr>
            <w:noProof/>
            <w:webHidden/>
          </w:rPr>
          <w:fldChar w:fldCharType="separate"/>
        </w:r>
        <w:r w:rsidR="00C03DEC">
          <w:rPr>
            <w:noProof/>
            <w:webHidden/>
          </w:rPr>
          <w:t>30</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4" w:history="1">
        <w:r w:rsidR="00D33556" w:rsidRPr="007565FD">
          <w:rPr>
            <w:rStyle w:val="Hyperlink"/>
            <w:noProof/>
          </w:rPr>
          <w:t>3.5</w:t>
        </w:r>
        <w:r w:rsidR="00D33556">
          <w:rPr>
            <w:rFonts w:asciiTheme="minorHAnsi" w:hAnsiTheme="minorHAnsi" w:cstheme="minorBidi"/>
            <w:bCs w:val="0"/>
            <w:noProof/>
            <w:sz w:val="22"/>
            <w:szCs w:val="22"/>
          </w:rPr>
          <w:tab/>
        </w:r>
        <w:r w:rsidR="00D33556" w:rsidRPr="007565FD">
          <w:rPr>
            <w:rStyle w:val="Hyperlink"/>
            <w:noProof/>
          </w:rPr>
          <w:t>Solvent fractionation</w:t>
        </w:r>
        <w:r w:rsidR="00D33556">
          <w:rPr>
            <w:noProof/>
            <w:webHidden/>
          </w:rPr>
          <w:tab/>
        </w:r>
        <w:r w:rsidR="00D33556">
          <w:rPr>
            <w:noProof/>
            <w:webHidden/>
          </w:rPr>
          <w:fldChar w:fldCharType="begin"/>
        </w:r>
        <w:r w:rsidR="00D33556">
          <w:rPr>
            <w:noProof/>
            <w:webHidden/>
          </w:rPr>
          <w:instrText xml:space="preserve"> PAGEREF _Toc469489004 \h </w:instrText>
        </w:r>
        <w:r w:rsidR="00D33556">
          <w:rPr>
            <w:noProof/>
            <w:webHidden/>
          </w:rPr>
        </w:r>
        <w:r w:rsidR="00D33556">
          <w:rPr>
            <w:noProof/>
            <w:webHidden/>
          </w:rPr>
          <w:fldChar w:fldCharType="separate"/>
        </w:r>
        <w:r w:rsidR="00C03DEC">
          <w:rPr>
            <w:noProof/>
            <w:webHidden/>
          </w:rPr>
          <w:t>30</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5" w:history="1">
        <w:r w:rsidR="00D33556" w:rsidRPr="007565FD">
          <w:rPr>
            <w:rStyle w:val="Hyperlink"/>
            <w:noProof/>
          </w:rPr>
          <w:t>3.6</w:t>
        </w:r>
        <w:r w:rsidR="00D33556">
          <w:rPr>
            <w:rFonts w:asciiTheme="minorHAnsi" w:hAnsiTheme="minorHAnsi" w:cstheme="minorBidi"/>
            <w:bCs w:val="0"/>
            <w:noProof/>
            <w:sz w:val="22"/>
            <w:szCs w:val="22"/>
          </w:rPr>
          <w:tab/>
        </w:r>
        <w:r w:rsidR="00D33556" w:rsidRPr="007565FD">
          <w:rPr>
            <w:rStyle w:val="Hyperlink"/>
            <w:noProof/>
          </w:rPr>
          <w:t>Chromatographic techniques</w:t>
        </w:r>
        <w:r w:rsidR="00D33556">
          <w:rPr>
            <w:noProof/>
            <w:webHidden/>
          </w:rPr>
          <w:tab/>
        </w:r>
        <w:r w:rsidR="00D33556">
          <w:rPr>
            <w:noProof/>
            <w:webHidden/>
          </w:rPr>
          <w:fldChar w:fldCharType="begin"/>
        </w:r>
        <w:r w:rsidR="00D33556">
          <w:rPr>
            <w:noProof/>
            <w:webHidden/>
          </w:rPr>
          <w:instrText xml:space="preserve"> PAGEREF _Toc469489005 \h </w:instrText>
        </w:r>
        <w:r w:rsidR="00D33556">
          <w:rPr>
            <w:noProof/>
            <w:webHidden/>
          </w:rPr>
        </w:r>
        <w:r w:rsidR="00D33556">
          <w:rPr>
            <w:noProof/>
            <w:webHidden/>
          </w:rPr>
          <w:fldChar w:fldCharType="separate"/>
        </w:r>
        <w:r w:rsidR="00C03DEC">
          <w:rPr>
            <w:noProof/>
            <w:webHidden/>
          </w:rPr>
          <w:t>30</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6" w:history="1">
        <w:r w:rsidR="00D33556" w:rsidRPr="007565FD">
          <w:rPr>
            <w:rStyle w:val="Hyperlink"/>
            <w:noProof/>
          </w:rPr>
          <w:t>3.7</w:t>
        </w:r>
        <w:r w:rsidR="00D33556">
          <w:rPr>
            <w:rFonts w:asciiTheme="minorHAnsi" w:hAnsiTheme="minorHAnsi" w:cstheme="minorBidi"/>
            <w:bCs w:val="0"/>
            <w:noProof/>
            <w:sz w:val="22"/>
            <w:szCs w:val="22"/>
          </w:rPr>
          <w:tab/>
        </w:r>
        <w:r w:rsidR="00D33556" w:rsidRPr="007565FD">
          <w:rPr>
            <w:rStyle w:val="Hyperlink"/>
            <w:noProof/>
          </w:rPr>
          <w:t>Acute toxicity test</w:t>
        </w:r>
        <w:r w:rsidR="00D33556">
          <w:rPr>
            <w:noProof/>
            <w:webHidden/>
          </w:rPr>
          <w:tab/>
        </w:r>
        <w:r w:rsidR="00D33556">
          <w:rPr>
            <w:noProof/>
            <w:webHidden/>
          </w:rPr>
          <w:fldChar w:fldCharType="begin"/>
        </w:r>
        <w:r w:rsidR="00D33556">
          <w:rPr>
            <w:noProof/>
            <w:webHidden/>
          </w:rPr>
          <w:instrText xml:space="preserve"> PAGEREF _Toc469489006 \h </w:instrText>
        </w:r>
        <w:r w:rsidR="00D33556">
          <w:rPr>
            <w:noProof/>
            <w:webHidden/>
          </w:rPr>
        </w:r>
        <w:r w:rsidR="00D33556">
          <w:rPr>
            <w:noProof/>
            <w:webHidden/>
          </w:rPr>
          <w:fldChar w:fldCharType="separate"/>
        </w:r>
        <w:r w:rsidR="00C03DEC">
          <w:rPr>
            <w:noProof/>
            <w:webHidden/>
          </w:rPr>
          <w:t>30</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7" w:history="1">
        <w:r w:rsidR="00D33556" w:rsidRPr="007565FD">
          <w:rPr>
            <w:rStyle w:val="Hyperlink"/>
            <w:noProof/>
          </w:rPr>
          <w:t>3.8</w:t>
        </w:r>
        <w:r w:rsidR="00D33556">
          <w:rPr>
            <w:rFonts w:asciiTheme="minorHAnsi" w:hAnsiTheme="minorHAnsi" w:cstheme="minorBidi"/>
            <w:bCs w:val="0"/>
            <w:noProof/>
            <w:sz w:val="22"/>
            <w:szCs w:val="22"/>
          </w:rPr>
          <w:tab/>
        </w:r>
        <w:r w:rsidR="00D33556" w:rsidRPr="007565FD">
          <w:rPr>
            <w:rStyle w:val="Hyperlink"/>
            <w:noProof/>
          </w:rPr>
          <w:t>Preliminary phytochemical screening</w:t>
        </w:r>
        <w:r w:rsidR="00D33556">
          <w:rPr>
            <w:noProof/>
            <w:webHidden/>
          </w:rPr>
          <w:tab/>
        </w:r>
        <w:r w:rsidR="00D33556">
          <w:rPr>
            <w:noProof/>
            <w:webHidden/>
          </w:rPr>
          <w:fldChar w:fldCharType="begin"/>
        </w:r>
        <w:r w:rsidR="00D33556">
          <w:rPr>
            <w:noProof/>
            <w:webHidden/>
          </w:rPr>
          <w:instrText xml:space="preserve"> PAGEREF _Toc469489007 \h </w:instrText>
        </w:r>
        <w:r w:rsidR="00D33556">
          <w:rPr>
            <w:noProof/>
            <w:webHidden/>
          </w:rPr>
        </w:r>
        <w:r w:rsidR="00D33556">
          <w:rPr>
            <w:noProof/>
            <w:webHidden/>
          </w:rPr>
          <w:fldChar w:fldCharType="separate"/>
        </w:r>
        <w:r w:rsidR="00C03DEC">
          <w:rPr>
            <w:noProof/>
            <w:webHidden/>
          </w:rPr>
          <w:t>31</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8" w:history="1">
        <w:r w:rsidR="00D33556" w:rsidRPr="007565FD">
          <w:rPr>
            <w:rStyle w:val="Hyperlink"/>
            <w:noProof/>
          </w:rPr>
          <w:t>3.9</w:t>
        </w:r>
        <w:r w:rsidR="00D33556">
          <w:rPr>
            <w:rFonts w:asciiTheme="minorHAnsi" w:hAnsiTheme="minorHAnsi" w:cstheme="minorBidi"/>
            <w:bCs w:val="0"/>
            <w:noProof/>
            <w:sz w:val="22"/>
            <w:szCs w:val="22"/>
          </w:rPr>
          <w:tab/>
        </w:r>
        <w:r w:rsidR="00D33556" w:rsidRPr="007565FD">
          <w:rPr>
            <w:rStyle w:val="Hyperlink"/>
            <w:noProof/>
          </w:rPr>
          <w:t>Induction of experimental diabetes</w:t>
        </w:r>
        <w:r w:rsidR="00D33556">
          <w:rPr>
            <w:noProof/>
            <w:webHidden/>
          </w:rPr>
          <w:tab/>
        </w:r>
        <w:r w:rsidR="00D33556">
          <w:rPr>
            <w:noProof/>
            <w:webHidden/>
          </w:rPr>
          <w:fldChar w:fldCharType="begin"/>
        </w:r>
        <w:r w:rsidR="00D33556">
          <w:rPr>
            <w:noProof/>
            <w:webHidden/>
          </w:rPr>
          <w:instrText xml:space="preserve"> PAGEREF _Toc469489008 \h </w:instrText>
        </w:r>
        <w:r w:rsidR="00D33556">
          <w:rPr>
            <w:noProof/>
            <w:webHidden/>
          </w:rPr>
        </w:r>
        <w:r w:rsidR="00D33556">
          <w:rPr>
            <w:noProof/>
            <w:webHidden/>
          </w:rPr>
          <w:fldChar w:fldCharType="separate"/>
        </w:r>
        <w:r w:rsidR="00C03DEC">
          <w:rPr>
            <w:noProof/>
            <w:webHidden/>
          </w:rPr>
          <w:t>31</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09" w:history="1">
        <w:r w:rsidR="00D33556" w:rsidRPr="007565FD">
          <w:rPr>
            <w:rStyle w:val="Hyperlink"/>
            <w:noProof/>
          </w:rPr>
          <w:t>3.10</w:t>
        </w:r>
        <w:r w:rsidR="00D33556">
          <w:rPr>
            <w:rFonts w:asciiTheme="minorHAnsi" w:hAnsiTheme="minorHAnsi" w:cstheme="minorBidi"/>
            <w:bCs w:val="0"/>
            <w:noProof/>
            <w:sz w:val="22"/>
            <w:szCs w:val="22"/>
          </w:rPr>
          <w:tab/>
        </w:r>
        <w:r w:rsidR="00D33556" w:rsidRPr="007565FD">
          <w:rPr>
            <w:rStyle w:val="Hyperlink"/>
            <w:noProof/>
          </w:rPr>
          <w:t>Experimental protocol</w:t>
        </w:r>
        <w:r w:rsidR="00D33556">
          <w:rPr>
            <w:noProof/>
            <w:webHidden/>
          </w:rPr>
          <w:tab/>
        </w:r>
        <w:r w:rsidR="00D33556">
          <w:rPr>
            <w:noProof/>
            <w:webHidden/>
          </w:rPr>
          <w:fldChar w:fldCharType="begin"/>
        </w:r>
        <w:r w:rsidR="00D33556">
          <w:rPr>
            <w:noProof/>
            <w:webHidden/>
          </w:rPr>
          <w:instrText xml:space="preserve"> PAGEREF _Toc469489009 \h </w:instrText>
        </w:r>
        <w:r w:rsidR="00D33556">
          <w:rPr>
            <w:noProof/>
            <w:webHidden/>
          </w:rPr>
        </w:r>
        <w:r w:rsidR="00D33556">
          <w:rPr>
            <w:noProof/>
            <w:webHidden/>
          </w:rPr>
          <w:fldChar w:fldCharType="separate"/>
        </w:r>
        <w:r w:rsidR="00C03DEC">
          <w:rPr>
            <w:noProof/>
            <w:webHidden/>
          </w:rPr>
          <w:t>31</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9010" w:history="1">
        <w:r w:rsidR="00D33556" w:rsidRPr="007565FD">
          <w:rPr>
            <w:rStyle w:val="Hyperlink"/>
            <w:noProof/>
          </w:rPr>
          <w:t>3.10.1</w:t>
        </w:r>
        <w:r w:rsidR="00D33556">
          <w:rPr>
            <w:rFonts w:asciiTheme="minorHAnsi" w:hAnsiTheme="minorHAnsi" w:cstheme="minorBidi"/>
            <w:bCs w:val="0"/>
            <w:noProof/>
            <w:sz w:val="22"/>
            <w:szCs w:val="22"/>
          </w:rPr>
          <w:tab/>
        </w:r>
        <w:r w:rsidR="00D33556" w:rsidRPr="007565FD">
          <w:rPr>
            <w:rStyle w:val="Hyperlink"/>
            <w:noProof/>
          </w:rPr>
          <w:t>Evaluation of antihyperglycemic activity of crude extracts</w:t>
        </w:r>
        <w:r w:rsidR="00D33556">
          <w:rPr>
            <w:noProof/>
            <w:webHidden/>
          </w:rPr>
          <w:tab/>
        </w:r>
        <w:r w:rsidR="00D33556">
          <w:rPr>
            <w:noProof/>
            <w:webHidden/>
          </w:rPr>
          <w:fldChar w:fldCharType="begin"/>
        </w:r>
        <w:r w:rsidR="00D33556">
          <w:rPr>
            <w:noProof/>
            <w:webHidden/>
          </w:rPr>
          <w:instrText xml:space="preserve"> PAGEREF _Toc469489010 \h </w:instrText>
        </w:r>
        <w:r w:rsidR="00D33556">
          <w:rPr>
            <w:noProof/>
            <w:webHidden/>
          </w:rPr>
        </w:r>
        <w:r w:rsidR="00D33556">
          <w:rPr>
            <w:noProof/>
            <w:webHidden/>
          </w:rPr>
          <w:fldChar w:fldCharType="separate"/>
        </w:r>
        <w:r w:rsidR="00C03DEC">
          <w:rPr>
            <w:noProof/>
            <w:webHidden/>
          </w:rPr>
          <w:t>31</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9011" w:history="1">
        <w:r w:rsidR="00D33556" w:rsidRPr="007565FD">
          <w:rPr>
            <w:rStyle w:val="Hyperlink"/>
            <w:noProof/>
          </w:rPr>
          <w:t>3.10.2</w:t>
        </w:r>
        <w:r w:rsidR="00D33556">
          <w:rPr>
            <w:rFonts w:asciiTheme="minorHAnsi" w:hAnsiTheme="minorHAnsi" w:cstheme="minorBidi"/>
            <w:bCs w:val="0"/>
            <w:noProof/>
            <w:sz w:val="22"/>
            <w:szCs w:val="22"/>
          </w:rPr>
          <w:tab/>
        </w:r>
        <w:r w:rsidR="00D33556" w:rsidRPr="007565FD">
          <w:rPr>
            <w:rStyle w:val="Hyperlink"/>
            <w:noProof/>
          </w:rPr>
          <w:t>Investigation of antidiabetic activity of different solvent fractions</w:t>
        </w:r>
        <w:r w:rsidR="00D33556">
          <w:rPr>
            <w:noProof/>
            <w:webHidden/>
          </w:rPr>
          <w:tab/>
        </w:r>
        <w:r w:rsidR="00D33556">
          <w:rPr>
            <w:noProof/>
            <w:webHidden/>
          </w:rPr>
          <w:fldChar w:fldCharType="begin"/>
        </w:r>
        <w:r w:rsidR="00D33556">
          <w:rPr>
            <w:noProof/>
            <w:webHidden/>
          </w:rPr>
          <w:instrText xml:space="preserve"> PAGEREF _Toc469489011 \h </w:instrText>
        </w:r>
        <w:r w:rsidR="00D33556">
          <w:rPr>
            <w:noProof/>
            <w:webHidden/>
          </w:rPr>
        </w:r>
        <w:r w:rsidR="00D33556">
          <w:rPr>
            <w:noProof/>
            <w:webHidden/>
          </w:rPr>
          <w:fldChar w:fldCharType="separate"/>
        </w:r>
        <w:r w:rsidR="00C03DEC">
          <w:rPr>
            <w:noProof/>
            <w:webHidden/>
          </w:rPr>
          <w:t>32</w:t>
        </w:r>
        <w:r w:rsidR="00D33556">
          <w:rPr>
            <w:noProof/>
            <w:webHidden/>
          </w:rPr>
          <w:fldChar w:fldCharType="end"/>
        </w:r>
      </w:hyperlink>
    </w:p>
    <w:p w:rsidR="00D33556" w:rsidRDefault="008D5CB7">
      <w:pPr>
        <w:pStyle w:val="TOC3"/>
        <w:rPr>
          <w:rFonts w:asciiTheme="minorHAnsi" w:hAnsiTheme="minorHAnsi" w:cstheme="minorBidi"/>
          <w:bCs w:val="0"/>
          <w:noProof/>
          <w:sz w:val="22"/>
          <w:szCs w:val="22"/>
        </w:rPr>
      </w:pPr>
      <w:hyperlink w:anchor="_Toc469489012" w:history="1">
        <w:r w:rsidR="00D33556" w:rsidRPr="007565FD">
          <w:rPr>
            <w:rStyle w:val="Hyperlink"/>
            <w:noProof/>
          </w:rPr>
          <w:t>3.10.3</w:t>
        </w:r>
        <w:r w:rsidR="00D33556">
          <w:rPr>
            <w:rFonts w:asciiTheme="minorHAnsi" w:hAnsiTheme="minorHAnsi" w:cstheme="minorBidi"/>
            <w:bCs w:val="0"/>
            <w:noProof/>
            <w:sz w:val="22"/>
            <w:szCs w:val="22"/>
          </w:rPr>
          <w:tab/>
        </w:r>
        <w:r w:rsidR="00D33556" w:rsidRPr="007565FD">
          <w:rPr>
            <w:rStyle w:val="Hyperlink"/>
            <w:noProof/>
          </w:rPr>
          <w:t>Examination of antihyperglycemic potential of isolated active compounds</w:t>
        </w:r>
        <w:r w:rsidR="00D33556">
          <w:rPr>
            <w:noProof/>
            <w:webHidden/>
          </w:rPr>
          <w:tab/>
        </w:r>
        <w:r w:rsidR="00D33556">
          <w:rPr>
            <w:noProof/>
            <w:webHidden/>
          </w:rPr>
          <w:fldChar w:fldCharType="begin"/>
        </w:r>
        <w:r w:rsidR="00D33556">
          <w:rPr>
            <w:noProof/>
            <w:webHidden/>
          </w:rPr>
          <w:instrText xml:space="preserve"> PAGEREF _Toc469489012 \h </w:instrText>
        </w:r>
        <w:r w:rsidR="00D33556">
          <w:rPr>
            <w:noProof/>
            <w:webHidden/>
          </w:rPr>
        </w:r>
        <w:r w:rsidR="00D33556">
          <w:rPr>
            <w:noProof/>
            <w:webHidden/>
          </w:rPr>
          <w:fldChar w:fldCharType="separate"/>
        </w:r>
        <w:r w:rsidR="00C03DEC">
          <w:rPr>
            <w:noProof/>
            <w:webHidden/>
          </w:rPr>
          <w:t>32</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13" w:history="1">
        <w:r w:rsidR="00D33556" w:rsidRPr="007565FD">
          <w:rPr>
            <w:rStyle w:val="Hyperlink"/>
            <w:noProof/>
          </w:rPr>
          <w:t>3.11</w:t>
        </w:r>
        <w:r w:rsidR="00D33556">
          <w:rPr>
            <w:rFonts w:asciiTheme="minorHAnsi" w:hAnsiTheme="minorHAnsi" w:cstheme="minorBidi"/>
            <w:bCs w:val="0"/>
            <w:noProof/>
            <w:sz w:val="22"/>
            <w:szCs w:val="22"/>
          </w:rPr>
          <w:tab/>
        </w:r>
        <w:r w:rsidR="00D33556" w:rsidRPr="007565FD">
          <w:rPr>
            <w:rStyle w:val="Hyperlink"/>
            <w:noProof/>
          </w:rPr>
          <w:t>Collection of blood samples and glucose determination</w:t>
        </w:r>
        <w:r w:rsidR="00D33556">
          <w:rPr>
            <w:noProof/>
            <w:webHidden/>
          </w:rPr>
          <w:tab/>
        </w:r>
        <w:r w:rsidR="00D33556">
          <w:rPr>
            <w:noProof/>
            <w:webHidden/>
          </w:rPr>
          <w:fldChar w:fldCharType="begin"/>
        </w:r>
        <w:r w:rsidR="00D33556">
          <w:rPr>
            <w:noProof/>
            <w:webHidden/>
          </w:rPr>
          <w:instrText xml:space="preserve"> PAGEREF _Toc469489013 \h </w:instrText>
        </w:r>
        <w:r w:rsidR="00D33556">
          <w:rPr>
            <w:noProof/>
            <w:webHidden/>
          </w:rPr>
        </w:r>
        <w:r w:rsidR="00D33556">
          <w:rPr>
            <w:noProof/>
            <w:webHidden/>
          </w:rPr>
          <w:fldChar w:fldCharType="separate"/>
        </w:r>
        <w:r w:rsidR="00C03DEC">
          <w:rPr>
            <w:noProof/>
            <w:webHidden/>
          </w:rPr>
          <w:t>32</w:t>
        </w:r>
        <w:r w:rsidR="00D33556">
          <w:rPr>
            <w:noProof/>
            <w:webHidden/>
          </w:rPr>
          <w:fldChar w:fldCharType="end"/>
        </w:r>
      </w:hyperlink>
    </w:p>
    <w:p w:rsidR="00D33556" w:rsidRDefault="008D5CB7">
      <w:pPr>
        <w:pStyle w:val="TOC2"/>
        <w:rPr>
          <w:rFonts w:asciiTheme="minorHAnsi" w:hAnsiTheme="minorHAnsi" w:cstheme="minorBidi"/>
          <w:bCs w:val="0"/>
          <w:noProof/>
          <w:sz w:val="22"/>
          <w:szCs w:val="22"/>
        </w:rPr>
      </w:pPr>
      <w:hyperlink w:anchor="_Toc469489014" w:history="1">
        <w:r w:rsidR="00D33556" w:rsidRPr="007565FD">
          <w:rPr>
            <w:rStyle w:val="Hyperlink"/>
            <w:noProof/>
          </w:rPr>
          <w:t>3.12</w:t>
        </w:r>
        <w:r w:rsidR="00D33556">
          <w:rPr>
            <w:rFonts w:asciiTheme="minorHAnsi" w:hAnsiTheme="minorHAnsi" w:cstheme="minorBidi"/>
            <w:bCs w:val="0"/>
            <w:noProof/>
            <w:sz w:val="22"/>
            <w:szCs w:val="22"/>
          </w:rPr>
          <w:tab/>
        </w:r>
        <w:r w:rsidR="00D33556" w:rsidRPr="007565FD">
          <w:rPr>
            <w:rStyle w:val="Hyperlink"/>
            <w:noProof/>
          </w:rPr>
          <w:t>Statistical analysis</w:t>
        </w:r>
        <w:r w:rsidR="00D33556">
          <w:rPr>
            <w:noProof/>
            <w:webHidden/>
          </w:rPr>
          <w:tab/>
        </w:r>
        <w:r w:rsidR="00D33556">
          <w:rPr>
            <w:noProof/>
            <w:webHidden/>
          </w:rPr>
          <w:fldChar w:fldCharType="begin"/>
        </w:r>
        <w:r w:rsidR="00D33556">
          <w:rPr>
            <w:noProof/>
            <w:webHidden/>
          </w:rPr>
          <w:instrText xml:space="preserve"> PAGEREF _Toc469489014 \h </w:instrText>
        </w:r>
        <w:r w:rsidR="00D33556">
          <w:rPr>
            <w:noProof/>
            <w:webHidden/>
          </w:rPr>
        </w:r>
        <w:r w:rsidR="00D33556">
          <w:rPr>
            <w:noProof/>
            <w:webHidden/>
          </w:rPr>
          <w:fldChar w:fldCharType="separate"/>
        </w:r>
        <w:r w:rsidR="00C03DEC">
          <w:rPr>
            <w:noProof/>
            <w:webHidden/>
          </w:rPr>
          <w:t>32</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9015" w:history="1">
        <w:r w:rsidR="00D33556" w:rsidRPr="007565FD">
          <w:rPr>
            <w:rStyle w:val="Hyperlink"/>
            <w:noProof/>
          </w:rPr>
          <w:t>4</w:t>
        </w:r>
        <w:r w:rsidR="00D33556">
          <w:rPr>
            <w:rFonts w:asciiTheme="minorHAnsi" w:hAnsiTheme="minorHAnsi" w:cstheme="minorBidi"/>
            <w:b w:val="0"/>
            <w:bCs w:val="0"/>
            <w:noProof/>
            <w:sz w:val="22"/>
            <w:szCs w:val="22"/>
          </w:rPr>
          <w:tab/>
        </w:r>
        <w:r w:rsidR="00D33556" w:rsidRPr="007565FD">
          <w:rPr>
            <w:rStyle w:val="Hyperlink"/>
            <w:noProof/>
          </w:rPr>
          <w:t>Work Plane</w:t>
        </w:r>
        <w:r w:rsidR="00D33556">
          <w:rPr>
            <w:noProof/>
            <w:webHidden/>
          </w:rPr>
          <w:tab/>
        </w:r>
        <w:r w:rsidR="00D33556">
          <w:rPr>
            <w:noProof/>
            <w:webHidden/>
          </w:rPr>
          <w:fldChar w:fldCharType="begin"/>
        </w:r>
        <w:r w:rsidR="00D33556">
          <w:rPr>
            <w:noProof/>
            <w:webHidden/>
          </w:rPr>
          <w:instrText xml:space="preserve"> PAGEREF _Toc469489015 \h </w:instrText>
        </w:r>
        <w:r w:rsidR="00D33556">
          <w:rPr>
            <w:noProof/>
            <w:webHidden/>
          </w:rPr>
        </w:r>
        <w:r w:rsidR="00D33556">
          <w:rPr>
            <w:noProof/>
            <w:webHidden/>
          </w:rPr>
          <w:fldChar w:fldCharType="separate"/>
        </w:r>
        <w:r w:rsidR="00C03DEC">
          <w:rPr>
            <w:noProof/>
            <w:webHidden/>
          </w:rPr>
          <w:t>33</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9016" w:history="1">
        <w:r w:rsidR="00D33556" w:rsidRPr="007565FD">
          <w:rPr>
            <w:rStyle w:val="Hyperlink"/>
            <w:noProof/>
          </w:rPr>
          <w:t>5</w:t>
        </w:r>
        <w:r w:rsidR="00D33556">
          <w:rPr>
            <w:rFonts w:asciiTheme="minorHAnsi" w:hAnsiTheme="minorHAnsi" w:cstheme="minorBidi"/>
            <w:b w:val="0"/>
            <w:bCs w:val="0"/>
            <w:noProof/>
            <w:sz w:val="22"/>
            <w:szCs w:val="22"/>
          </w:rPr>
          <w:tab/>
        </w:r>
        <w:r w:rsidR="00D33556" w:rsidRPr="007565FD">
          <w:rPr>
            <w:rStyle w:val="Hyperlink"/>
            <w:noProof/>
          </w:rPr>
          <w:t>Budget</w:t>
        </w:r>
        <w:r w:rsidR="00D33556">
          <w:rPr>
            <w:noProof/>
            <w:webHidden/>
          </w:rPr>
          <w:tab/>
        </w:r>
        <w:r w:rsidR="00D33556">
          <w:rPr>
            <w:noProof/>
            <w:webHidden/>
          </w:rPr>
          <w:fldChar w:fldCharType="begin"/>
        </w:r>
        <w:r w:rsidR="00D33556">
          <w:rPr>
            <w:noProof/>
            <w:webHidden/>
          </w:rPr>
          <w:instrText xml:space="preserve"> PAGEREF _Toc469489016 \h </w:instrText>
        </w:r>
        <w:r w:rsidR="00D33556">
          <w:rPr>
            <w:noProof/>
            <w:webHidden/>
          </w:rPr>
        </w:r>
        <w:r w:rsidR="00D33556">
          <w:rPr>
            <w:noProof/>
            <w:webHidden/>
          </w:rPr>
          <w:fldChar w:fldCharType="separate"/>
        </w:r>
        <w:r w:rsidR="00C03DEC">
          <w:rPr>
            <w:noProof/>
            <w:webHidden/>
          </w:rPr>
          <w:t>34</w:t>
        </w:r>
        <w:r w:rsidR="00D33556">
          <w:rPr>
            <w:noProof/>
            <w:webHidden/>
          </w:rPr>
          <w:fldChar w:fldCharType="end"/>
        </w:r>
      </w:hyperlink>
    </w:p>
    <w:p w:rsidR="00D33556" w:rsidRDefault="008D5CB7">
      <w:pPr>
        <w:pStyle w:val="TOC1"/>
        <w:rPr>
          <w:rFonts w:asciiTheme="minorHAnsi" w:hAnsiTheme="minorHAnsi" w:cstheme="minorBidi"/>
          <w:b w:val="0"/>
          <w:bCs w:val="0"/>
          <w:noProof/>
          <w:sz w:val="22"/>
          <w:szCs w:val="22"/>
        </w:rPr>
      </w:pPr>
      <w:hyperlink w:anchor="_Toc469489017" w:history="1">
        <w:r w:rsidR="00D33556" w:rsidRPr="007565FD">
          <w:rPr>
            <w:rStyle w:val="Hyperlink"/>
            <w:noProof/>
          </w:rPr>
          <w:t>References</w:t>
        </w:r>
        <w:r w:rsidR="00D33556">
          <w:rPr>
            <w:noProof/>
            <w:webHidden/>
          </w:rPr>
          <w:tab/>
        </w:r>
        <w:r w:rsidR="00D33556">
          <w:rPr>
            <w:noProof/>
            <w:webHidden/>
          </w:rPr>
          <w:fldChar w:fldCharType="begin"/>
        </w:r>
        <w:r w:rsidR="00D33556">
          <w:rPr>
            <w:noProof/>
            <w:webHidden/>
          </w:rPr>
          <w:instrText xml:space="preserve"> PAGEREF _Toc469489017 \h </w:instrText>
        </w:r>
        <w:r w:rsidR="00D33556">
          <w:rPr>
            <w:noProof/>
            <w:webHidden/>
          </w:rPr>
        </w:r>
        <w:r w:rsidR="00D33556">
          <w:rPr>
            <w:noProof/>
            <w:webHidden/>
          </w:rPr>
          <w:fldChar w:fldCharType="separate"/>
        </w:r>
        <w:r w:rsidR="00C03DEC">
          <w:rPr>
            <w:noProof/>
            <w:webHidden/>
          </w:rPr>
          <w:t>35</w:t>
        </w:r>
        <w:r w:rsidR="00D33556">
          <w:rPr>
            <w:noProof/>
            <w:webHidden/>
          </w:rPr>
          <w:fldChar w:fldCharType="end"/>
        </w:r>
      </w:hyperlink>
    </w:p>
    <w:p w:rsidR="005C6B40" w:rsidRPr="005C6B40" w:rsidRDefault="005C6B40" w:rsidP="005C6B40">
      <w:pPr>
        <w:spacing w:after="0" w:line="259" w:lineRule="auto"/>
        <w:jc w:val="left"/>
        <w:rPr>
          <w:rFonts w:eastAsiaTheme="majorEastAsia"/>
          <w:b/>
          <w:color w:val="000000" w:themeColor="text1"/>
          <w:sz w:val="28"/>
          <w:szCs w:val="28"/>
        </w:rPr>
      </w:pPr>
      <w:r>
        <w:rPr>
          <w:b/>
          <w:sz w:val="28"/>
          <w:szCs w:val="28"/>
        </w:rPr>
        <w:fldChar w:fldCharType="end"/>
      </w:r>
      <w:r w:rsidRPr="005C6B40">
        <w:rPr>
          <w:b/>
          <w:sz w:val="28"/>
          <w:szCs w:val="28"/>
        </w:rPr>
        <w:br w:type="page"/>
      </w:r>
    </w:p>
    <w:p w:rsidR="005A7192" w:rsidRDefault="00482414" w:rsidP="00391AB3">
      <w:pPr>
        <w:pStyle w:val="Heading1"/>
        <w:numPr>
          <w:ilvl w:val="0"/>
          <w:numId w:val="0"/>
        </w:numPr>
        <w:spacing w:after="240"/>
        <w:ind w:left="432" w:hanging="432"/>
      </w:pPr>
      <w:bookmarkStart w:id="3" w:name="_Toc469488952"/>
      <w:r w:rsidRPr="00856B78">
        <w:lastRenderedPageBreak/>
        <w:t>List</w:t>
      </w:r>
      <w:r w:rsidR="00B01D3D">
        <w:t xml:space="preserve"> </w:t>
      </w:r>
      <w:r w:rsidR="005A7192" w:rsidRPr="00391AB3">
        <w:rPr>
          <w:sz w:val="28"/>
          <w:szCs w:val="28"/>
        </w:rPr>
        <w:t>of</w:t>
      </w:r>
      <w:r w:rsidR="005A7192">
        <w:t xml:space="preserve"> </w:t>
      </w:r>
      <w:r w:rsidRPr="00391AB3">
        <w:rPr>
          <w:sz w:val="28"/>
          <w:szCs w:val="28"/>
        </w:rPr>
        <w:t>figures</w:t>
      </w:r>
      <w:bookmarkEnd w:id="2"/>
      <w:bookmarkEnd w:id="3"/>
      <w:r>
        <w:t xml:space="preserve"> </w:t>
      </w:r>
    </w:p>
    <w:p w:rsidR="005A7192" w:rsidRDefault="005A7192" w:rsidP="00E1695A">
      <w:pPr>
        <w:spacing w:after="0"/>
        <w:ind w:left="720" w:hanging="720"/>
        <w:jc w:val="left"/>
      </w:pPr>
      <w:r>
        <w:t>Figure 1</w:t>
      </w:r>
      <w:r w:rsidR="00E1695A">
        <w:t xml:space="preserve"> </w:t>
      </w:r>
      <w:r w:rsidR="00E1695A" w:rsidRPr="00E1695A">
        <w:t>Pharmacological treatment of hyperglyce</w:t>
      </w:r>
      <w:r w:rsidR="00E1695A">
        <w:t>mia according to site of action</w:t>
      </w:r>
      <w:r w:rsidR="00B81C11">
        <w:t>……</w:t>
      </w:r>
      <w:r w:rsidR="00E1695A">
        <w:t>…...</w:t>
      </w:r>
      <w:r w:rsidR="00B81C11">
        <w:t>9</w:t>
      </w:r>
    </w:p>
    <w:p w:rsidR="005A7192" w:rsidRDefault="005A7192" w:rsidP="00E1695A">
      <w:pPr>
        <w:spacing w:after="0"/>
        <w:ind w:left="720" w:hanging="720"/>
        <w:jc w:val="left"/>
      </w:pPr>
      <w:r>
        <w:t>Figure 2</w:t>
      </w:r>
      <w:r w:rsidR="00E1695A" w:rsidRPr="00E1695A">
        <w:t xml:space="preserve"> Some of selected antidiabetic plants and their mechanism of antihyperglycemic effect</w:t>
      </w:r>
      <w:r w:rsidR="00E1695A">
        <w:t>……………………………………………………………………………….</w:t>
      </w:r>
      <w:r w:rsidR="00B81C11">
        <w:t>11</w:t>
      </w:r>
    </w:p>
    <w:p w:rsidR="005A7192" w:rsidRDefault="005A7192" w:rsidP="00E1695A">
      <w:pPr>
        <w:spacing w:after="0"/>
        <w:ind w:left="720" w:hanging="720"/>
        <w:jc w:val="left"/>
      </w:pPr>
      <w:r>
        <w:t>Figure 3</w:t>
      </w:r>
      <w:r w:rsidR="00E1695A" w:rsidRPr="00E1695A">
        <w:t xml:space="preserve"> Structure important antidiabetic phytochemicals </w:t>
      </w:r>
      <w:r w:rsidR="00B81C11">
        <w:t>…</w:t>
      </w:r>
      <w:r w:rsidR="00E1695A">
        <w:t>…………………………….</w:t>
      </w:r>
      <w:r w:rsidR="00B81C11">
        <w:t>14</w:t>
      </w:r>
    </w:p>
    <w:p w:rsidR="005A7192" w:rsidRDefault="005A7192" w:rsidP="00E1695A">
      <w:pPr>
        <w:spacing w:after="0"/>
        <w:ind w:left="720" w:hanging="720"/>
        <w:jc w:val="left"/>
      </w:pPr>
      <w:r>
        <w:t>Figure 4</w:t>
      </w:r>
      <w:r w:rsidR="00E1695A" w:rsidRPr="00E1695A">
        <w:t xml:space="preserve"> Structure of myricetin Isolated from </w:t>
      </w:r>
      <w:r w:rsidR="00E1695A" w:rsidRPr="00E1695A">
        <w:rPr>
          <w:i/>
        </w:rPr>
        <w:t>M. rubra Sieb. Et Zucc</w:t>
      </w:r>
      <w:r w:rsidR="00E1695A" w:rsidRPr="00E1695A">
        <w:t xml:space="preserve">. Leaves </w:t>
      </w:r>
      <w:r w:rsidR="00E1695A">
        <w:t>………….</w:t>
      </w:r>
      <w:r w:rsidR="00B81C11">
        <w:t>17</w:t>
      </w:r>
    </w:p>
    <w:p w:rsidR="005A7192" w:rsidRPr="00E1695A" w:rsidRDefault="005A7192" w:rsidP="00E1695A">
      <w:pPr>
        <w:spacing w:after="0"/>
        <w:ind w:left="720" w:hanging="720"/>
        <w:jc w:val="left"/>
        <w:rPr>
          <w:b/>
          <w:i/>
        </w:rPr>
      </w:pPr>
      <w:r>
        <w:t>Figure 5</w:t>
      </w:r>
      <w:r w:rsidR="00E1695A" w:rsidRPr="00E1695A">
        <w:t xml:space="preserve"> Image of </w:t>
      </w:r>
      <w:r w:rsidR="00E1695A" w:rsidRPr="00E1695A">
        <w:rPr>
          <w:i/>
        </w:rPr>
        <w:t>M. salicifolia</w:t>
      </w:r>
      <w:r w:rsidR="00E1695A" w:rsidRPr="00E1695A">
        <w:t>………………...................................</w:t>
      </w:r>
      <w:r w:rsidR="00E1695A">
        <w:t>...............................</w:t>
      </w:r>
      <w:r w:rsidR="00B81C11" w:rsidRPr="00E1695A">
        <w:t>26</w:t>
      </w:r>
      <w:r>
        <w:br w:type="page"/>
      </w:r>
    </w:p>
    <w:p w:rsidR="0028632A" w:rsidRDefault="00482414" w:rsidP="004A4A4A">
      <w:pPr>
        <w:pStyle w:val="Heading1"/>
        <w:numPr>
          <w:ilvl w:val="0"/>
          <w:numId w:val="0"/>
        </w:numPr>
        <w:spacing w:after="240"/>
        <w:ind w:left="432"/>
      </w:pPr>
      <w:bookmarkStart w:id="4" w:name="_Toc468648979"/>
      <w:bookmarkStart w:id="5" w:name="_Toc469488953"/>
      <w:r w:rsidRPr="004A4A4A">
        <w:rPr>
          <w:sz w:val="28"/>
          <w:szCs w:val="28"/>
        </w:rPr>
        <w:lastRenderedPageBreak/>
        <w:t>Abbreviations</w:t>
      </w:r>
      <w:r w:rsidR="0028632A">
        <w:t>/</w:t>
      </w:r>
      <w:r w:rsidR="00856B78" w:rsidRPr="004A4A4A">
        <w:rPr>
          <w:sz w:val="28"/>
          <w:szCs w:val="28"/>
        </w:rPr>
        <w:t>a</w:t>
      </w:r>
      <w:r w:rsidRPr="004A4A4A">
        <w:rPr>
          <w:sz w:val="28"/>
          <w:szCs w:val="28"/>
        </w:rPr>
        <w:t>cronyms</w:t>
      </w:r>
      <w:bookmarkEnd w:id="4"/>
      <w:bookmarkEnd w:id="5"/>
    </w:p>
    <w:p w:rsidR="00312EC9" w:rsidRDefault="00312EC9" w:rsidP="0028632A">
      <w:pPr>
        <w:spacing w:line="259" w:lineRule="auto"/>
        <w:jc w:val="left"/>
        <w:rPr>
          <w:iCs/>
        </w:rPr>
      </w:pPr>
      <w:r w:rsidRPr="00AC7D44">
        <w:rPr>
          <w:iCs/>
        </w:rPr>
        <w:t>ACE</w:t>
      </w:r>
      <w:r>
        <w:rPr>
          <w:iCs/>
        </w:rPr>
        <w:t>I</w:t>
      </w:r>
      <w:r>
        <w:rPr>
          <w:iCs/>
        </w:rPr>
        <w:tab/>
      </w:r>
      <w:r>
        <w:rPr>
          <w:iCs/>
        </w:rPr>
        <w:tab/>
      </w:r>
      <w:r w:rsidRPr="00AC7D44">
        <w:rPr>
          <w:iCs/>
        </w:rPr>
        <w:t>A</w:t>
      </w:r>
      <w:r>
        <w:rPr>
          <w:iCs/>
        </w:rPr>
        <w:t xml:space="preserve">ngiotensin I-Converting Enzyme </w:t>
      </w:r>
    </w:p>
    <w:p w:rsidR="00312EC9" w:rsidRPr="00AC7D44" w:rsidRDefault="00312EC9" w:rsidP="0028632A">
      <w:pPr>
        <w:spacing w:line="259" w:lineRule="auto"/>
        <w:jc w:val="left"/>
      </w:pPr>
      <w:r>
        <w:t>ADA</w:t>
      </w:r>
      <w:r>
        <w:tab/>
      </w:r>
      <w:r>
        <w:tab/>
      </w:r>
      <w:r w:rsidRPr="00AC7D44">
        <w:t>Am</w:t>
      </w:r>
      <w:r>
        <w:t xml:space="preserve">erican Diabetes Association </w:t>
      </w:r>
    </w:p>
    <w:p w:rsidR="00312EC9" w:rsidRPr="00AC7D44" w:rsidRDefault="00312EC9" w:rsidP="0028632A">
      <w:pPr>
        <w:spacing w:line="259" w:lineRule="auto"/>
        <w:jc w:val="left"/>
        <w:rPr>
          <w:iCs/>
        </w:rPr>
      </w:pPr>
      <w:r w:rsidRPr="00C46C1E">
        <w:rPr>
          <w:iCs/>
        </w:rPr>
        <w:t>AIHR</w:t>
      </w:r>
      <w:r>
        <w:rPr>
          <w:iCs/>
        </w:rPr>
        <w:tab/>
      </w:r>
      <w:r>
        <w:rPr>
          <w:iCs/>
        </w:rPr>
        <w:tab/>
      </w:r>
      <w:r w:rsidRPr="00C46C1E">
        <w:rPr>
          <w:iCs/>
        </w:rPr>
        <w:t>Australian Ind</w:t>
      </w:r>
      <w:r>
        <w:rPr>
          <w:iCs/>
        </w:rPr>
        <w:t xml:space="preserve">igenous Health Reviews </w:t>
      </w:r>
    </w:p>
    <w:p w:rsidR="00312EC9" w:rsidRPr="00AC7D44" w:rsidRDefault="00312EC9" w:rsidP="0028632A">
      <w:pPr>
        <w:spacing w:line="259" w:lineRule="auto"/>
        <w:jc w:val="left"/>
        <w:rPr>
          <w:iCs/>
        </w:rPr>
      </w:pPr>
      <w:r w:rsidRPr="00AC7D44">
        <w:rPr>
          <w:iCs/>
        </w:rPr>
        <w:t>ANOVA</w:t>
      </w:r>
      <w:r>
        <w:rPr>
          <w:iCs/>
        </w:rPr>
        <w:tab/>
        <w:t>One-way Analysis of V</w:t>
      </w:r>
      <w:r w:rsidRPr="00AC7D44">
        <w:rPr>
          <w:iCs/>
        </w:rPr>
        <w:t>ari</w:t>
      </w:r>
      <w:r>
        <w:rPr>
          <w:iCs/>
        </w:rPr>
        <w:t xml:space="preserve">ance </w:t>
      </w:r>
    </w:p>
    <w:p w:rsidR="00312EC9" w:rsidRPr="00AC7D44" w:rsidRDefault="00312EC9" w:rsidP="0028632A">
      <w:pPr>
        <w:spacing w:line="259" w:lineRule="auto"/>
        <w:jc w:val="left"/>
        <w:rPr>
          <w:iCs/>
        </w:rPr>
      </w:pPr>
      <w:r w:rsidRPr="00AC7D44">
        <w:rPr>
          <w:iCs/>
        </w:rPr>
        <w:t>BGL</w:t>
      </w:r>
      <w:r>
        <w:rPr>
          <w:iCs/>
        </w:rPr>
        <w:tab/>
      </w:r>
      <w:r>
        <w:rPr>
          <w:iCs/>
        </w:rPr>
        <w:tab/>
        <w:t xml:space="preserve">Blood Glucose Level </w:t>
      </w:r>
    </w:p>
    <w:p w:rsidR="00312EC9" w:rsidRPr="00AC7D44" w:rsidRDefault="00312EC9" w:rsidP="0028632A">
      <w:pPr>
        <w:spacing w:line="259" w:lineRule="auto"/>
        <w:jc w:val="left"/>
      </w:pPr>
      <w:r>
        <w:t>DM</w:t>
      </w:r>
      <w:r>
        <w:tab/>
      </w:r>
      <w:r>
        <w:tab/>
      </w:r>
      <w:r w:rsidR="00665BC5">
        <w:t>Diabetes Mellitus</w:t>
      </w:r>
      <w:r>
        <w:t xml:space="preserve"> </w:t>
      </w:r>
    </w:p>
    <w:p w:rsidR="00312EC9" w:rsidRPr="00AC7D44" w:rsidRDefault="00312EC9" w:rsidP="0028632A">
      <w:pPr>
        <w:spacing w:line="259" w:lineRule="auto"/>
        <w:jc w:val="left"/>
        <w:rPr>
          <w:iCs/>
        </w:rPr>
      </w:pPr>
      <w:r>
        <w:rPr>
          <w:iCs/>
        </w:rPr>
        <w:t>GDM</w:t>
      </w:r>
      <w:r>
        <w:rPr>
          <w:iCs/>
        </w:rPr>
        <w:tab/>
      </w:r>
      <w:r>
        <w:rPr>
          <w:iCs/>
        </w:rPr>
        <w:tab/>
        <w:t>Gestational Diabetic Mellitus</w:t>
      </w:r>
    </w:p>
    <w:p w:rsidR="00312EC9" w:rsidRPr="0028632A" w:rsidRDefault="00312EC9" w:rsidP="0028632A">
      <w:pPr>
        <w:spacing w:line="259" w:lineRule="auto"/>
        <w:jc w:val="left"/>
        <w:rPr>
          <w:b/>
          <w:iCs/>
        </w:rPr>
      </w:pPr>
      <w:r w:rsidRPr="00AC7D44">
        <w:rPr>
          <w:iCs/>
        </w:rPr>
        <w:t>GLUT 4</w:t>
      </w:r>
      <w:r>
        <w:rPr>
          <w:iCs/>
        </w:rPr>
        <w:tab/>
        <w:t>Glucose Transporter T</w:t>
      </w:r>
      <w:r w:rsidRPr="00AC7D44">
        <w:rPr>
          <w:iCs/>
        </w:rPr>
        <w:t>ype 4</w:t>
      </w:r>
    </w:p>
    <w:p w:rsidR="00312EC9" w:rsidRPr="00AC7D44" w:rsidRDefault="00312EC9" w:rsidP="0028632A">
      <w:pPr>
        <w:spacing w:line="259" w:lineRule="auto"/>
        <w:jc w:val="left"/>
      </w:pPr>
      <w:r>
        <w:t>HbA1c</w:t>
      </w:r>
      <w:r>
        <w:tab/>
      </w:r>
      <w:r>
        <w:tab/>
        <w:t>Glycosylated Hemoglobin A1c</w:t>
      </w:r>
    </w:p>
    <w:p w:rsidR="00312EC9" w:rsidRPr="00AC7D44" w:rsidRDefault="00312EC9" w:rsidP="0028632A">
      <w:pPr>
        <w:spacing w:line="259" w:lineRule="auto"/>
        <w:jc w:val="left"/>
      </w:pPr>
      <w:r>
        <w:t>HLA-G</w:t>
      </w:r>
      <w:r>
        <w:tab/>
        <w:t xml:space="preserve">Human Leukocyte Antigen-G </w:t>
      </w:r>
    </w:p>
    <w:p w:rsidR="00312EC9" w:rsidRPr="00AC7D44" w:rsidRDefault="00312EC9" w:rsidP="0028632A">
      <w:pPr>
        <w:spacing w:line="259" w:lineRule="auto"/>
        <w:jc w:val="left"/>
        <w:rPr>
          <w:iCs/>
        </w:rPr>
      </w:pPr>
      <w:r w:rsidRPr="00AC7D44">
        <w:rPr>
          <w:iCs/>
        </w:rPr>
        <w:t>HPL</w:t>
      </w:r>
      <w:r>
        <w:rPr>
          <w:iCs/>
        </w:rPr>
        <w:tab/>
      </w:r>
      <w:r>
        <w:rPr>
          <w:iCs/>
        </w:rPr>
        <w:tab/>
        <w:t>Human Placental Lactogen</w:t>
      </w:r>
    </w:p>
    <w:p w:rsidR="00312EC9" w:rsidRPr="00AC7D44" w:rsidRDefault="00312EC9" w:rsidP="0028632A">
      <w:pPr>
        <w:spacing w:line="259" w:lineRule="auto"/>
        <w:jc w:val="left"/>
      </w:pPr>
      <w:r>
        <w:t>IDF</w:t>
      </w:r>
      <w:r>
        <w:tab/>
      </w:r>
      <w:r>
        <w:tab/>
      </w:r>
      <w:r w:rsidRPr="00AC7D44">
        <w:t>Interna</w:t>
      </w:r>
      <w:r>
        <w:t xml:space="preserve">tional Diabetes Federation </w:t>
      </w:r>
    </w:p>
    <w:p w:rsidR="00312EC9" w:rsidRPr="00AC7D44" w:rsidRDefault="00312EC9" w:rsidP="0028632A">
      <w:pPr>
        <w:spacing w:line="259" w:lineRule="auto"/>
        <w:jc w:val="left"/>
      </w:pPr>
      <w:r w:rsidRPr="00AC7D44">
        <w:t>IL6</w:t>
      </w:r>
      <w:r>
        <w:tab/>
      </w:r>
      <w:r>
        <w:tab/>
        <w:t>I</w:t>
      </w:r>
      <w:r w:rsidRPr="00AC7D44">
        <w:t>nterleukin 6</w:t>
      </w:r>
    </w:p>
    <w:p w:rsidR="00312EC9" w:rsidRPr="00AC7D44" w:rsidRDefault="00312EC9" w:rsidP="0028632A">
      <w:pPr>
        <w:spacing w:line="259" w:lineRule="auto"/>
        <w:jc w:val="left"/>
      </w:pPr>
      <w:r w:rsidRPr="00AC7D44">
        <w:t>NF-Κb</w:t>
      </w:r>
      <w:r>
        <w:tab/>
      </w:r>
      <w:r>
        <w:tab/>
        <w:t xml:space="preserve">Nuclear Factor-κB </w:t>
      </w:r>
    </w:p>
    <w:p w:rsidR="00312EC9" w:rsidRPr="00AC7D44" w:rsidRDefault="00312EC9" w:rsidP="0028632A">
      <w:pPr>
        <w:spacing w:line="259" w:lineRule="auto"/>
        <w:jc w:val="left"/>
        <w:rPr>
          <w:iCs/>
        </w:rPr>
      </w:pPr>
      <w:r w:rsidRPr="00AC7D44">
        <w:rPr>
          <w:iCs/>
        </w:rPr>
        <w:t>OECD</w:t>
      </w:r>
      <w:r>
        <w:rPr>
          <w:iCs/>
        </w:rPr>
        <w:tab/>
      </w:r>
      <w:r>
        <w:rPr>
          <w:iCs/>
        </w:rPr>
        <w:tab/>
      </w:r>
      <w:r w:rsidRPr="00AC7D44">
        <w:rPr>
          <w:iCs/>
        </w:rPr>
        <w:t xml:space="preserve">Organization for Economic Co-operation and Development </w:t>
      </w:r>
    </w:p>
    <w:p w:rsidR="00312EC9" w:rsidRPr="00AC7D44" w:rsidRDefault="00312EC9" w:rsidP="0028632A">
      <w:pPr>
        <w:spacing w:line="259" w:lineRule="auto"/>
        <w:jc w:val="left"/>
      </w:pPr>
      <w:r w:rsidRPr="00AC7D44">
        <w:t>PGE2</w:t>
      </w:r>
      <w:r>
        <w:tab/>
      </w:r>
      <w:r>
        <w:tab/>
        <w:t>P</w:t>
      </w:r>
      <w:r w:rsidRPr="00AC7D44">
        <w:t xml:space="preserve">rostaglandin E2 </w:t>
      </w:r>
    </w:p>
    <w:p w:rsidR="00312EC9" w:rsidRPr="00AC7D44" w:rsidRDefault="00312EC9" w:rsidP="0028632A">
      <w:pPr>
        <w:spacing w:line="259" w:lineRule="auto"/>
        <w:jc w:val="left"/>
        <w:rPr>
          <w:iCs/>
        </w:rPr>
      </w:pPr>
      <w:r w:rsidRPr="00AC7D44">
        <w:rPr>
          <w:iCs/>
        </w:rPr>
        <w:t>S. D</w:t>
      </w:r>
      <w:r>
        <w:rPr>
          <w:iCs/>
        </w:rPr>
        <w:tab/>
      </w:r>
      <w:r>
        <w:rPr>
          <w:iCs/>
        </w:rPr>
        <w:tab/>
        <w:t xml:space="preserve">Standard Deviation </w:t>
      </w:r>
    </w:p>
    <w:p w:rsidR="00312EC9" w:rsidRPr="00AC7D44" w:rsidRDefault="00312EC9" w:rsidP="0028632A">
      <w:pPr>
        <w:spacing w:line="259" w:lineRule="auto"/>
        <w:jc w:val="left"/>
        <w:rPr>
          <w:iCs/>
        </w:rPr>
      </w:pPr>
      <w:r w:rsidRPr="00AC7D44">
        <w:rPr>
          <w:iCs/>
        </w:rPr>
        <w:t>SPSS</w:t>
      </w:r>
      <w:r>
        <w:rPr>
          <w:iCs/>
        </w:rPr>
        <w:tab/>
      </w:r>
      <w:r>
        <w:rPr>
          <w:iCs/>
        </w:rPr>
        <w:tab/>
        <w:t>Statistical Package for Social S</w:t>
      </w:r>
      <w:r w:rsidRPr="00AC7D44">
        <w:rPr>
          <w:iCs/>
        </w:rPr>
        <w:t>ciences</w:t>
      </w:r>
    </w:p>
    <w:p w:rsidR="00312EC9" w:rsidRPr="00AC7D44" w:rsidRDefault="00312EC9" w:rsidP="0028632A">
      <w:pPr>
        <w:spacing w:line="259" w:lineRule="auto"/>
        <w:jc w:val="left"/>
        <w:rPr>
          <w:iCs/>
        </w:rPr>
      </w:pPr>
      <w:r w:rsidRPr="00AC7D44">
        <w:rPr>
          <w:iCs/>
        </w:rPr>
        <w:t>STZ</w:t>
      </w:r>
      <w:r>
        <w:rPr>
          <w:iCs/>
        </w:rPr>
        <w:tab/>
      </w:r>
      <w:r>
        <w:rPr>
          <w:iCs/>
        </w:rPr>
        <w:tab/>
        <w:t xml:space="preserve">Streptozotocin </w:t>
      </w:r>
    </w:p>
    <w:p w:rsidR="00312EC9" w:rsidRPr="00AC7D44" w:rsidRDefault="00312EC9" w:rsidP="0028632A">
      <w:pPr>
        <w:spacing w:line="259" w:lineRule="auto"/>
        <w:jc w:val="left"/>
      </w:pPr>
      <w:r>
        <w:t>T1D</w:t>
      </w:r>
      <w:r>
        <w:tab/>
      </w:r>
      <w:r>
        <w:tab/>
        <w:t>Type 1 D</w:t>
      </w:r>
      <w:r w:rsidRPr="00AC7D44">
        <w:t xml:space="preserve">iabetes </w:t>
      </w:r>
    </w:p>
    <w:p w:rsidR="00312EC9" w:rsidRPr="00AC7D44" w:rsidRDefault="00312EC9" w:rsidP="0028632A">
      <w:pPr>
        <w:spacing w:line="259" w:lineRule="auto"/>
        <w:jc w:val="left"/>
        <w:rPr>
          <w:iCs/>
        </w:rPr>
      </w:pPr>
      <w:r>
        <w:rPr>
          <w:iCs/>
        </w:rPr>
        <w:t>T1DM</w:t>
      </w:r>
      <w:r>
        <w:rPr>
          <w:iCs/>
        </w:rPr>
        <w:tab/>
      </w:r>
      <w:r>
        <w:rPr>
          <w:iCs/>
        </w:rPr>
        <w:tab/>
        <w:t>Type 1 Diabetic M</w:t>
      </w:r>
      <w:r w:rsidRPr="00AC7D44">
        <w:rPr>
          <w:iCs/>
        </w:rPr>
        <w:t xml:space="preserve">ellitus </w:t>
      </w:r>
    </w:p>
    <w:p w:rsidR="00312EC9" w:rsidRDefault="00312EC9" w:rsidP="0028632A">
      <w:pPr>
        <w:spacing w:line="259" w:lineRule="auto"/>
        <w:jc w:val="left"/>
        <w:rPr>
          <w:iCs/>
        </w:rPr>
      </w:pPr>
      <w:r>
        <w:rPr>
          <w:iCs/>
        </w:rPr>
        <w:t>T2D</w:t>
      </w:r>
      <w:r>
        <w:rPr>
          <w:iCs/>
        </w:rPr>
        <w:tab/>
      </w:r>
      <w:r>
        <w:rPr>
          <w:iCs/>
        </w:rPr>
        <w:tab/>
        <w:t xml:space="preserve">Type 2 Diabetes </w:t>
      </w:r>
    </w:p>
    <w:p w:rsidR="00312EC9" w:rsidRPr="00AC7D44" w:rsidRDefault="00312EC9" w:rsidP="0028632A">
      <w:pPr>
        <w:spacing w:line="259" w:lineRule="auto"/>
        <w:jc w:val="left"/>
        <w:rPr>
          <w:iCs/>
        </w:rPr>
      </w:pPr>
      <w:r>
        <w:rPr>
          <w:iCs/>
        </w:rPr>
        <w:t>T2DM</w:t>
      </w:r>
      <w:r>
        <w:rPr>
          <w:iCs/>
        </w:rPr>
        <w:tab/>
      </w:r>
      <w:r>
        <w:rPr>
          <w:iCs/>
        </w:rPr>
        <w:tab/>
        <w:t>Type 2 Diabetic Mellitus</w:t>
      </w:r>
    </w:p>
    <w:p w:rsidR="00312EC9" w:rsidRPr="00AC7D44" w:rsidRDefault="00312EC9" w:rsidP="0028632A">
      <w:pPr>
        <w:spacing w:line="259" w:lineRule="auto"/>
        <w:jc w:val="left"/>
      </w:pPr>
      <w:r>
        <w:t>TNFα</w:t>
      </w:r>
      <w:r>
        <w:tab/>
      </w:r>
      <w:r>
        <w:tab/>
        <w:t>T</w:t>
      </w:r>
      <w:r w:rsidRPr="00AC7D44">
        <w:t xml:space="preserve">umor </w:t>
      </w:r>
      <w:r>
        <w:t>Necrosis F</w:t>
      </w:r>
      <w:r w:rsidRPr="00AC7D44">
        <w:t>actor alp</w:t>
      </w:r>
      <w:r>
        <w:t xml:space="preserve">ha </w:t>
      </w:r>
    </w:p>
    <w:p w:rsidR="00312EC9" w:rsidRPr="0025098B" w:rsidRDefault="00312EC9">
      <w:pPr>
        <w:spacing w:line="259" w:lineRule="auto"/>
        <w:jc w:val="left"/>
        <w:rPr>
          <w:iCs/>
        </w:rPr>
      </w:pPr>
      <w:r w:rsidRPr="00AC7D44">
        <w:rPr>
          <w:iCs/>
        </w:rPr>
        <w:t>WHO</w:t>
      </w:r>
      <w:r>
        <w:rPr>
          <w:iCs/>
        </w:rPr>
        <w:tab/>
      </w:r>
      <w:r>
        <w:rPr>
          <w:iCs/>
        </w:rPr>
        <w:tab/>
        <w:t xml:space="preserve">World Health Organization </w:t>
      </w:r>
    </w:p>
    <w:p w:rsidR="005D6D59" w:rsidRDefault="005D6D59">
      <w:pPr>
        <w:spacing w:line="259" w:lineRule="auto"/>
        <w:jc w:val="left"/>
        <w:rPr>
          <w:rFonts w:eastAsiaTheme="majorEastAsia"/>
          <w:b/>
          <w:color w:val="000000" w:themeColor="text1"/>
          <w:sz w:val="32"/>
          <w:szCs w:val="32"/>
        </w:rPr>
      </w:pPr>
      <w:r>
        <w:rPr>
          <w:b/>
        </w:rPr>
        <w:br w:type="page"/>
      </w:r>
    </w:p>
    <w:p w:rsidR="006F1947" w:rsidRDefault="00482414" w:rsidP="004A4A4A">
      <w:pPr>
        <w:pStyle w:val="Heading1"/>
        <w:numPr>
          <w:ilvl w:val="0"/>
          <w:numId w:val="0"/>
        </w:numPr>
        <w:spacing w:after="240"/>
        <w:ind w:left="432"/>
      </w:pPr>
      <w:bookmarkStart w:id="6" w:name="_Toc468648980"/>
      <w:bookmarkStart w:id="7" w:name="_Toc469488954"/>
      <w:r w:rsidRPr="00856B78">
        <w:lastRenderedPageBreak/>
        <w:t>Summary</w:t>
      </w:r>
      <w:bookmarkEnd w:id="6"/>
      <w:bookmarkEnd w:id="7"/>
      <w:r>
        <w:t xml:space="preserve"> </w:t>
      </w:r>
    </w:p>
    <w:p w:rsidR="006F1947" w:rsidRDefault="006F1947" w:rsidP="006F1947">
      <w:r w:rsidRPr="006F1947">
        <w:rPr>
          <w:b/>
        </w:rPr>
        <w:t>Introduction</w:t>
      </w:r>
      <w:r>
        <w:rPr>
          <w:b/>
        </w:rPr>
        <w:t xml:space="preserve">: </w:t>
      </w:r>
      <w:r>
        <w:t xml:space="preserve"> </w:t>
      </w:r>
      <w:r w:rsidR="00FC14E9">
        <w:t>Diabetes mellitus</w:t>
      </w:r>
      <w:r>
        <w:t xml:space="preserve"> </w:t>
      </w:r>
      <w:r w:rsidRPr="006F1947">
        <w:t>is a major public health issue in the world by its increasing frequency, morbidity, mortality and its economic costs</w:t>
      </w:r>
      <w:r>
        <w:t>.</w:t>
      </w:r>
      <w:r w:rsidRPr="006F1947">
        <w:t xml:space="preserve"> A scientific investigation of traditional herbal remedies used for diabetes may provide valuable leads for the development of new alternative drugs and strategies.</w:t>
      </w:r>
      <w:r w:rsidRPr="006F1947">
        <w:rPr>
          <w:i/>
        </w:rPr>
        <w:t xml:space="preserve"> Myrica salicifolia</w:t>
      </w:r>
      <w:r w:rsidRPr="006F1947">
        <w:t xml:space="preserve"> is one of antihyperglycemic agents claimed</w:t>
      </w:r>
      <w:r>
        <w:t xml:space="preserve"> to manage diabetic mellitus</w:t>
      </w:r>
      <w:r w:rsidRPr="006F1947">
        <w:t xml:space="preserve"> in Ethiopian traditional medicine.</w:t>
      </w:r>
      <w:r w:rsidR="00964971" w:rsidRPr="00964971">
        <w:t xml:space="preserve"> The finding will obtain from this experiment may shed light in future, not only control symptoms and modify the natural sequence of diabetes, but also potentially prevent or cure the disease</w:t>
      </w:r>
      <w:r w:rsidR="00964971">
        <w:t>.</w:t>
      </w:r>
    </w:p>
    <w:p w:rsidR="00964971" w:rsidRDefault="00964971" w:rsidP="00964971">
      <w:r w:rsidRPr="00964971">
        <w:rPr>
          <w:b/>
        </w:rPr>
        <w:t xml:space="preserve">Objective: </w:t>
      </w:r>
      <w:r w:rsidRPr="00964971">
        <w:t xml:space="preserve">The aim of this study </w:t>
      </w:r>
      <w:r>
        <w:t>will be</w:t>
      </w:r>
      <w:r w:rsidRPr="00964971">
        <w:t xml:space="preserve"> to evaluate anti-diabetic activity of root extract of </w:t>
      </w:r>
      <w:r w:rsidRPr="00964971">
        <w:rPr>
          <w:i/>
          <w:iCs/>
        </w:rPr>
        <w:t xml:space="preserve">Myrica Salicifolia </w:t>
      </w:r>
      <w:r w:rsidRPr="00964971">
        <w:rPr>
          <w:iCs/>
        </w:rPr>
        <w:t>i</w:t>
      </w:r>
      <w:r w:rsidRPr="00964971">
        <w:t>n Streptozotocin induced diabetic mice.</w:t>
      </w:r>
    </w:p>
    <w:p w:rsidR="00964971" w:rsidRDefault="00964971" w:rsidP="00964971">
      <w:r w:rsidRPr="00964971">
        <w:rPr>
          <w:b/>
        </w:rPr>
        <w:t>Methods:</w:t>
      </w:r>
      <w:r w:rsidR="00472AE4">
        <w:t xml:space="preserve"> </w:t>
      </w:r>
      <w:r w:rsidR="00472AE4" w:rsidRPr="00472AE4">
        <w:t xml:space="preserve">Total of six groups of animals of six animals each will be used for study. Group I–Normal control animals will have </w:t>
      </w:r>
      <w:r w:rsidR="00472AE4">
        <w:t>2% v/v Tween-</w:t>
      </w:r>
      <w:r w:rsidR="00472AE4" w:rsidRPr="00472AE4">
        <w:t>80, Group II–</w:t>
      </w:r>
      <w:r w:rsidR="00472AE4">
        <w:t>Streptozotocin (</w:t>
      </w:r>
      <w:r w:rsidR="00472AE4" w:rsidRPr="00472AE4">
        <w:t>STZ</w:t>
      </w:r>
      <w:r w:rsidR="00472AE4">
        <w:t>)</w:t>
      </w:r>
      <w:r w:rsidR="00472AE4" w:rsidRPr="00472AE4">
        <w:t xml:space="preserve"> induced diabeti</w:t>
      </w:r>
      <w:r w:rsidR="00472AE4">
        <w:t>c animals will receive 2% v/v Tween-</w:t>
      </w:r>
      <w:r w:rsidR="00472AE4" w:rsidRPr="00472AE4">
        <w:t>80, Group III – V STZ induced diabetic animals will be received three different dose of extracts of</w:t>
      </w:r>
      <w:r w:rsidR="00472AE4" w:rsidRPr="00472AE4">
        <w:rPr>
          <w:i/>
        </w:rPr>
        <w:t xml:space="preserve"> M. salicifolia</w:t>
      </w:r>
      <w:r w:rsidR="00472AE4" w:rsidRPr="00472AE4">
        <w:t>, VI– STZ induced dia</w:t>
      </w:r>
      <w:r w:rsidR="00D33556">
        <w:t>betic animals will be received 1.25</w:t>
      </w:r>
      <w:r w:rsidR="00472AE4" w:rsidRPr="00472AE4">
        <w:t xml:space="preserve"> mg/k</w:t>
      </w:r>
      <w:r w:rsidR="00472AE4">
        <w:t xml:space="preserve">g of glibenclamide. </w:t>
      </w:r>
      <w:r w:rsidR="00472AE4" w:rsidRPr="00472AE4">
        <w:t>The doses will be selected ba</w:t>
      </w:r>
      <w:r w:rsidR="00472AE4">
        <w:t>sed on the acute toxicity study. Blood samples will be</w:t>
      </w:r>
      <w:r w:rsidR="00472AE4" w:rsidRPr="00472AE4">
        <w:t xml:space="preserve"> collected from the tail tip of mice at </w:t>
      </w:r>
      <w:r w:rsidR="00D33556">
        <w:t>1</w:t>
      </w:r>
      <w:r w:rsidR="00D33556" w:rsidRPr="00D33556">
        <w:rPr>
          <w:vertAlign w:val="superscript"/>
        </w:rPr>
        <w:t>th</w:t>
      </w:r>
      <w:r w:rsidR="00D33556">
        <w:t>, 5</w:t>
      </w:r>
      <w:r w:rsidR="00D33556" w:rsidRPr="00D33556">
        <w:rPr>
          <w:vertAlign w:val="superscript"/>
        </w:rPr>
        <w:t>th</w:t>
      </w:r>
      <w:r w:rsidR="00D33556">
        <w:t>, 10</w:t>
      </w:r>
      <w:r w:rsidR="00D33556" w:rsidRPr="00D33556">
        <w:rPr>
          <w:vertAlign w:val="superscript"/>
        </w:rPr>
        <w:t>th</w:t>
      </w:r>
      <w:r w:rsidR="00D33556">
        <w:t>,</w:t>
      </w:r>
      <w:r w:rsidR="00472AE4" w:rsidRPr="00472AE4">
        <w:t xml:space="preserve"> and </w:t>
      </w:r>
      <w:r w:rsidR="00D33556">
        <w:t>15</w:t>
      </w:r>
      <w:r w:rsidR="00D33556" w:rsidRPr="00D33556">
        <w:rPr>
          <w:vertAlign w:val="superscript"/>
        </w:rPr>
        <w:t>th</w:t>
      </w:r>
      <w:r w:rsidR="00D33556">
        <w:t xml:space="preserve"> day.</w:t>
      </w:r>
      <w:r w:rsidR="00472AE4" w:rsidRPr="00472AE4">
        <w:t xml:space="preserve"> Hypothesis testing methods will include One-way analysis of variance (ANOVA) followed by Dunnet’s post hoc test; P values &lt; 0.05 will be considered to indicate statistical significance</w:t>
      </w:r>
      <w:r w:rsidR="00472AE4">
        <w:t>.</w:t>
      </w:r>
    </w:p>
    <w:p w:rsidR="005914F5" w:rsidRDefault="005914F5" w:rsidP="00964971">
      <w:pPr>
        <w:rPr>
          <w:lang w:val="en-AU"/>
        </w:rPr>
      </w:pPr>
      <w:r w:rsidRPr="005914F5">
        <w:rPr>
          <w:b/>
        </w:rPr>
        <w:t>Budget</w:t>
      </w:r>
      <w:r>
        <w:t xml:space="preserve">: The estimated costs to conduct this study is </w:t>
      </w:r>
      <w:r w:rsidRPr="005914F5">
        <w:rPr>
          <w:lang w:val="en-AU"/>
        </w:rPr>
        <w:t>36,200</w:t>
      </w:r>
      <w:r>
        <w:rPr>
          <w:lang w:val="en-AU"/>
        </w:rPr>
        <w:t>, Ethiopian birr.</w:t>
      </w:r>
    </w:p>
    <w:p w:rsidR="004A4A4A" w:rsidRDefault="005914F5" w:rsidP="006F1947">
      <w:pPr>
        <w:rPr>
          <w:i/>
          <w:iCs/>
        </w:rPr>
        <w:sectPr w:rsidR="004A4A4A" w:rsidSect="00845BE7">
          <w:headerReference w:type="default" r:id="rId9"/>
          <w:footerReference w:type="default" r:id="rId10"/>
          <w:pgSz w:w="12240" w:h="15840"/>
          <w:pgMar w:top="1440" w:right="1440" w:bottom="1440" w:left="1440" w:header="720" w:footer="720" w:gutter="547"/>
          <w:pgNumType w:fmt="upperRoman" w:start="1"/>
          <w:cols w:space="720"/>
          <w:docGrid w:linePitch="360"/>
        </w:sectPr>
      </w:pPr>
      <w:r w:rsidRPr="005914F5">
        <w:rPr>
          <w:b/>
          <w:lang w:val="en-AU"/>
        </w:rPr>
        <w:t>Keywords:</w:t>
      </w:r>
      <w:r>
        <w:rPr>
          <w:b/>
          <w:lang w:val="en-AU"/>
        </w:rPr>
        <w:t xml:space="preserve"> </w:t>
      </w:r>
      <w:r w:rsidR="0085399E">
        <w:rPr>
          <w:lang w:val="en-AU"/>
        </w:rPr>
        <w:t>Diabetes mellitus</w:t>
      </w:r>
      <w:r w:rsidRPr="005914F5">
        <w:rPr>
          <w:lang w:val="en-AU"/>
        </w:rPr>
        <w:t xml:space="preserve">, Antihyperglycemic, </w:t>
      </w:r>
      <w:r w:rsidRPr="005914F5">
        <w:rPr>
          <w:i/>
          <w:iCs/>
        </w:rPr>
        <w:t xml:space="preserve">Myrica Salicifolia, </w:t>
      </w:r>
      <w:r w:rsidRPr="005914F5">
        <w:rPr>
          <w:iCs/>
        </w:rPr>
        <w:t>Streptozotocin, mice</w:t>
      </w:r>
      <w:r w:rsidRPr="005914F5">
        <w:rPr>
          <w:i/>
          <w:iCs/>
        </w:rPr>
        <w:t xml:space="preserve"> </w:t>
      </w:r>
    </w:p>
    <w:p w:rsidR="00C72139" w:rsidRPr="00C72139" w:rsidRDefault="00482414" w:rsidP="003E30B0">
      <w:pPr>
        <w:pStyle w:val="Heading1"/>
        <w:spacing w:after="240"/>
      </w:pPr>
      <w:bookmarkStart w:id="8" w:name="_Toc468648981"/>
      <w:bookmarkStart w:id="9" w:name="_Toc469488955"/>
      <w:r w:rsidRPr="00856B78">
        <w:lastRenderedPageBreak/>
        <w:t>Introduction</w:t>
      </w:r>
      <w:bookmarkEnd w:id="8"/>
      <w:bookmarkEnd w:id="9"/>
    </w:p>
    <w:p w:rsidR="00C72139" w:rsidRPr="00C72139" w:rsidRDefault="00C72139" w:rsidP="007F7EB8">
      <w:pPr>
        <w:pStyle w:val="Heading2"/>
        <w:spacing w:after="120"/>
      </w:pPr>
      <w:bookmarkStart w:id="10" w:name="_Toc468648982"/>
      <w:bookmarkStart w:id="11" w:name="_Toc469488956"/>
      <w:r w:rsidRPr="00C72139">
        <w:t>Background</w:t>
      </w:r>
      <w:bookmarkEnd w:id="10"/>
      <w:bookmarkEnd w:id="11"/>
      <w:r w:rsidRPr="00C72139">
        <w:t xml:space="preserve"> </w:t>
      </w:r>
    </w:p>
    <w:p w:rsidR="00C72139" w:rsidRPr="00C72139" w:rsidRDefault="00C72139" w:rsidP="00DB708C">
      <w:pPr>
        <w:pStyle w:val="Heading3"/>
        <w:spacing w:after="120"/>
      </w:pPr>
      <w:bookmarkStart w:id="12" w:name="_Toc468648983"/>
      <w:bookmarkStart w:id="13" w:name="_Toc469488957"/>
      <w:r w:rsidRPr="00C72139">
        <w:t>Diabetic mellitus</w:t>
      </w:r>
      <w:bookmarkEnd w:id="12"/>
      <w:bookmarkEnd w:id="13"/>
      <w:r w:rsidRPr="00C72139">
        <w:t xml:space="preserve"> </w:t>
      </w:r>
    </w:p>
    <w:p w:rsidR="00C72139" w:rsidRPr="007F7EB8" w:rsidRDefault="00DA3038" w:rsidP="007F7EB8">
      <w:r>
        <w:t>Diabetes mellitus</w:t>
      </w:r>
      <w:r w:rsidR="00C450A4">
        <w:t xml:space="preserve"> (DM) is</w:t>
      </w:r>
      <w:r w:rsidR="00C72139" w:rsidRPr="007F7EB8">
        <w:t xml:space="preserve"> one of the oldest diseases known to man. It was first </w:t>
      </w:r>
      <w:r w:rsidR="00C450A4">
        <w:t>mentioned</w:t>
      </w:r>
      <w:r w:rsidR="00C72139" w:rsidRPr="007F7EB8">
        <w:t xml:space="preserve"> in Egyptian manuscript about 3000 years ago, (Abdulfatai </w:t>
      </w:r>
      <w:r w:rsidR="00C72139" w:rsidRPr="00C450A4">
        <w:rPr>
          <w:i/>
        </w:rPr>
        <w:t>et al.,</w:t>
      </w:r>
      <w:r w:rsidR="00C72139" w:rsidRPr="007F7EB8">
        <w:t xml:space="preserve"> 2012). The sweet taste of diabetic urine associated with polyuria were </w:t>
      </w:r>
      <w:r w:rsidR="00C450A4" w:rsidRPr="007F7EB8">
        <w:t>distinguished</w:t>
      </w:r>
      <w:r w:rsidR="00C72139" w:rsidRPr="007F7EB8">
        <w:t xml:space="preserve"> and clinically described first in 5th– 6th century AD.</w:t>
      </w:r>
      <w:r w:rsidR="00C450A4">
        <w:t xml:space="preserve"> </w:t>
      </w:r>
      <w:r w:rsidR="00C72139" w:rsidRPr="007F7EB8">
        <w:t xml:space="preserve">The word ‘diabetes’ (Ionian Greek; meaning to pass through) was used as a generic description for conditions causing increased urine output. </w:t>
      </w:r>
      <w:r w:rsidR="00101CB8">
        <w:t xml:space="preserve">In 1809 </w:t>
      </w:r>
      <w:r w:rsidR="00C72139" w:rsidRPr="007F7EB8">
        <w:t xml:space="preserve">English physician John Rollo introduced the adjective ‘mellitus’ (Latin-Greek; meaning honey) to </w:t>
      </w:r>
      <w:r w:rsidR="00101CB8" w:rsidRPr="007F7EB8">
        <w:t>differentiate</w:t>
      </w:r>
      <w:r w:rsidR="00C72139" w:rsidRPr="007F7EB8">
        <w:t xml:space="preserve"> the conditions from other </w:t>
      </w:r>
      <w:r w:rsidR="00101CB8" w:rsidRPr="007F7EB8">
        <w:t>polyureic</w:t>
      </w:r>
      <w:r w:rsidR="00C72139" w:rsidRPr="007F7EB8">
        <w:t xml:space="preserve"> diseases</w:t>
      </w:r>
      <w:r w:rsidR="00101CB8">
        <w:t>,</w:t>
      </w:r>
      <w:r w:rsidR="00C72139" w:rsidRPr="007F7EB8">
        <w:t xml:space="preserve"> in which glycosuria does not occur and the urine is tasteless. Later, Matthew Dobson made it clear that serum as well as urine of a diabetic patient contained a sweet tasting substance </w:t>
      </w:r>
      <w:r w:rsidR="00E513DC">
        <w:t>called</w:t>
      </w:r>
      <w:r w:rsidR="00C72139" w:rsidRPr="007F7EB8">
        <w:t xml:space="preserve"> sugar (Sharma </w:t>
      </w:r>
      <w:r w:rsidR="00C72139" w:rsidRPr="0005221E">
        <w:rPr>
          <w:i/>
        </w:rPr>
        <w:t>et al.,</w:t>
      </w:r>
      <w:r w:rsidR="00C72139" w:rsidRPr="007F7EB8">
        <w:t xml:space="preserve"> 2010).</w:t>
      </w:r>
    </w:p>
    <w:p w:rsidR="00C72139" w:rsidRPr="007F7EB8" w:rsidRDefault="00C72139" w:rsidP="007F7EB8">
      <w:r w:rsidRPr="007F7EB8">
        <w:t>DM is defined as a metabol</w:t>
      </w:r>
      <w:r w:rsidR="006E42AC">
        <w:t>ic disorder of multiple etiologies</w:t>
      </w:r>
      <w:r w:rsidRPr="007F7EB8">
        <w:t xml:space="preserve"> characterized by chronic hyperglycemia with disturbances of carbohydrate, fat and protein metabolism resulting from defects in insulin secretion, insulin action, or both (WHO, 1999). The </w:t>
      </w:r>
      <w:r w:rsidR="00DB708C" w:rsidRPr="007F7EB8">
        <w:t>source</w:t>
      </w:r>
      <w:r w:rsidRPr="007F7EB8">
        <w:t xml:space="preserve"> of the abnormalities in carbohydrate, fat, and protein metabolism in diabetes is deficient action of insulin on target tissues (ADA, 2014). In simpler terms, diabetes is a condition where the body does not produce enough insulin (AIHR, 2007). </w:t>
      </w:r>
    </w:p>
    <w:p w:rsidR="00C72139" w:rsidRPr="007F7EB8" w:rsidRDefault="00C72139" w:rsidP="007F7EB8">
      <w:r w:rsidRPr="007F7EB8">
        <w:t xml:space="preserve">Without enough insulin, the cells of the body cannot absorb sufficient glucose from the blood; hence blood glucose levels increase, which is </w:t>
      </w:r>
      <w:r w:rsidR="00F41C1C">
        <w:t>knowns</w:t>
      </w:r>
      <w:r w:rsidRPr="007F7EB8">
        <w:t xml:space="preserve"> as hyperglycemia (Pari and Saravanan, 2004). The chronic hyperglycemia in diabe</w:t>
      </w:r>
      <w:r w:rsidR="00DB708C">
        <w:t>tes is associated with long-lasting</w:t>
      </w:r>
      <w:r w:rsidRPr="007F7EB8">
        <w:t xml:space="preserve"> damage, dysfunction, and failure of different organs, especially the eyes, kidneys, nerves, heart, and blood vessels. The long-term hyperglycemia is an important factor in the development and progression of micro and macro</w:t>
      </w:r>
      <w:r w:rsidR="00E14C5C">
        <w:t xml:space="preserve"> </w:t>
      </w:r>
      <w:r w:rsidRPr="007F7EB8">
        <w:t>vascular complications which incl</w:t>
      </w:r>
      <w:r w:rsidR="0011572B">
        <w:t xml:space="preserve">ude neuropathy, nephropathy, </w:t>
      </w:r>
      <w:r w:rsidRPr="007F7EB8">
        <w:t xml:space="preserve">cardiovascular </w:t>
      </w:r>
      <w:r w:rsidR="0011572B">
        <w:t>and</w:t>
      </w:r>
      <w:r w:rsidRPr="007F7EB8">
        <w:t xml:space="preserve"> cerebrovascular diseases (ADA,</w:t>
      </w:r>
      <w:r w:rsidR="00F13EF1">
        <w:t xml:space="preserve"> </w:t>
      </w:r>
      <w:r w:rsidRPr="007F7EB8">
        <w:t>2014).</w:t>
      </w:r>
    </w:p>
    <w:p w:rsidR="00C72139" w:rsidRPr="007F7EB8" w:rsidRDefault="00C72139" w:rsidP="007F7EB8">
      <w:r w:rsidRPr="007F7EB8">
        <w:t xml:space="preserve"> According to the American Diabetic Association (ADA)</w:t>
      </w:r>
      <w:r w:rsidR="00DB708C">
        <w:t xml:space="preserve"> DM presented with</w:t>
      </w:r>
      <w:r w:rsidRPr="007F7EB8">
        <w:t xml:space="preserve"> symptoms like excessive urination (polyuria), increased fluid consumption (polydipsia), weight loss, and sometim</w:t>
      </w:r>
      <w:r w:rsidR="009B50E4">
        <w:t xml:space="preserve">es it can also be accompanied </w:t>
      </w:r>
      <w:r w:rsidR="009B50E4" w:rsidRPr="007F7EB8">
        <w:t>with</w:t>
      </w:r>
      <w:r w:rsidR="00DB708C">
        <w:t xml:space="preserve"> polyphagia, and blurred vision</w:t>
      </w:r>
      <w:r w:rsidRPr="007F7EB8">
        <w:t xml:space="preserve"> (ADA, 2014). </w:t>
      </w:r>
      <w:r w:rsidRPr="007F7EB8">
        <w:lastRenderedPageBreak/>
        <w:t>DM and its associated complications have significant impact on health, quality of life and life expectancy of its sufferers (Adeneye and Adeyemi, 2009).</w:t>
      </w:r>
    </w:p>
    <w:p w:rsidR="00C72139" w:rsidRPr="00C72139" w:rsidRDefault="00C72139" w:rsidP="007F7EB8">
      <w:pPr>
        <w:pStyle w:val="Heading2"/>
        <w:spacing w:after="120"/>
      </w:pPr>
      <w:bookmarkStart w:id="14" w:name="_Toc468648984"/>
      <w:bookmarkStart w:id="15" w:name="_Toc469488958"/>
      <w:r w:rsidRPr="00C72139">
        <w:t>Epidemiology of diabetes</w:t>
      </w:r>
      <w:bookmarkEnd w:id="14"/>
      <w:bookmarkEnd w:id="15"/>
      <w:r w:rsidRPr="00C72139">
        <w:t xml:space="preserve"> </w:t>
      </w:r>
    </w:p>
    <w:p w:rsidR="00C72139" w:rsidRPr="00C72139" w:rsidRDefault="00C72139" w:rsidP="007F7EB8">
      <w:pPr>
        <w:spacing w:after="120"/>
      </w:pPr>
      <w:r w:rsidRPr="00C72139">
        <w:rPr>
          <w:iCs/>
        </w:rPr>
        <w:t>Globally, an estimated 422 million adults were living with diabetes in 2014, compared to 108 million in 1980 (WHO, 2016).</w:t>
      </w:r>
      <w:r w:rsidRPr="00C72139">
        <w:t xml:space="preserve"> In 2010, the world prevalence of diabetes among adults (aged 20–79 years) was estimated at 6.4%, affe</w:t>
      </w:r>
      <w:r w:rsidR="00DB708C">
        <w:t xml:space="preserve">cting 285 million adults, and </w:t>
      </w:r>
      <w:r w:rsidR="00DB708C" w:rsidRPr="00C72139">
        <w:t>projected</w:t>
      </w:r>
      <w:r w:rsidRPr="00C72139">
        <w:t xml:space="preserve"> to increase to 7.7%, </w:t>
      </w:r>
      <w:r w:rsidR="009B50E4">
        <w:t>that is around</w:t>
      </w:r>
      <w:r w:rsidRPr="00C72139">
        <w:t xml:space="preserve"> 439 to 552 million adults by 2030 (</w:t>
      </w:r>
      <w:r w:rsidRPr="00DB708C">
        <w:t>Shaw</w:t>
      </w:r>
      <w:r w:rsidRPr="00C72139">
        <w:t xml:space="preserve"> </w:t>
      </w:r>
      <w:r w:rsidRPr="00C72139">
        <w:rPr>
          <w:i/>
        </w:rPr>
        <w:t>et</w:t>
      </w:r>
      <w:r w:rsidRPr="00C72139">
        <w:t xml:space="preserve"> al., 2010; Whiting </w:t>
      </w:r>
      <w:r w:rsidRPr="00C72139">
        <w:rPr>
          <w:i/>
        </w:rPr>
        <w:t>et al</w:t>
      </w:r>
      <w:r w:rsidRPr="00C72139">
        <w:t>., 2011). The 2015 estimate by the International Diabetes Federation (IDF) shows that 1 in 11 adults</w:t>
      </w:r>
      <w:r w:rsidR="002E307E">
        <w:t xml:space="preserve"> have diabetes and the figure </w:t>
      </w:r>
      <w:r w:rsidR="002E307E" w:rsidRPr="00C72139">
        <w:t>projected</w:t>
      </w:r>
      <w:r w:rsidRPr="00C72139">
        <w:t xml:space="preserve"> to rise </w:t>
      </w:r>
      <w:r w:rsidR="002E307E" w:rsidRPr="00C72139">
        <w:t>to</w:t>
      </w:r>
      <w:r w:rsidR="002E307E">
        <w:t xml:space="preserve"> 1</w:t>
      </w:r>
      <w:r w:rsidRPr="00C72139">
        <w:t xml:space="preserve"> adul</w:t>
      </w:r>
      <w:r w:rsidR="00DB708C">
        <w:t xml:space="preserve">t </w:t>
      </w:r>
      <w:r w:rsidR="002E307E">
        <w:t>in 10 in 2040 (IDF, 2015)</w:t>
      </w:r>
      <w:r w:rsidRPr="00C72139">
        <w:t>. In sub-Saharan Africa, it was estimated that 12.1 million people were living wi</w:t>
      </w:r>
      <w:r w:rsidR="002E307E">
        <w:t>th diabetes in 2010 and this is</w:t>
      </w:r>
      <w:r w:rsidRPr="00C72139">
        <w:t xml:space="preserve"> projected to increase to 23.9 million by 2030 (Hall </w:t>
      </w:r>
      <w:r w:rsidRPr="00C72139">
        <w:rPr>
          <w:i/>
        </w:rPr>
        <w:t>et al</w:t>
      </w:r>
      <w:r w:rsidRPr="00C72139">
        <w:t xml:space="preserve">., 2011; Msyamboza </w:t>
      </w:r>
      <w:r w:rsidRPr="00C72139">
        <w:rPr>
          <w:i/>
        </w:rPr>
        <w:t>et al</w:t>
      </w:r>
      <w:r w:rsidRPr="00C72139">
        <w:t>., 2014).</w:t>
      </w:r>
      <w:r w:rsidR="002E307E">
        <w:t xml:space="preserve"> A</w:t>
      </w:r>
      <w:r w:rsidRPr="00C72139">
        <w:t xml:space="preserve">ccording to WHO estimation, the number of diabetics’ cases in the year 2000 was 800,000 and this number is </w:t>
      </w:r>
      <w:r w:rsidR="002E307E">
        <w:t xml:space="preserve">predicted </w:t>
      </w:r>
      <w:r w:rsidRPr="00C72139">
        <w:t xml:space="preserve">to increase to 1.8 million by the year 2030 </w:t>
      </w:r>
      <w:r w:rsidR="002E307E">
        <w:t>in</w:t>
      </w:r>
      <w:r w:rsidR="002E307E" w:rsidRPr="00C72139">
        <w:t xml:space="preserve"> Ethiopia </w:t>
      </w:r>
      <w:r w:rsidRPr="00C72139">
        <w:t>(Gebre, 2013).</w:t>
      </w:r>
    </w:p>
    <w:p w:rsidR="00C72139" w:rsidRPr="00C72139" w:rsidRDefault="00C72139" w:rsidP="007F7EB8">
      <w:pPr>
        <w:pStyle w:val="Heading2"/>
        <w:spacing w:after="120"/>
      </w:pPr>
      <w:bookmarkStart w:id="16" w:name="_Toc468648985"/>
      <w:bookmarkStart w:id="17" w:name="_Toc469488959"/>
      <w:r w:rsidRPr="00C72139">
        <w:t xml:space="preserve">Classification and pathogenesis of </w:t>
      </w:r>
      <w:r w:rsidR="00DB708C">
        <w:t>DM</w:t>
      </w:r>
      <w:bookmarkEnd w:id="16"/>
      <w:bookmarkEnd w:id="17"/>
    </w:p>
    <w:p w:rsidR="00C72139" w:rsidRPr="00C72139" w:rsidRDefault="00C72139" w:rsidP="007F7EB8">
      <w:r w:rsidRPr="00C72139">
        <w:t xml:space="preserve">DM is classified on the basis of the pathogenic process that leads to hyperglycemia (Kasper </w:t>
      </w:r>
      <w:r w:rsidRPr="00C72139">
        <w:rPr>
          <w:i/>
        </w:rPr>
        <w:t>et al</w:t>
      </w:r>
      <w:r w:rsidRPr="00C72139">
        <w:t>., 2011). There are three main types of diabetes – type 1 diabetes (</w:t>
      </w:r>
      <w:r w:rsidR="009B50E4">
        <w:t>insulin-dependent DM); type 2 diabetes</w:t>
      </w:r>
      <w:r w:rsidRPr="00C72139">
        <w:t xml:space="preserve"> (non-insulin-dependent DM); and gestational DM (WHO, 1999).</w:t>
      </w:r>
    </w:p>
    <w:p w:rsidR="00C72139" w:rsidRPr="00C72139" w:rsidRDefault="00C72139" w:rsidP="00DB708C">
      <w:pPr>
        <w:pStyle w:val="Heading3"/>
        <w:spacing w:after="120"/>
      </w:pPr>
      <w:bookmarkStart w:id="18" w:name="_Toc468648986"/>
      <w:bookmarkStart w:id="19" w:name="_Toc469488960"/>
      <w:r w:rsidRPr="00C72139">
        <w:t>Type 1 diabetic mellitus (T1DM)</w:t>
      </w:r>
      <w:bookmarkEnd w:id="18"/>
      <w:bookmarkEnd w:id="19"/>
      <w:r w:rsidRPr="00C72139">
        <w:t xml:space="preserve">  </w:t>
      </w:r>
    </w:p>
    <w:p w:rsidR="00C72139" w:rsidRPr="00C72139" w:rsidRDefault="00C72139" w:rsidP="007F7EB8">
      <w:r w:rsidRPr="00C72139">
        <w:t>Type 1 diabetes (T1D) is a metabolic disorder that results from the progressive destruction of insulin secreting β-cells in the islets of Langerhans of the pancreas, leading to insulin insufficiency and hyperglycemia (</w:t>
      </w:r>
      <w:r w:rsidRPr="00C72139">
        <w:rPr>
          <w:iCs/>
        </w:rPr>
        <w:t xml:space="preserve">Cristina </w:t>
      </w:r>
      <w:r w:rsidRPr="00C72139">
        <w:rPr>
          <w:i/>
          <w:iCs/>
        </w:rPr>
        <w:t>et al</w:t>
      </w:r>
      <w:r w:rsidRPr="00C72139">
        <w:rPr>
          <w:iCs/>
        </w:rPr>
        <w:t>., 2010)</w:t>
      </w:r>
      <w:r w:rsidRPr="00C72139">
        <w:t xml:space="preserve">. The rate of </w:t>
      </w:r>
      <m:oMath>
        <m:r>
          <m:rPr>
            <m:sty m:val="p"/>
          </m:rPr>
          <w:rPr>
            <w:rFonts w:ascii="Cambria Math" w:hAnsi="Cambria Math"/>
          </w:rPr>
          <m:t>β</m:t>
        </m:r>
      </m:oMath>
      <w:r w:rsidRPr="00C72139">
        <w:t xml:space="preserve">-cell destruction is quite variable, being rapid in some individuals (mainly infants and children) and slow in others (mainly adults) (ADA, 2016). </w:t>
      </w:r>
      <w:r w:rsidRPr="00C72139">
        <w:rPr>
          <w:iCs/>
        </w:rPr>
        <w:t>T1DM, accounts for only 5–10% of total diabetes (ADA, 2009).</w:t>
      </w:r>
    </w:p>
    <w:p w:rsidR="00C72139" w:rsidRPr="00C72139" w:rsidRDefault="00C72139" w:rsidP="007F7EB8">
      <w:r w:rsidRPr="00C72139">
        <w:t xml:space="preserve">The onset T1D is rapid and includes symptoms of increased thirst and hunger, excessive urination, dramatic weight loss, and </w:t>
      </w:r>
      <w:r w:rsidR="00DB708C" w:rsidRPr="00C72139">
        <w:t>devastating</w:t>
      </w:r>
      <w:r w:rsidRPr="00C72139">
        <w:t xml:space="preserve"> tiredness (AIHR, 2007). Children and adolescents may present with ketoacidosis as the first manifestation of the disease. Others have modest fasting hyperglycemia that can rapidly change to severe hyperglycemia and/or ketoacidosis with infection or other stress (ADA, 2016).</w:t>
      </w:r>
    </w:p>
    <w:p w:rsidR="00C72139" w:rsidRPr="00C72139" w:rsidRDefault="00C72139" w:rsidP="007F7EB8">
      <w:r w:rsidRPr="00C72139">
        <w:lastRenderedPageBreak/>
        <w:t xml:space="preserve">Risk factors for T1D are </w:t>
      </w:r>
      <w:r w:rsidR="00DB708C" w:rsidRPr="00C72139">
        <w:t>undecided</w:t>
      </w:r>
      <w:r w:rsidRPr="00C72139">
        <w:t xml:space="preserve">, but intra-uterine nutrition and low birth-weight (small for gestational age) have been suggested as possible risk factors (Khan and Couper, 1994). More than 80% of people with T1D have no family history of the disease (CWDC, 1999), but approximately half </w:t>
      </w:r>
      <w:r w:rsidR="009B50E4">
        <w:t xml:space="preserve">of </w:t>
      </w:r>
      <w:r w:rsidRPr="00C72139">
        <w:t>the life</w:t>
      </w:r>
      <w:r w:rsidR="009B50E4">
        <w:t xml:space="preserve"> </w:t>
      </w:r>
      <w:r w:rsidRPr="00C72139">
        <w:t xml:space="preserve">time risk of T1D has been attributed to a familial link (Khan and Couper, 1994). The remaining risk arises from viruses, chemical toxins, dietary components, and other environmental factors. Congenital rubella has been identified as having a </w:t>
      </w:r>
      <w:r w:rsidR="00DB708C">
        <w:t xml:space="preserve">causal link in T1D development </w:t>
      </w:r>
      <w:r w:rsidRPr="00C72139">
        <w:t xml:space="preserve">(Colagiuri </w:t>
      </w:r>
      <w:r w:rsidRPr="00C72139">
        <w:rPr>
          <w:i/>
        </w:rPr>
        <w:t>et al</w:t>
      </w:r>
      <w:r w:rsidRPr="00C72139">
        <w:t>., 1998).</w:t>
      </w:r>
    </w:p>
    <w:p w:rsidR="00C72139" w:rsidRPr="00C72139" w:rsidRDefault="00C72139" w:rsidP="007F7EB8">
      <w:pPr>
        <w:pStyle w:val="Heading4"/>
      </w:pPr>
      <w:bookmarkStart w:id="20" w:name="_Toc468648987"/>
      <w:bookmarkStart w:id="21" w:name="_Toc469488961"/>
      <w:r w:rsidRPr="00C72139">
        <w:t>Pathogenesis of T1D</w:t>
      </w:r>
      <w:bookmarkEnd w:id="20"/>
      <w:bookmarkEnd w:id="21"/>
    </w:p>
    <w:p w:rsidR="00C72139" w:rsidRPr="00C72139" w:rsidRDefault="00C72139" w:rsidP="007F7EB8">
      <w:r w:rsidRPr="00C72139">
        <w:t xml:space="preserve">The autoimmune destruction of pancreatic β-cells, leads to a deficiency of insulin secretion which results in the metabolic derangements associated with T1DM (Ozougwu </w:t>
      </w:r>
      <w:r w:rsidRPr="00C72139">
        <w:rPr>
          <w:i/>
        </w:rPr>
        <w:t>et al</w:t>
      </w:r>
      <w:r w:rsidRPr="00C72139">
        <w:t xml:space="preserve">., 2013). Hyperglycemia accompanied by the classical symptoms of DM occurs only when 70-90% of β- cells </w:t>
      </w:r>
      <w:r w:rsidR="00BD0247">
        <w:t>have been destroyed (ADA, 2008)</w:t>
      </w:r>
      <w:r w:rsidRPr="00C72139">
        <w:t>. Deficiency in insulin leads to uncontrolled lipolysis and elevated levels of free fatty acids in the plasma, which suppresses glucose metabolism in peripheral tissues such as skeletal muscle. This impairs glucose utilization and insulin deficiency</w:t>
      </w:r>
      <w:r w:rsidR="00BD0247">
        <w:t>,</w:t>
      </w:r>
      <w:r w:rsidRPr="00C72139">
        <w:t xml:space="preserve"> also decreases the expression of a number of genes necessary for target tissues to respond normally to insulin such as glucokinase in liver and the </w:t>
      </w:r>
      <w:r w:rsidR="0028632A" w:rsidRPr="0028632A">
        <w:t xml:space="preserve">Glucose transporter type </w:t>
      </w:r>
      <w:r w:rsidR="0028632A" w:rsidRPr="0028632A">
        <w:rPr>
          <w:iCs/>
        </w:rPr>
        <w:t>4</w:t>
      </w:r>
      <w:r w:rsidR="0028632A">
        <w:rPr>
          <w:iCs/>
        </w:rPr>
        <w:t xml:space="preserve"> (</w:t>
      </w:r>
      <w:r w:rsidRPr="0028632A">
        <w:t>GLUT 4</w:t>
      </w:r>
      <w:r w:rsidR="0028632A">
        <w:t>)</w:t>
      </w:r>
      <w:r w:rsidRPr="00C72139">
        <w:t xml:space="preserve"> in adipose tissue (Ozougwu </w:t>
      </w:r>
      <w:r w:rsidRPr="00C72139">
        <w:rPr>
          <w:i/>
        </w:rPr>
        <w:t>et al</w:t>
      </w:r>
      <w:r w:rsidRPr="00C72139">
        <w:t>., 2013).</w:t>
      </w:r>
    </w:p>
    <w:p w:rsidR="00C72139" w:rsidRPr="00C72139" w:rsidRDefault="006F1346" w:rsidP="006F1346">
      <w:pPr>
        <w:pStyle w:val="Heading3"/>
        <w:spacing w:after="120"/>
      </w:pPr>
      <w:bookmarkStart w:id="22" w:name="_Toc468648988"/>
      <w:bookmarkStart w:id="23" w:name="_Toc469488962"/>
      <w:r>
        <w:t xml:space="preserve">Type 2 DM </w:t>
      </w:r>
      <w:r w:rsidR="00C72139" w:rsidRPr="00C72139">
        <w:t>(T2DM)</w:t>
      </w:r>
      <w:bookmarkEnd w:id="22"/>
      <w:bookmarkEnd w:id="23"/>
    </w:p>
    <w:p w:rsidR="00C72139" w:rsidRPr="00C72139" w:rsidRDefault="00804F16" w:rsidP="007F7EB8">
      <w:r>
        <w:t xml:space="preserve">Type 2 diabetes (T2D) </w:t>
      </w:r>
      <w:r w:rsidR="00C72139" w:rsidRPr="00C72139">
        <w:t xml:space="preserve">is the most common </w:t>
      </w:r>
      <w:r w:rsidR="001120A1">
        <w:t>type</w:t>
      </w:r>
      <w:r w:rsidR="00C72139" w:rsidRPr="00C72139">
        <w:t xml:space="preserve"> of DM characterized by hyperglycemia, insulin resistance, and relative insulin deficiency (Abdulfatai </w:t>
      </w:r>
      <w:r w:rsidR="00C72139" w:rsidRPr="00C72139">
        <w:rPr>
          <w:i/>
        </w:rPr>
        <w:t>et al</w:t>
      </w:r>
      <w:r w:rsidR="00C72139" w:rsidRPr="00C72139">
        <w:t>., 2012). T2D, previously referred to as “non–insulin dependent diabetes” or “adult-onset diabetes,” accounts for 90–95% of all</w:t>
      </w:r>
      <w:r w:rsidR="001120A1">
        <w:t xml:space="preserve"> diabetes (ADA, 2016). T2DM is </w:t>
      </w:r>
      <w:r w:rsidR="00C72139" w:rsidRPr="00C72139">
        <w:t>‘late onset’ diabetes, and develops more commonly in people over 40 years of age</w:t>
      </w:r>
      <w:r w:rsidR="006F1346">
        <w:t xml:space="preserve"> </w:t>
      </w:r>
      <w:r w:rsidR="00C72139" w:rsidRPr="00C72139">
        <w:t xml:space="preserve">(AIHR, 2007). </w:t>
      </w:r>
    </w:p>
    <w:p w:rsidR="00C72139" w:rsidRPr="00C72139" w:rsidRDefault="00C72139" w:rsidP="007F7EB8">
      <w:r w:rsidRPr="00C72139">
        <w:t xml:space="preserve">T2DM is a heterogenous disorder caused by a combination of genetic factors related to impaired insulin secretion, insulin resistance and environmental factors such as obesity, over eating, lack of exercise, and stress as well as aging (Ozougwu </w:t>
      </w:r>
      <w:r w:rsidRPr="00C72139">
        <w:rPr>
          <w:i/>
        </w:rPr>
        <w:t>et al</w:t>
      </w:r>
      <w:r w:rsidRPr="00C72139">
        <w:t>., 2013). T2D frequently goes undiagnosed for many years because hyperg</w:t>
      </w:r>
      <w:r w:rsidR="00E8472A">
        <w:t xml:space="preserve">lycemia develops gradually and </w:t>
      </w:r>
      <w:r w:rsidRPr="00C72139">
        <w:t>at earlier stages, is often not severe enough for the patient to notice</w:t>
      </w:r>
      <w:r w:rsidR="00E8472A">
        <w:t xml:space="preserve"> the classic diabetes symptoms </w:t>
      </w:r>
      <w:r w:rsidRPr="00C72139">
        <w:t xml:space="preserve">(ADA, 2016). </w:t>
      </w:r>
    </w:p>
    <w:p w:rsidR="00247C9C" w:rsidRDefault="00247C9C">
      <w:pPr>
        <w:spacing w:line="259" w:lineRule="auto"/>
        <w:jc w:val="left"/>
        <w:rPr>
          <w:rFonts w:eastAsiaTheme="majorEastAsia"/>
          <w:b/>
          <w:color w:val="000000" w:themeColor="text1"/>
        </w:rPr>
      </w:pPr>
      <w:bookmarkStart w:id="24" w:name="_Toc468648989"/>
      <w:r>
        <w:br w:type="page"/>
      </w:r>
    </w:p>
    <w:p w:rsidR="00C72139" w:rsidRPr="00C72139" w:rsidRDefault="00C72139" w:rsidP="007F7EB8">
      <w:pPr>
        <w:pStyle w:val="Heading4"/>
      </w:pPr>
      <w:bookmarkStart w:id="25" w:name="_Toc469488963"/>
      <w:r w:rsidRPr="00C72139">
        <w:lastRenderedPageBreak/>
        <w:t>Pathogenesis of T2D</w:t>
      </w:r>
      <w:bookmarkEnd w:id="24"/>
      <w:bookmarkEnd w:id="25"/>
    </w:p>
    <w:p w:rsidR="00C72139" w:rsidRPr="00C72139" w:rsidRDefault="00C72139" w:rsidP="007F7EB8">
      <w:r w:rsidRPr="00C72139">
        <w:t xml:space="preserve">T2D is a bipolar disease characterized by a defect in both insulin secretion and insulin action whose complex interaction leads to a progressive increase of plasma glucose levels (Scheen, 2003). The two main pathological defects in T2D are impaired insulin secretion through a dysfunction of the pancreatic β-cell, and impaired insulin action through insulin resistance (Ozougwu </w:t>
      </w:r>
      <w:r w:rsidRPr="00C72139">
        <w:rPr>
          <w:i/>
        </w:rPr>
        <w:t>et al</w:t>
      </w:r>
      <w:r w:rsidRPr="00C72139">
        <w:t xml:space="preserve">., 2013). It is also well established that the development of T2D results from an interaction of a subject’s genetic makeup and their environment (Scheen, 2003). </w:t>
      </w:r>
    </w:p>
    <w:p w:rsidR="00C72139" w:rsidRPr="00C72139" w:rsidRDefault="00C72139" w:rsidP="007F7EB8">
      <w:r w:rsidRPr="00C72139">
        <w:t xml:space="preserve">The </w:t>
      </w:r>
      <w:r w:rsidR="00F219CF" w:rsidRPr="00C72139">
        <w:t>progress</w:t>
      </w:r>
      <w:r w:rsidRPr="00C72139">
        <w:t xml:space="preserve"> of T2D is clearly associated with a family history of diabetes. </w:t>
      </w:r>
      <w:r w:rsidR="00247C9C">
        <w:t>S</w:t>
      </w:r>
      <w:r w:rsidRPr="00C72139">
        <w:t xml:space="preserve">ignificantly higher concordance rate </w:t>
      </w:r>
      <w:r w:rsidR="00247C9C">
        <w:t>in</w:t>
      </w:r>
      <w:r w:rsidRPr="00C72139">
        <w:t xml:space="preserve"> monozygotic twins than dizygotic twins</w:t>
      </w:r>
      <w:r w:rsidR="00247C9C">
        <w:t xml:space="preserve">. </w:t>
      </w:r>
      <w:r w:rsidRPr="00C72139">
        <w:t>The genetic abnormalities that can be independent causes of pathogenesis, including those in glucokinase genes, mitochondrial genes, and insulin receptor genes (Kaku, 2010).</w:t>
      </w:r>
    </w:p>
    <w:p w:rsidR="00C72139" w:rsidRPr="00C72139" w:rsidRDefault="000451E9" w:rsidP="00247C9C">
      <w:r w:rsidRPr="00C72139">
        <w:t>Several</w:t>
      </w:r>
      <w:r w:rsidR="00C72139" w:rsidRPr="00C72139">
        <w:t xml:space="preserve"> organs play a crucial role in the pathophysiology of T2D. </w:t>
      </w:r>
      <w:r w:rsidRPr="00C72139">
        <w:t>Interruption</w:t>
      </w:r>
      <w:r w:rsidR="00C72139" w:rsidRPr="00C72139">
        <w:t xml:space="preserve"> of the cross-</w:t>
      </w:r>
      <w:r w:rsidR="00247C9C">
        <w:t>link</w:t>
      </w:r>
      <w:r w:rsidR="00C72139" w:rsidRPr="00C72139">
        <w:t xml:space="preserve"> between endocrine pancreas, liver, skeletal muscle, adipose tissue and, presumably, gut and central nervous system may lead to alteration of glucose homeostasis and </w:t>
      </w:r>
      <w:r w:rsidR="00247C9C">
        <w:t xml:space="preserve">progress of </w:t>
      </w:r>
      <w:r w:rsidR="00C72139" w:rsidRPr="00C72139">
        <w:t xml:space="preserve">T2D (Scheen, 2003). </w:t>
      </w:r>
    </w:p>
    <w:p w:rsidR="00C72139" w:rsidRPr="00C72139" w:rsidRDefault="00C72139" w:rsidP="000451E9">
      <w:pPr>
        <w:pStyle w:val="Heading3"/>
        <w:spacing w:after="120"/>
      </w:pPr>
      <w:bookmarkStart w:id="26" w:name="_Toc468648990"/>
      <w:bookmarkStart w:id="27" w:name="_Toc469488964"/>
      <w:r w:rsidRPr="00C72139">
        <w:t>Gestational DM (GDM)</w:t>
      </w:r>
      <w:bookmarkEnd w:id="26"/>
      <w:bookmarkEnd w:id="27"/>
    </w:p>
    <w:p w:rsidR="00C72139" w:rsidRPr="00C72139" w:rsidRDefault="00C72139" w:rsidP="007F7EB8">
      <w:r w:rsidRPr="00C72139">
        <w:t xml:space="preserve">GDM is defined as any degree of glucose intolerance that was first </w:t>
      </w:r>
      <w:r w:rsidR="000451E9" w:rsidRPr="00C72139">
        <w:t>documented</w:t>
      </w:r>
      <w:r w:rsidRPr="00C72139">
        <w:t xml:space="preserve"> during pregnancy, regardless of whether the condition may have </w:t>
      </w:r>
      <w:r w:rsidR="000451E9" w:rsidRPr="00C72139">
        <w:t>preexisted</w:t>
      </w:r>
      <w:r w:rsidRPr="00C72139">
        <w:t xml:space="preserve"> the pregnancy or persisted after the pregnancy (ADA, 2016; Baz </w:t>
      </w:r>
      <w:r w:rsidRPr="00C72139">
        <w:rPr>
          <w:i/>
        </w:rPr>
        <w:t>et al</w:t>
      </w:r>
      <w:r w:rsidRPr="00C72139">
        <w:t xml:space="preserve">., 2016). More than 40% of women with GDM develop type 1 or T2D in the following 10 years. As well as having </w:t>
      </w:r>
      <w:r w:rsidR="001D7E95">
        <w:t>a greater risk of birth defects. B</w:t>
      </w:r>
      <w:r w:rsidRPr="00C72139">
        <w:t xml:space="preserve">abies of women with GDM are more likely to develop obesity and impaired glucose intolerance and/or diabetes in later life (AIHR, 2007). GDM </w:t>
      </w:r>
      <w:r w:rsidR="000451E9" w:rsidRPr="00C72139">
        <w:t>characterizes</w:t>
      </w:r>
      <w:r w:rsidRPr="00C72139">
        <w:t xml:space="preserve"> nearly 90% of all pregnancies complicated by diabetes. Deterioration of glucose tolerance occurs normally during pregnancy, particularly in the 3rd trimester (ADA, 2009).</w:t>
      </w:r>
    </w:p>
    <w:p w:rsidR="00C72139" w:rsidRPr="00C72139" w:rsidRDefault="00C72139" w:rsidP="007F7EB8">
      <w:r w:rsidRPr="00C72139">
        <w:t xml:space="preserve">The factors that have been </w:t>
      </w:r>
      <w:r w:rsidR="000F31C1" w:rsidRPr="00C72139">
        <w:t>hypothesized</w:t>
      </w:r>
      <w:r w:rsidRPr="00C72139">
        <w:t xml:space="preserve"> to influence the risk of GDM among mothers include obesity, a positive family history of diabetes, treatment for infertility, recu</w:t>
      </w:r>
      <w:r w:rsidR="000F31C1">
        <w:t>rrent urinary tract infections</w:t>
      </w:r>
      <w:r w:rsidRPr="00C72139">
        <w:t>, prematurity, preeclampsia, diabetes in previous pregnancy, and advancing maternal age (Thapa and Chitkara, 2014).</w:t>
      </w:r>
    </w:p>
    <w:p w:rsidR="00C72139" w:rsidRPr="00C72139" w:rsidRDefault="00C72139" w:rsidP="007F7EB8">
      <w:pPr>
        <w:pStyle w:val="Heading4"/>
      </w:pPr>
      <w:bookmarkStart w:id="28" w:name="_Toc468648991"/>
      <w:bookmarkStart w:id="29" w:name="_Toc469488965"/>
      <w:r w:rsidRPr="00C72139">
        <w:lastRenderedPageBreak/>
        <w:t>Pathogenesis of gestational diabetes</w:t>
      </w:r>
      <w:bookmarkEnd w:id="28"/>
      <w:bookmarkEnd w:id="29"/>
    </w:p>
    <w:p w:rsidR="00C72139" w:rsidRPr="00C72139" w:rsidRDefault="00C72139" w:rsidP="007F7EB8">
      <w:r w:rsidRPr="00C72139">
        <w:t>Insulin resistance and the decrease in insulin sensitivity during pregnancy is mainly associated to the increase levels of pregnancy-associated hormones as estrogen, progesterone, cortisol secretion (insulin antagonist), and human placental lactogen secretion (HPL), which promotes lipolysis. The level of these hormone production will increase as pregnancy progresses and the placenta grows. This process usually starts between 20 and 24 weeks of pregnancy (Thapa and Chitkara, 2014). In GDM, circulating tumor necrosis factor alpha (TNF</w:t>
      </w:r>
      <m:oMath>
        <m:r>
          <w:rPr>
            <w:rFonts w:ascii="Cambria Math" w:hAnsi="Cambria Math"/>
          </w:rPr>
          <m:t>α</m:t>
        </m:r>
      </m:oMath>
      <w:r w:rsidRPr="00C72139">
        <w:t xml:space="preserve">) and interleukin 6 (IL6) has been inversely correlated with insulin sensitivity suggesting a role of inflammatory factors in the pathogenesis (Baz </w:t>
      </w:r>
      <w:r w:rsidRPr="00C72139">
        <w:rPr>
          <w:i/>
        </w:rPr>
        <w:t>et al</w:t>
      </w:r>
      <w:r w:rsidRPr="00C72139">
        <w:t>., 2016).</w:t>
      </w:r>
    </w:p>
    <w:p w:rsidR="00C72139" w:rsidRPr="00C72139" w:rsidRDefault="00C72139" w:rsidP="007F7EB8">
      <w:r w:rsidRPr="00C72139">
        <w:t xml:space="preserve">On the other hand, recently, it has also been </w:t>
      </w:r>
      <w:r w:rsidR="000F31C1" w:rsidRPr="00C72139">
        <w:t>anticipated</w:t>
      </w:r>
      <w:r w:rsidRPr="00C72139">
        <w:t xml:space="preserve"> that events leading to the development of GDM are triggered by an antigenic load which is the fetus itself. Human leukocyte antigen-G (HLA-G) expression, which functions to protect the fetus from immune attack by down-regulating cytotoxic</w:t>
      </w:r>
      <w:r w:rsidR="001D7E95">
        <w:t xml:space="preserve"> T cell responses to fetal trop</w:t>
      </w:r>
      <w:r w:rsidR="001D7E95" w:rsidRPr="00C72139">
        <w:t>hoblast</w:t>
      </w:r>
      <w:r w:rsidRPr="00C72139">
        <w:t xml:space="preserve"> antigens, is postulated to protect pancreatic islet cells as well. The interaction between HLA-G and nuclear factor-κB (NF-κB) is suggested to be central in the events leading to GDM development (Kaaja and Rönnemaa, 2008).</w:t>
      </w:r>
    </w:p>
    <w:p w:rsidR="00C72139" w:rsidRPr="00C72139" w:rsidRDefault="00C72139" w:rsidP="007F7EB8">
      <w:pPr>
        <w:pStyle w:val="Heading2"/>
        <w:spacing w:after="120"/>
      </w:pPr>
      <w:bookmarkStart w:id="30" w:name="_Toc468648992"/>
      <w:bookmarkStart w:id="31" w:name="_Toc469488966"/>
      <w:r w:rsidRPr="00C72139">
        <w:t>Statement of the problem</w:t>
      </w:r>
      <w:bookmarkEnd w:id="30"/>
      <w:bookmarkEnd w:id="31"/>
      <w:r w:rsidRPr="00C72139">
        <w:t xml:space="preserve"> </w:t>
      </w:r>
    </w:p>
    <w:p w:rsidR="00C72139" w:rsidRPr="00C72139" w:rsidRDefault="00C72139" w:rsidP="007F7EB8">
      <w:r w:rsidRPr="00C72139">
        <w:t xml:space="preserve">DM is a major public health issue in the world by its increasing frequency, morbidity, mortality and its economic costs (Issa and Bule, 2015; Zeng </w:t>
      </w:r>
      <w:r w:rsidRPr="00C72139">
        <w:rPr>
          <w:i/>
        </w:rPr>
        <w:t>et al</w:t>
      </w:r>
      <w:r w:rsidRPr="00C72139">
        <w:t xml:space="preserve">., 2016; </w:t>
      </w:r>
      <w:r w:rsidRPr="000F31C1">
        <w:t>Istek</w:t>
      </w:r>
      <w:r w:rsidRPr="00C72139">
        <w:t xml:space="preserve"> and Karakurt, 2016). The hyperglycemia, decreased insulin production/insulin sensitivity along with some lifestyle related problems including poor dietary habits, and hypertensions are major causes of DM and its complications (Sultan </w:t>
      </w:r>
      <w:r w:rsidRPr="00C72139">
        <w:rPr>
          <w:i/>
        </w:rPr>
        <w:t>et al</w:t>
      </w:r>
      <w:r w:rsidRPr="00C72139">
        <w:t>., 2014; Forbes and Cooper,</w:t>
      </w:r>
      <w:r w:rsidR="00672782">
        <w:t xml:space="preserve"> </w:t>
      </w:r>
      <w:r w:rsidRPr="00C72139">
        <w:t xml:space="preserve">2013). </w:t>
      </w:r>
    </w:p>
    <w:p w:rsidR="00C72139" w:rsidRPr="00C72139" w:rsidRDefault="00C72139" w:rsidP="007F7EB8">
      <w:r w:rsidRPr="00C72139">
        <w:t>Patients with diabetes have an increased incidence of atherosclerotic cardiovascular, peripheral arterial, and cerebrovascular disease (ADA, 2014). In DM, the human defense system responds slowly and the production of free radical tends to increase due</w:t>
      </w:r>
      <w:r w:rsidR="00167DD3">
        <w:t xml:space="preserve"> to</w:t>
      </w:r>
      <w:r w:rsidRPr="00C72139">
        <w:t xml:space="preserve"> the decreased scavenging abilities of the body (Sultan </w:t>
      </w:r>
      <w:r w:rsidRPr="00C72139">
        <w:rPr>
          <w:i/>
        </w:rPr>
        <w:t>et al</w:t>
      </w:r>
      <w:r w:rsidRPr="00C72139">
        <w:t>., 2014).</w:t>
      </w:r>
    </w:p>
    <w:p w:rsidR="00C72139" w:rsidRPr="00C72139" w:rsidRDefault="00C72139" w:rsidP="007F7EB8">
      <w:r w:rsidRPr="00C72139">
        <w:t xml:space="preserve">The global prevalence of diabetes has nearly doubled since 1980, rising from 4.7% to 8.5% </w:t>
      </w:r>
      <w:r w:rsidR="002E307E">
        <w:t xml:space="preserve">in </w:t>
      </w:r>
      <w:r w:rsidRPr="00C72139">
        <w:t>the adult population</w:t>
      </w:r>
      <w:r w:rsidR="002E307E">
        <w:t xml:space="preserve"> in 2014.</w:t>
      </w:r>
      <w:r w:rsidRPr="00C72139">
        <w:t xml:space="preserve"> Over the past </w:t>
      </w:r>
      <w:r w:rsidR="002E307E" w:rsidRPr="00C72139">
        <w:t>period</w:t>
      </w:r>
      <w:r w:rsidRPr="00C72139">
        <w:t xml:space="preserve">, diabetes prevalence has risen faster in low- and middle-income countries than in high-income countries (WHO, 2016). Between 2010 and 2030, there will be a 69% </w:t>
      </w:r>
      <w:r w:rsidR="002E307E" w:rsidRPr="00C72139">
        <w:t>rise</w:t>
      </w:r>
      <w:r w:rsidRPr="00C72139">
        <w:t xml:space="preserve"> in numbers of adults with diabetes in developing </w:t>
      </w:r>
      <w:r w:rsidRPr="00C72139">
        <w:lastRenderedPageBreak/>
        <w:t xml:space="preserve">countries and a 20% increase in developed countries (Shaw </w:t>
      </w:r>
      <w:r w:rsidRPr="00C72139">
        <w:rPr>
          <w:i/>
        </w:rPr>
        <w:t>et</w:t>
      </w:r>
      <w:r w:rsidRPr="00C72139">
        <w:t xml:space="preserve"> al., 2010; Whiting </w:t>
      </w:r>
      <w:r w:rsidRPr="00C72139">
        <w:rPr>
          <w:i/>
        </w:rPr>
        <w:t>et al</w:t>
      </w:r>
      <w:r w:rsidRPr="00C72139">
        <w:t xml:space="preserve">., 2011). The potential severity of increasing prevalence rate of diabetes on the African continent may be translated into severe economic burden, high morbidity and mortality rates (Obirikorang </w:t>
      </w:r>
      <w:r w:rsidRPr="00C72139">
        <w:rPr>
          <w:i/>
        </w:rPr>
        <w:t>et al</w:t>
      </w:r>
      <w:r w:rsidRPr="00C72139">
        <w:t>., 2016). An estimated 14.2 million adults aged 20-79 have diabetes in the Africa Region, representing a regional prevalence of 2.1-6.7%. In Ethiopia, according to WHO estimation, the number of diabetics’ cases in the year 2000 was 800,000 and this number is expected to increase to 1.8 million by the year 2030 (Gebre, 2013).</w:t>
      </w:r>
    </w:p>
    <w:p w:rsidR="00C72139" w:rsidRPr="00C72139" w:rsidRDefault="00C72139" w:rsidP="007F7EB8">
      <w:r w:rsidRPr="00C72139">
        <w:t xml:space="preserve"> According to IDF estimate in 2015 diabetes caused 5.0 million deaths implying that every six seconds a person dies from diabetes (IDF, 2015). Approximately 90% of all diabetic</w:t>
      </w:r>
      <w:r w:rsidR="0048368B">
        <w:t xml:space="preserve"> persons suffer from T2D.  T</w:t>
      </w:r>
      <w:r w:rsidRPr="00C72139">
        <w:t xml:space="preserve">he major reasons for this increase is the growing rates of obesity, physical inactivity, urbanization, aging and nutritional </w:t>
      </w:r>
      <w:r w:rsidR="0048368B" w:rsidRPr="00C72139">
        <w:t>changes</w:t>
      </w:r>
      <w:r w:rsidRPr="00C72139">
        <w:t xml:space="preserve"> (Istek and Karakurt,2016; Hall </w:t>
      </w:r>
      <w:r w:rsidRPr="00C72139">
        <w:rPr>
          <w:i/>
        </w:rPr>
        <w:t>et al</w:t>
      </w:r>
      <w:r w:rsidRPr="00C72139">
        <w:t>., 2011; Istek and Karakurt,</w:t>
      </w:r>
      <w:r w:rsidR="005565B1">
        <w:t xml:space="preserve"> </w:t>
      </w:r>
      <w:r w:rsidRPr="00C72139">
        <w:t>2016).</w:t>
      </w:r>
    </w:p>
    <w:p w:rsidR="00C72139" w:rsidRPr="00C72139" w:rsidRDefault="00C72139" w:rsidP="007F7EB8">
      <w:r w:rsidRPr="00C72139">
        <w:t xml:space="preserve">Diabetes and its complications bring about substantial economic </w:t>
      </w:r>
      <w:r w:rsidR="004E641A" w:rsidRPr="00C72139">
        <w:t>cost</w:t>
      </w:r>
      <w:r w:rsidRPr="00C72139">
        <w:t xml:space="preserve"> to people with diabetes and their families, and to health systems and national economies through direct medical costs and loss of work and </w:t>
      </w:r>
      <w:r w:rsidR="004E641A" w:rsidRPr="00C72139">
        <w:t>salaries</w:t>
      </w:r>
      <w:r w:rsidR="004E641A">
        <w:t xml:space="preserve"> (WHO, 2016). I</w:t>
      </w:r>
      <w:r w:rsidRPr="00C72139">
        <w:t xml:space="preserve">t has been estimated that the direct annual cost of diabetes to the world is more than US$ 827 billion </w:t>
      </w:r>
      <w:r w:rsidRPr="00C72139">
        <w:rPr>
          <w:i/>
          <w:iCs/>
        </w:rPr>
        <w:t>(</w:t>
      </w:r>
      <w:r w:rsidRPr="00C72139">
        <w:rPr>
          <w:iCs/>
        </w:rPr>
        <w:t>Krug</w:t>
      </w:r>
      <w:r w:rsidRPr="00C72139">
        <w:rPr>
          <w:i/>
          <w:iCs/>
        </w:rPr>
        <w:t xml:space="preserve">, </w:t>
      </w:r>
      <w:r w:rsidRPr="00C72139">
        <w:rPr>
          <w:iCs/>
        </w:rPr>
        <w:t>2016</w:t>
      </w:r>
      <w:r w:rsidRPr="00C72139">
        <w:rPr>
          <w:i/>
          <w:iCs/>
        </w:rPr>
        <w:t xml:space="preserve">; </w:t>
      </w:r>
      <w:r w:rsidRPr="00C72139">
        <w:rPr>
          <w:iCs/>
        </w:rPr>
        <w:t>Seuring</w:t>
      </w:r>
      <w:r w:rsidRPr="00C72139">
        <w:rPr>
          <w:i/>
          <w:iCs/>
        </w:rPr>
        <w:t xml:space="preserve"> et al., </w:t>
      </w:r>
      <w:r w:rsidRPr="00C72139">
        <w:rPr>
          <w:iCs/>
        </w:rPr>
        <w:t>2015</w:t>
      </w:r>
      <w:r w:rsidR="004E641A">
        <w:rPr>
          <w:i/>
          <w:iCs/>
        </w:rPr>
        <w:t xml:space="preserve">). </w:t>
      </w:r>
      <w:r w:rsidR="004E641A">
        <w:t xml:space="preserve">The </w:t>
      </w:r>
      <w:r w:rsidRPr="00C72139">
        <w:t xml:space="preserve">estimates </w:t>
      </w:r>
      <w:r w:rsidR="004E641A">
        <w:t xml:space="preserve">IDF revealed </w:t>
      </w:r>
      <w:r w:rsidRPr="00C72139">
        <w:t xml:space="preserve">that total global health-care </w:t>
      </w:r>
      <w:r w:rsidR="004E641A" w:rsidRPr="00C72139">
        <w:t>expenditure</w:t>
      </w:r>
      <w:r w:rsidRPr="00C72139">
        <w:t xml:space="preserve"> on diabetes more than triple</w:t>
      </w:r>
      <w:r w:rsidR="004E641A">
        <w:t xml:space="preserve">d over the period 2003 to 2013 </w:t>
      </w:r>
      <w:r w:rsidRPr="00C72139">
        <w:rPr>
          <w:iCs/>
        </w:rPr>
        <w:t>(IDF, 2013)</w:t>
      </w:r>
      <w:r w:rsidRPr="00C72139">
        <w:t xml:space="preserve">. The increase in total global diabetes health </w:t>
      </w:r>
      <w:r w:rsidR="004E641A" w:rsidRPr="00C72139">
        <w:t>spending</w:t>
      </w:r>
      <w:r w:rsidRPr="00C72139">
        <w:t xml:space="preserve"> is expected to continue. Low- and middle- income countries will carry a larger </w:t>
      </w:r>
      <w:r w:rsidR="004E641A" w:rsidRPr="00C72139">
        <w:t>share</w:t>
      </w:r>
      <w:r w:rsidRPr="00C72139">
        <w:t xml:space="preserve"> of this future global health-care expenditure burden than high-income countries (WHO, 2016).</w:t>
      </w:r>
    </w:p>
    <w:p w:rsidR="00C72139" w:rsidRPr="00C72139" w:rsidRDefault="00C72139" w:rsidP="007F7EB8">
      <w:pPr>
        <w:rPr>
          <w:iCs/>
        </w:rPr>
      </w:pPr>
      <w:r w:rsidRPr="00C72139">
        <w:t xml:space="preserve">Diabetes is a complex, chronic </w:t>
      </w:r>
      <w:r w:rsidR="00D92FC8" w:rsidRPr="00C72139">
        <w:t>disease</w:t>
      </w:r>
      <w:r w:rsidRPr="00C72139">
        <w:t xml:space="preserve"> requiring continuous medical care with multifactorial risk-reduction </w:t>
      </w:r>
      <w:r w:rsidR="00D92FC8" w:rsidRPr="00C72139">
        <w:t>approaches</w:t>
      </w:r>
      <w:r w:rsidRPr="00C72139">
        <w:t xml:space="preserve"> beyond glycemic control (ADA,</w:t>
      </w:r>
      <w:r w:rsidR="00412E75">
        <w:t xml:space="preserve"> </w:t>
      </w:r>
      <w:r w:rsidRPr="00C72139">
        <w:t xml:space="preserve">2016). Due to barriers in accessing diagnosis, lack of diagnostic tools, glucose monitoring equipment, high cost of diabetes treatment, insufficient drug therapies, poor patient compliance to therapy and inadequate management </w:t>
      </w:r>
      <w:r w:rsidR="00D92FC8" w:rsidRPr="00C72139">
        <w:t>might</w:t>
      </w:r>
      <w:r w:rsidRPr="00C72139">
        <w:t xml:space="preserve"> be contribute to the increasing prevalence and complication of DM (</w:t>
      </w:r>
      <w:r w:rsidRPr="00C72139">
        <w:rPr>
          <w:iCs/>
        </w:rPr>
        <w:t xml:space="preserve">Cristina </w:t>
      </w:r>
      <w:r w:rsidRPr="00C72139">
        <w:rPr>
          <w:i/>
          <w:iCs/>
        </w:rPr>
        <w:t>et al</w:t>
      </w:r>
      <w:r w:rsidRPr="00C72139">
        <w:rPr>
          <w:iCs/>
        </w:rPr>
        <w:t>., 2010;</w:t>
      </w:r>
      <w:r w:rsidRPr="00C72139">
        <w:t xml:space="preserve"> </w:t>
      </w:r>
      <w:r w:rsidRPr="00C72139">
        <w:rPr>
          <w:iCs/>
        </w:rPr>
        <w:t xml:space="preserve">Msyamboza </w:t>
      </w:r>
      <w:r w:rsidRPr="00C72139">
        <w:rPr>
          <w:i/>
          <w:iCs/>
        </w:rPr>
        <w:t>et al</w:t>
      </w:r>
      <w:r w:rsidRPr="00C72139">
        <w:rPr>
          <w:iCs/>
        </w:rPr>
        <w:t xml:space="preserve">., 2014). </w:t>
      </w:r>
    </w:p>
    <w:p w:rsidR="00C72139" w:rsidRPr="00C72139" w:rsidRDefault="00C72139" w:rsidP="007F7EB8">
      <w:pPr>
        <w:pStyle w:val="Heading2"/>
        <w:spacing w:after="120"/>
      </w:pPr>
      <w:bookmarkStart w:id="32" w:name="_Toc468648993"/>
      <w:bookmarkStart w:id="33" w:name="_Toc469488967"/>
      <w:r w:rsidRPr="00C72139">
        <w:t xml:space="preserve">Rational </w:t>
      </w:r>
      <w:r w:rsidR="00034662">
        <w:t xml:space="preserve">and significance </w:t>
      </w:r>
      <w:r w:rsidRPr="00C72139">
        <w:t>of the study</w:t>
      </w:r>
      <w:bookmarkEnd w:id="32"/>
      <w:bookmarkEnd w:id="33"/>
    </w:p>
    <w:p w:rsidR="00C72139" w:rsidRPr="00C72139" w:rsidRDefault="00C72139" w:rsidP="007F7EB8">
      <w:pPr>
        <w:rPr>
          <w:iCs/>
        </w:rPr>
      </w:pPr>
      <w:r w:rsidRPr="00C72139">
        <w:t xml:space="preserve">The health consequences of diabetes become </w:t>
      </w:r>
      <w:r w:rsidR="00853A69" w:rsidRPr="00C72139">
        <w:t>progressively</w:t>
      </w:r>
      <w:r w:rsidRPr="00C72139">
        <w:t xml:space="preserve"> overwhelming the health care systems due </w:t>
      </w:r>
      <w:r w:rsidR="00853A69">
        <w:t>to the severity of the chronic</w:t>
      </w:r>
      <w:r w:rsidRPr="00C72139">
        <w:t xml:space="preserve"> complications of diabetes (</w:t>
      </w:r>
      <w:r w:rsidRPr="00C72139">
        <w:rPr>
          <w:iCs/>
        </w:rPr>
        <w:t xml:space="preserve">Perumal </w:t>
      </w:r>
      <w:r w:rsidRPr="00C72139">
        <w:rPr>
          <w:i/>
          <w:iCs/>
        </w:rPr>
        <w:t>et al</w:t>
      </w:r>
      <w:r w:rsidR="00853A69">
        <w:rPr>
          <w:iCs/>
        </w:rPr>
        <w:t xml:space="preserve">., 2015). </w:t>
      </w:r>
      <w:r w:rsidR="00853A69">
        <w:rPr>
          <w:iCs/>
        </w:rPr>
        <w:lastRenderedPageBreak/>
        <w:t xml:space="preserve">It </w:t>
      </w:r>
      <w:r w:rsidRPr="00C72139">
        <w:rPr>
          <w:iCs/>
        </w:rPr>
        <w:t xml:space="preserve">is also associated with a host of life threatening and macro- and micro-vascular complications. </w:t>
      </w:r>
      <w:r w:rsidR="00853A69" w:rsidRPr="00C72139">
        <w:rPr>
          <w:iCs/>
        </w:rPr>
        <w:t>In future</w:t>
      </w:r>
      <w:r w:rsidRPr="00C72139">
        <w:rPr>
          <w:iCs/>
        </w:rPr>
        <w:t xml:space="preserve">, there is a much larger burden in the form of loss of productivity as a result of restricted daily activity which </w:t>
      </w:r>
      <w:r w:rsidR="00853A69" w:rsidRPr="00C72139">
        <w:rPr>
          <w:iCs/>
        </w:rPr>
        <w:t>consequences</w:t>
      </w:r>
      <w:r w:rsidRPr="00C72139">
        <w:rPr>
          <w:iCs/>
        </w:rPr>
        <w:t xml:space="preserve"> in high economic costs (Toma </w:t>
      </w:r>
      <w:r w:rsidRPr="00C72139">
        <w:rPr>
          <w:i/>
          <w:iCs/>
        </w:rPr>
        <w:t>et al</w:t>
      </w:r>
      <w:r w:rsidRPr="00C72139">
        <w:rPr>
          <w:iCs/>
        </w:rPr>
        <w:t>., 2015).</w:t>
      </w:r>
    </w:p>
    <w:p w:rsidR="00C72139" w:rsidRPr="00C72139" w:rsidRDefault="00C72139" w:rsidP="007F7EB8">
      <w:r w:rsidRPr="00C72139">
        <w:t xml:space="preserve">Different types of oral hypoglycemic agents are available along with insulin for the management of diabetes (Issa and Bule, 2015; Rao </w:t>
      </w:r>
      <w:r w:rsidRPr="00C72139">
        <w:rPr>
          <w:i/>
        </w:rPr>
        <w:t>et al</w:t>
      </w:r>
      <w:r w:rsidRPr="00C72139">
        <w:t>., 2010). Furthermore, many of antidiabetic medications have a num</w:t>
      </w:r>
      <w:r w:rsidR="00853A69">
        <w:t xml:space="preserve">ber of serious adverse effects </w:t>
      </w:r>
      <w:r w:rsidRPr="00C72139">
        <w:t xml:space="preserve">(Uzor and Osadebe, 2016; </w:t>
      </w:r>
      <w:r w:rsidRPr="00C72139">
        <w:rPr>
          <w:iCs/>
        </w:rPr>
        <w:t>Rao</w:t>
      </w:r>
      <w:r w:rsidRPr="00C72139">
        <w:t xml:space="preserve"> </w:t>
      </w:r>
      <w:r w:rsidRPr="00C72139">
        <w:rPr>
          <w:i/>
        </w:rPr>
        <w:t>et al</w:t>
      </w:r>
      <w:r w:rsidRPr="00C72139">
        <w:t xml:space="preserve">., 2010). Current therapies become less effective over </w:t>
      </w:r>
      <w:r w:rsidR="00853A69" w:rsidRPr="00C72139">
        <w:t>while</w:t>
      </w:r>
      <w:r w:rsidRPr="00C72139">
        <w:t xml:space="preserve"> as a result of progressive loss of β-cell function and </w:t>
      </w:r>
      <w:r w:rsidR="00853A69" w:rsidRPr="00C72139">
        <w:t>numbe</w:t>
      </w:r>
      <w:r w:rsidR="00853A69">
        <w:t>r. M</w:t>
      </w:r>
      <w:r w:rsidRPr="00C72139">
        <w:t xml:space="preserve">ajority of </w:t>
      </w:r>
      <w:r w:rsidR="00034662">
        <w:t>T2D</w:t>
      </w:r>
      <w:r w:rsidRPr="00C72139">
        <w:t xml:space="preserve"> patients </w:t>
      </w:r>
      <w:r w:rsidR="00853A69">
        <w:t>unable to</w:t>
      </w:r>
      <w:r w:rsidRPr="00C72139">
        <w:t xml:space="preserve"> </w:t>
      </w:r>
      <w:r w:rsidR="00853A69" w:rsidRPr="00C72139">
        <w:t>attain</w:t>
      </w:r>
      <w:r w:rsidRPr="00C72139">
        <w:t xml:space="preserve"> current glycemic goals as </w:t>
      </w:r>
      <w:r w:rsidR="00853A69" w:rsidRPr="00C72139">
        <w:t>replicated</w:t>
      </w:r>
      <w:r w:rsidRPr="00C72139">
        <w:t xml:space="preserve"> by glycosylated hemoglobin (HbA1c) greater than 7% in more than 60% of treated patients (Cristina </w:t>
      </w:r>
      <w:r w:rsidRPr="00C72139">
        <w:rPr>
          <w:i/>
        </w:rPr>
        <w:t>et al</w:t>
      </w:r>
      <w:r w:rsidRPr="00C72139">
        <w:t xml:space="preserve">., 2010). The low efficacy and the adverse effects of some of the </w:t>
      </w:r>
      <w:r w:rsidR="00853A69">
        <w:t xml:space="preserve">modern </w:t>
      </w:r>
      <w:r w:rsidRPr="00C72139">
        <w:t>antidiabetic agents together with the increasing global incidence of diabetes</w:t>
      </w:r>
      <w:r w:rsidR="00034662">
        <w:t>,</w:t>
      </w:r>
      <w:r w:rsidRPr="00C72139">
        <w:t xml:space="preserve"> demand</w:t>
      </w:r>
      <w:r w:rsidR="00034662">
        <w:t>s</w:t>
      </w:r>
      <w:r w:rsidRPr="00C72139">
        <w:t xml:space="preserve"> the urgent search for more potent and safer alternatives from medicinal plants (Uzor and Osadebe, 2016). Medicinal plants have an advantage over conventional drugs because they have been tested for their long-term use by humans for various ailments</w:t>
      </w:r>
      <w:r w:rsidR="0085399E" w:rsidRPr="0085399E">
        <w:t xml:space="preserve"> </w:t>
      </w:r>
      <w:r w:rsidR="0085399E">
        <w:t>(</w:t>
      </w:r>
      <w:r w:rsidR="0085399E" w:rsidRPr="0085399E">
        <w:t>Benzie and Wachtel, 2011</w:t>
      </w:r>
      <w:r w:rsidR="0085399E">
        <w:t>)</w:t>
      </w:r>
      <w:r w:rsidRPr="00C72139">
        <w:t xml:space="preserve">. </w:t>
      </w:r>
    </w:p>
    <w:p w:rsidR="00C72139" w:rsidRPr="00C72139" w:rsidRDefault="00C72139" w:rsidP="007F7EB8">
      <w:r w:rsidRPr="00C72139">
        <w:t xml:space="preserve">In developing countries, 70-95% of the population </w:t>
      </w:r>
      <w:r w:rsidR="004C654D" w:rsidRPr="00C72139">
        <w:t>depend on</w:t>
      </w:r>
      <w:r w:rsidR="004C654D">
        <w:t xml:space="preserve"> </w:t>
      </w:r>
      <w:r w:rsidR="004C654D" w:rsidRPr="00C72139">
        <w:t>herbal</w:t>
      </w:r>
      <w:r w:rsidRPr="00C72139">
        <w:t xml:space="preserve"> medicines for primary care mainly due to cost imperatives or unavailability of </w:t>
      </w:r>
      <w:r w:rsidR="004C654D">
        <w:t>synthetic</w:t>
      </w:r>
      <w:r w:rsidRPr="00C72139">
        <w:t xml:space="preserve"> drugs (Chawla </w:t>
      </w:r>
      <w:r w:rsidRPr="00C72139">
        <w:rPr>
          <w:i/>
        </w:rPr>
        <w:t>et al</w:t>
      </w:r>
      <w:r w:rsidRPr="00C72139">
        <w:t xml:space="preserve">., 2013). However, use of traditional medicine is not limited to developing countries, and during the past two decades’ </w:t>
      </w:r>
      <w:r w:rsidR="004C654D" w:rsidRPr="00C72139">
        <w:t>community</w:t>
      </w:r>
      <w:r w:rsidRPr="00C72139">
        <w:t xml:space="preserve"> interest in natural </w:t>
      </w:r>
      <w:r w:rsidR="004C654D" w:rsidRPr="00C72139">
        <w:t>remedies</w:t>
      </w:r>
      <w:r w:rsidRPr="00C72139">
        <w:t xml:space="preserve"> has increased greatly in </w:t>
      </w:r>
      <w:r w:rsidR="004C654D" w:rsidRPr="00C72139">
        <w:t>developed</w:t>
      </w:r>
      <w:r w:rsidRPr="00C72139">
        <w:t xml:space="preserve"> countries. In the United States, about 38% of adults and 12% of children were using some form of traditional </w:t>
      </w:r>
      <w:r w:rsidR="004C654D" w:rsidRPr="00C72139">
        <w:t>remedy</w:t>
      </w:r>
      <w:r w:rsidR="004C654D">
        <w:t xml:space="preserve"> in 2007</w:t>
      </w:r>
      <w:r w:rsidRPr="00C72139">
        <w:t xml:space="preserve"> (Benzie and Wachtel, 2011).</w:t>
      </w:r>
    </w:p>
    <w:p w:rsidR="00C72139" w:rsidRPr="00C72139" w:rsidRDefault="00C72139" w:rsidP="007F7EB8">
      <w:r w:rsidRPr="00C72139">
        <w:t>Numerous traditional medicinal plants have been used to treat patients with DM in various parts of the world especially in developing countries (</w:t>
      </w:r>
      <w:r w:rsidRPr="00C72139">
        <w:rPr>
          <w:iCs/>
        </w:rPr>
        <w:t xml:space="preserve">Shewamene </w:t>
      </w:r>
      <w:r w:rsidRPr="00C72139">
        <w:rPr>
          <w:i/>
          <w:iCs/>
        </w:rPr>
        <w:t>et al</w:t>
      </w:r>
      <w:r w:rsidRPr="00C72139">
        <w:rPr>
          <w:iCs/>
        </w:rPr>
        <w:t xml:space="preserve">., 2015). </w:t>
      </w:r>
      <w:r w:rsidRPr="00C72139">
        <w:t xml:space="preserve">At this time, several hundred plants have been reported to have </w:t>
      </w:r>
      <w:r w:rsidR="004C654D" w:rsidRPr="00C72139">
        <w:t>useful</w:t>
      </w:r>
      <w:r w:rsidRPr="00C72139">
        <w:t xml:space="preserve"> effect in treatment of diabetes (Issa and Bule, 2015). Many of these plant-derived </w:t>
      </w:r>
      <w:r w:rsidR="004C654D" w:rsidRPr="00C72139">
        <w:t>medicines</w:t>
      </w:r>
      <w:r w:rsidRPr="00C72139">
        <w:t xml:space="preserve"> against DM have received positive approval from WHO (Al-Shaqha </w:t>
      </w:r>
      <w:r w:rsidRPr="00C72139">
        <w:rPr>
          <w:i/>
        </w:rPr>
        <w:t>et al</w:t>
      </w:r>
      <w:r w:rsidRPr="00C72139">
        <w:t>., 2015). A large number of plants have evidenced their efficacy in the management of diabetes especially hyperglycemia. For example, the popular hypoglycemic drug g</w:t>
      </w:r>
      <w:r w:rsidR="004C654D">
        <w:t>lucophage (metformin) is discovered</w:t>
      </w:r>
      <w:r w:rsidRPr="00C72139">
        <w:t xml:space="preserve"> from </w:t>
      </w:r>
      <w:r w:rsidRPr="00C72139">
        <w:rPr>
          <w:i/>
          <w:iCs/>
        </w:rPr>
        <w:t>Galega officinalis</w:t>
      </w:r>
      <w:r w:rsidRPr="00C72139">
        <w:t xml:space="preserve"> (</w:t>
      </w:r>
      <w:r w:rsidRPr="00C72139">
        <w:rPr>
          <w:iCs/>
        </w:rPr>
        <w:t xml:space="preserve">Tesfaye </w:t>
      </w:r>
      <w:r w:rsidRPr="00C72139">
        <w:rPr>
          <w:i/>
          <w:iCs/>
        </w:rPr>
        <w:lastRenderedPageBreak/>
        <w:t>et al</w:t>
      </w:r>
      <w:r w:rsidRPr="00C72139">
        <w:t xml:space="preserve">., 2016). </w:t>
      </w:r>
      <w:r w:rsidRPr="00C72139">
        <w:rPr>
          <w:i/>
        </w:rPr>
        <w:t>Myrica salicifolia</w:t>
      </w:r>
      <w:r w:rsidRPr="00C72139">
        <w:t xml:space="preserve"> is one of </w:t>
      </w:r>
      <w:r w:rsidR="004C654D">
        <w:t>antihyperglycemic</w:t>
      </w:r>
      <w:r w:rsidRPr="00C72139">
        <w:t xml:space="preserve"> agents </w:t>
      </w:r>
      <w:r w:rsidR="004C654D">
        <w:t>claimed</w:t>
      </w:r>
      <w:r w:rsidRPr="00C72139">
        <w:t xml:space="preserve"> to manage DM in Ethiopian traditional medicine.</w:t>
      </w:r>
    </w:p>
    <w:p w:rsidR="00034662" w:rsidRDefault="00C72139" w:rsidP="00034662">
      <w:r w:rsidRPr="00C72139">
        <w:t xml:space="preserve">A scientific investigation of traditional herbal remedies </w:t>
      </w:r>
      <w:r w:rsidR="004C654D" w:rsidRPr="00C72139">
        <w:t>used for</w:t>
      </w:r>
      <w:r w:rsidRPr="00C72139">
        <w:t xml:space="preserve"> diabetes may provide valu</w:t>
      </w:r>
      <w:r w:rsidR="004C654D">
        <w:t>able leads for the development o</w:t>
      </w:r>
      <w:r w:rsidRPr="00C72139">
        <w:t>f</w:t>
      </w:r>
      <w:r w:rsidR="004C654D">
        <w:t xml:space="preserve"> new</w:t>
      </w:r>
      <w:r w:rsidRPr="00C72139">
        <w:t xml:space="preserve"> alternative drugs and strategies. Therefore, it is necessary to evaluate plant species traditionally used against DM to discover new compounds that can be used effectively against this disease as well as lessen diabetic complications. </w:t>
      </w:r>
    </w:p>
    <w:p w:rsidR="00C72139" w:rsidRPr="00C72139" w:rsidRDefault="00034662" w:rsidP="007F7EB8">
      <w:r w:rsidRPr="00034662">
        <w:t xml:space="preserve">The finding will obtain from this experiment may shed light in future, not only control symptoms and modify the natural sequence of diabetes, but also potentially prevent or cure the disease. </w:t>
      </w:r>
      <w:r>
        <w:t>And also, it</w:t>
      </w:r>
      <w:r w:rsidRPr="00034662">
        <w:t xml:space="preserve"> may provide the foundation for clinical research in order to establish way to new therapeutic option for those struggling with diabetes and its </w:t>
      </w:r>
      <w:r w:rsidR="0087781B" w:rsidRPr="00034662">
        <w:t>complications.</w:t>
      </w:r>
    </w:p>
    <w:p w:rsidR="00C72139" w:rsidRPr="00C72139" w:rsidRDefault="00C72139" w:rsidP="007F7EB8">
      <w:pPr>
        <w:pStyle w:val="Heading2"/>
        <w:spacing w:after="120"/>
      </w:pPr>
      <w:bookmarkStart w:id="34" w:name="_Toc468648995"/>
      <w:bookmarkStart w:id="35" w:name="_Toc469488968"/>
      <w:r w:rsidRPr="00C72139">
        <w:t xml:space="preserve">Management of </w:t>
      </w:r>
      <w:r w:rsidR="00EC1E9F">
        <w:t>DM</w:t>
      </w:r>
      <w:bookmarkEnd w:id="34"/>
      <w:bookmarkEnd w:id="35"/>
    </w:p>
    <w:p w:rsidR="00C72139" w:rsidRPr="00C72139" w:rsidRDefault="00C72139" w:rsidP="007F7EB8">
      <w:pPr>
        <w:rPr>
          <w:iCs/>
        </w:rPr>
      </w:pPr>
      <w:r w:rsidRPr="00C72139">
        <w:t xml:space="preserve">The goal of antidiabetic therapy is to </w:t>
      </w:r>
      <w:r w:rsidR="00EC1E9F" w:rsidRPr="00C72139">
        <w:t>lessen</w:t>
      </w:r>
      <w:r w:rsidR="00EC1E9F">
        <w:t xml:space="preserve"> hyperglycemia to </w:t>
      </w:r>
      <w:r w:rsidRPr="00C72139">
        <w:t>prevent or minimize the com</w:t>
      </w:r>
      <w:r w:rsidR="00EC1E9F">
        <w:t xml:space="preserve">plications associated with the </w:t>
      </w:r>
      <w:r w:rsidRPr="00C72139">
        <w:t>disease. For People with T1D the only available therapy is insulin (</w:t>
      </w:r>
      <w:r w:rsidRPr="00C72139">
        <w:rPr>
          <w:iCs/>
        </w:rPr>
        <w:t xml:space="preserve">Cristina </w:t>
      </w:r>
      <w:r w:rsidRPr="00C72139">
        <w:rPr>
          <w:i/>
          <w:iCs/>
        </w:rPr>
        <w:t>et al</w:t>
      </w:r>
      <w:r w:rsidRPr="00C72139">
        <w:rPr>
          <w:iCs/>
        </w:rPr>
        <w:t xml:space="preserve">., 2010). Insulin increases glucose uptake in cells by stimulating the translocation of the glucose transporter GLUT4 from intracellular sites to the cell surface (Pandeya </w:t>
      </w:r>
      <w:r w:rsidRPr="00C72139">
        <w:rPr>
          <w:i/>
          <w:iCs/>
        </w:rPr>
        <w:t>et al</w:t>
      </w:r>
      <w:r w:rsidRPr="00C72139">
        <w:rPr>
          <w:iCs/>
        </w:rPr>
        <w:t>., 2013).</w:t>
      </w:r>
    </w:p>
    <w:p w:rsidR="00C72139" w:rsidRPr="00C72139" w:rsidRDefault="00C72139" w:rsidP="007F7EB8">
      <w:r w:rsidRPr="00C72139">
        <w:t xml:space="preserve">Diet and exercise are the first step of therapy for T2D; if these do not </w:t>
      </w:r>
      <w:r w:rsidR="00EC1E9F" w:rsidRPr="00C72139">
        <w:t>possess</w:t>
      </w:r>
      <w:r w:rsidRPr="00C72139">
        <w:t xml:space="preserve"> blood sugar at goal levels, then antihyperglycemic agents are added. Treatment of T2D has centered on (1) increasing insulin levels, either by direct insulin administration or oral </w:t>
      </w:r>
      <w:r w:rsidR="0087781B">
        <w:t xml:space="preserve">hypoglycemic </w:t>
      </w:r>
      <w:r w:rsidRPr="00C72139">
        <w:t>agents that promote in</w:t>
      </w:r>
      <w:r w:rsidR="00EC1E9F">
        <w:t>sulin secretion (insulin secretogo</w:t>
      </w:r>
      <w:r w:rsidRPr="00C72139">
        <w:t>ues, such as oral sulfonylureas), (2</w:t>
      </w:r>
      <w:r w:rsidR="0087781B">
        <w:t xml:space="preserve">) improving tissue sensitivity, </w:t>
      </w:r>
      <w:r w:rsidRPr="00C72139">
        <w:t xml:space="preserve">with insulin sensitizer biguanide </w:t>
      </w:r>
      <w:r w:rsidR="005F289E">
        <w:t xml:space="preserve">metformin or thiazolidinediones, </w:t>
      </w:r>
      <w:r w:rsidR="00EC1E9F" w:rsidRPr="00C72139">
        <w:t>or else</w:t>
      </w:r>
      <w:r w:rsidRPr="00C72139">
        <w:t xml:space="preserve"> (3) reducing the rate of carbohydrate absorption from the gastrointestinal tract by the </w:t>
      </w:r>
      <w:r w:rsidR="00EC1E9F" w:rsidRPr="00C72139">
        <w:t>usage</w:t>
      </w:r>
      <w:r w:rsidRPr="00C72139">
        <w:t xml:space="preserve"> of α-glucosidase inhibitors or </w:t>
      </w:r>
      <w:r w:rsidR="00EC1E9F" w:rsidRPr="00C72139">
        <w:t>mediators</w:t>
      </w:r>
      <w:r w:rsidRPr="00C72139">
        <w:t xml:space="preserve"> that decrease gastric motility (Madhu and Srivastava, 2015; Cristina </w:t>
      </w:r>
      <w:r w:rsidRPr="00C72139">
        <w:rPr>
          <w:i/>
        </w:rPr>
        <w:t>et al</w:t>
      </w:r>
      <w:r w:rsidRPr="00C72139">
        <w:t>., 2010). Drug therapy for T2D aims to control blood sugar levels both in the basal (</w:t>
      </w:r>
      <w:r w:rsidR="00EC1E9F">
        <w:t>st</w:t>
      </w:r>
      <w:r w:rsidR="0087781B">
        <w:t>arving) state and postprandial</w:t>
      </w:r>
      <w:r w:rsidR="00EC1E9F">
        <w:t>. R</w:t>
      </w:r>
      <w:r w:rsidRPr="00C72139">
        <w:t xml:space="preserve">ational combinations </w:t>
      </w:r>
      <w:r w:rsidR="00EC1E9F" w:rsidRPr="00C72139">
        <w:t>of</w:t>
      </w:r>
      <w:r w:rsidR="00EC1E9F">
        <w:t xml:space="preserve"> drugs</w:t>
      </w:r>
      <w:r w:rsidRPr="00C72139">
        <w:t xml:space="preserve"> with different mechanisms of action can be used </w:t>
      </w:r>
      <w:r w:rsidR="00EC1E9F">
        <w:t xml:space="preserve">to manage T2DM </w:t>
      </w:r>
      <w:r w:rsidRPr="00C72139">
        <w:t>(</w:t>
      </w:r>
      <w:r w:rsidR="00A801E4">
        <w:rPr>
          <w:b/>
        </w:rPr>
        <w:t xml:space="preserve">Fig </w:t>
      </w:r>
      <w:r w:rsidR="0087781B">
        <w:rPr>
          <w:b/>
        </w:rPr>
        <w:t>1</w:t>
      </w:r>
      <w:r w:rsidRPr="00C72139">
        <w:t>).</w:t>
      </w:r>
    </w:p>
    <w:p w:rsidR="00C72139" w:rsidRPr="00C72139" w:rsidRDefault="00C72139" w:rsidP="00C46C1E">
      <w:pPr>
        <w:jc w:val="center"/>
      </w:pPr>
      <w:r w:rsidRPr="00C72139">
        <w:rPr>
          <w:noProof/>
        </w:rPr>
        <w:lastRenderedPageBreak/>
        <w:drawing>
          <wp:inline distT="0" distB="0" distL="0" distR="0">
            <wp:extent cx="5314950" cy="535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4950" cy="5353050"/>
                    </a:xfrm>
                    <a:prstGeom prst="rect">
                      <a:avLst/>
                    </a:prstGeom>
                    <a:noFill/>
                    <a:ln>
                      <a:noFill/>
                    </a:ln>
                  </pic:spPr>
                </pic:pic>
              </a:graphicData>
            </a:graphic>
          </wp:inline>
        </w:drawing>
      </w:r>
    </w:p>
    <w:p w:rsidR="00C72139" w:rsidRPr="00C72139" w:rsidRDefault="00C72139" w:rsidP="00C46C1E">
      <w:pPr>
        <w:jc w:val="center"/>
      </w:pPr>
      <w:r w:rsidRPr="00C72139">
        <w:rPr>
          <w:b/>
        </w:rPr>
        <w:t xml:space="preserve">Fig. </w:t>
      </w:r>
      <w:r w:rsidR="0058123A">
        <w:rPr>
          <w:b/>
        </w:rPr>
        <w:t>1</w:t>
      </w:r>
      <w:r w:rsidR="00D23143">
        <w:t xml:space="preserve"> Pharmacological</w:t>
      </w:r>
      <w:r w:rsidRPr="00C72139">
        <w:t xml:space="preserve"> treatment of hyperglycemia according to site of action (Cristina </w:t>
      </w:r>
      <w:r w:rsidRPr="00C72139">
        <w:rPr>
          <w:i/>
        </w:rPr>
        <w:t>et al</w:t>
      </w:r>
      <w:r w:rsidRPr="00C72139">
        <w:t>., 2010).</w:t>
      </w:r>
    </w:p>
    <w:p w:rsidR="00C72139" w:rsidRPr="00C72139" w:rsidRDefault="00C72139" w:rsidP="007F7EB8">
      <w:pPr>
        <w:pStyle w:val="Heading2"/>
        <w:spacing w:after="120"/>
      </w:pPr>
      <w:bookmarkStart w:id="36" w:name="_Toc468648996"/>
      <w:bookmarkStart w:id="37" w:name="_Toc469488969"/>
      <w:r w:rsidRPr="00C72139">
        <w:t>Herbal medicines for treatment of diabetes</w:t>
      </w:r>
      <w:bookmarkEnd w:id="36"/>
      <w:bookmarkEnd w:id="37"/>
      <w:r w:rsidRPr="00C72139">
        <w:t xml:space="preserve"> </w:t>
      </w:r>
    </w:p>
    <w:p w:rsidR="00C72139" w:rsidRPr="00C72139" w:rsidRDefault="00C72139" w:rsidP="007F7EB8">
      <w:r w:rsidRPr="00C72139">
        <w:t xml:space="preserve">Plants, herbs, and ethnobotanicals have been used </w:t>
      </w:r>
      <w:r w:rsidR="00CB0E17" w:rsidRPr="00C72139">
        <w:t>meanwhile</w:t>
      </w:r>
      <w:r w:rsidRPr="00C72139">
        <w:t xml:space="preserve"> the early days of humankind, as a result is almost as old as life itself </w:t>
      </w:r>
      <w:r w:rsidR="0058123A" w:rsidRPr="00C72139">
        <w:t xml:space="preserve">and </w:t>
      </w:r>
      <w:r w:rsidR="0058123A">
        <w:t>still</w:t>
      </w:r>
      <w:r w:rsidRPr="00C72139">
        <w:t xml:space="preserve"> used throughout the world for primary health care and treatment of disease (Benzie and Wachtel, 2011; Chawla </w:t>
      </w:r>
      <w:r w:rsidRPr="00C72139">
        <w:rPr>
          <w:i/>
        </w:rPr>
        <w:t>et al</w:t>
      </w:r>
      <w:r w:rsidRPr="00C72139">
        <w:t xml:space="preserve">., 2013). Over the past 100 years, the development and mass </w:t>
      </w:r>
      <w:r w:rsidR="00CB0E17" w:rsidRPr="00C72139">
        <w:t>manufacture</w:t>
      </w:r>
      <w:r w:rsidRPr="00C72139">
        <w:t xml:space="preserve"> of chemically synthesized drugs have </w:t>
      </w:r>
      <w:r w:rsidR="00CB0E17" w:rsidRPr="00C72139">
        <w:t>transformed</w:t>
      </w:r>
      <w:r w:rsidRPr="00C72139">
        <w:t xml:space="preserve"> health care in most parts of the word. However, large sections of the</w:t>
      </w:r>
      <w:r w:rsidR="00CB0E17">
        <w:t xml:space="preserve"> global</w:t>
      </w:r>
      <w:r w:rsidRPr="00C72139">
        <w:t xml:space="preserve"> population still rely on traditional practitioners and herbal medicines for their primary care (Benzie and Wachtel, 2011). According to </w:t>
      </w:r>
      <w:r w:rsidR="0058123A">
        <w:t xml:space="preserve">the report </w:t>
      </w:r>
      <w:r w:rsidR="00DA3038">
        <w:t xml:space="preserve">of </w:t>
      </w:r>
      <w:r w:rsidR="00DA3038" w:rsidRPr="00C72139">
        <w:t>World</w:t>
      </w:r>
      <w:r w:rsidRPr="00CB0E17">
        <w:t xml:space="preserve"> Health Organization</w:t>
      </w:r>
      <w:r w:rsidRPr="00C72139">
        <w:t xml:space="preserve"> (</w:t>
      </w:r>
      <w:r w:rsidRPr="00CB0E17">
        <w:t>WHO</w:t>
      </w:r>
      <w:r w:rsidRPr="00C72139">
        <w:t xml:space="preserve">), </w:t>
      </w:r>
      <w:r w:rsidRPr="00C72139">
        <w:lastRenderedPageBreak/>
        <w:t xml:space="preserve">about 80% of the world population still uses herbs and other traditional medicines for </w:t>
      </w:r>
      <w:r w:rsidR="00CB0E17" w:rsidRPr="00C72139">
        <w:t>satisfying</w:t>
      </w:r>
      <w:r w:rsidRPr="00C72139">
        <w:t xml:space="preserve"> their primary health care needs (Chawla </w:t>
      </w:r>
      <w:r w:rsidRPr="00C72139">
        <w:rPr>
          <w:i/>
        </w:rPr>
        <w:t>et al</w:t>
      </w:r>
      <w:r w:rsidR="00CB0E17">
        <w:t>., 2013). The most acceptable</w:t>
      </w:r>
      <w:r w:rsidRPr="00C72139">
        <w:t xml:space="preserve"> reasons for using traditional medicine</w:t>
      </w:r>
      <w:r w:rsidR="00CB0E17">
        <w:t>s</w:t>
      </w:r>
      <w:r w:rsidRPr="00C72139">
        <w:t xml:space="preserve"> are </w:t>
      </w:r>
      <w:r w:rsidR="0058123A">
        <w:t>affordability</w:t>
      </w:r>
      <w:r w:rsidRPr="00C72139">
        <w:t xml:space="preserve">, more </w:t>
      </w:r>
      <w:r w:rsidR="00CB0E17" w:rsidRPr="00C72139">
        <w:t>faithfully</w:t>
      </w:r>
      <w:r w:rsidRPr="00C72139">
        <w:t xml:space="preserve"> corresponds to the patient’s ideology, </w:t>
      </w:r>
      <w:r w:rsidR="00CB0E17" w:rsidRPr="00C72139">
        <w:t>alleviates</w:t>
      </w:r>
      <w:r w:rsidRPr="00C72139">
        <w:t xml:space="preserve"> concerns about t</w:t>
      </w:r>
      <w:r w:rsidR="00CB0E17">
        <w:t xml:space="preserve">he adverse effects of synthetic </w:t>
      </w:r>
      <w:r w:rsidRPr="00C72139">
        <w:t xml:space="preserve">medicines, satisfies more personalized health care, and allows greater public access to </w:t>
      </w:r>
      <w:r w:rsidR="00CB0E17">
        <w:t>the medicine</w:t>
      </w:r>
      <w:r w:rsidRPr="00C72139">
        <w:t xml:space="preserve"> (Benzie and Wachtel, 2011). </w:t>
      </w:r>
    </w:p>
    <w:p w:rsidR="00C72139" w:rsidRPr="00C72139" w:rsidRDefault="00C72139" w:rsidP="007F7EB8">
      <w:r w:rsidRPr="00C72139">
        <w:t xml:space="preserve">There are many </w:t>
      </w:r>
      <w:r w:rsidR="00D377B1">
        <w:t>antidiabetic</w:t>
      </w:r>
      <w:r w:rsidRPr="00C72139">
        <w:t xml:space="preserve"> plants known through the </w:t>
      </w:r>
      <w:r w:rsidR="00D377B1" w:rsidRPr="00C72139">
        <w:t>traditional stories</w:t>
      </w:r>
      <w:r w:rsidRPr="00C72139">
        <w:t xml:space="preserve"> (Ahmad </w:t>
      </w:r>
      <w:r w:rsidRPr="00C72139">
        <w:rPr>
          <w:i/>
        </w:rPr>
        <w:t>et al</w:t>
      </w:r>
      <w:r w:rsidRPr="00C72139">
        <w:t xml:space="preserve">., 2009). Over 1200 plants have been claimed to be remedies for diabetes. Among them, more than 400 plants have shown antidiabetic activities </w:t>
      </w:r>
      <w:r w:rsidRPr="00C72139">
        <w:rPr>
          <w:i/>
          <w:iCs/>
        </w:rPr>
        <w:t xml:space="preserve">in vitro </w:t>
      </w:r>
      <w:r w:rsidR="00D377B1">
        <w:t xml:space="preserve">and </w:t>
      </w:r>
      <w:r w:rsidRPr="00C72139">
        <w:rPr>
          <w:i/>
          <w:iCs/>
        </w:rPr>
        <w:t xml:space="preserve">in vivo </w:t>
      </w:r>
      <w:r w:rsidR="00D377B1" w:rsidRPr="00D377B1">
        <w:rPr>
          <w:iCs/>
        </w:rPr>
        <w:t xml:space="preserve">animal </w:t>
      </w:r>
      <w:r w:rsidR="006376C4" w:rsidRPr="00D377B1">
        <w:rPr>
          <w:iCs/>
        </w:rPr>
        <w:t>models</w:t>
      </w:r>
      <w:r w:rsidR="006376C4">
        <w:rPr>
          <w:iCs/>
        </w:rPr>
        <w:t>.</w:t>
      </w:r>
      <w:r w:rsidR="006376C4" w:rsidRPr="00D377B1">
        <w:rPr>
          <w:iCs/>
        </w:rPr>
        <w:t xml:space="preserve"> </w:t>
      </w:r>
      <w:r w:rsidR="006376C4" w:rsidRPr="00C72139">
        <w:t>Herbs</w:t>
      </w:r>
      <w:r w:rsidRPr="00C72139">
        <w:t xml:space="preserve"> are known to </w:t>
      </w:r>
      <w:r w:rsidR="006376C4" w:rsidRPr="00C72139">
        <w:t>offer</w:t>
      </w:r>
      <w:r w:rsidRPr="00C72139">
        <w:t xml:space="preserve"> symptomatic relief and </w:t>
      </w:r>
      <w:r w:rsidR="006376C4" w:rsidRPr="00C72139">
        <w:t>help</w:t>
      </w:r>
      <w:r w:rsidRPr="00C72139">
        <w:t xml:space="preserve"> in the prevention of the secondary complications of the </w:t>
      </w:r>
      <w:r w:rsidR="006376C4" w:rsidRPr="00C72139">
        <w:t>disease</w:t>
      </w:r>
      <w:r w:rsidR="006376C4" w:rsidRPr="00C72139">
        <w:rPr>
          <w:i/>
          <w:iCs/>
        </w:rPr>
        <w:t xml:space="preserve"> (</w:t>
      </w:r>
      <w:r w:rsidR="006376C4" w:rsidRPr="00C72139">
        <w:rPr>
          <w:iCs/>
        </w:rPr>
        <w:t>Chang</w:t>
      </w:r>
      <w:r w:rsidR="006376C4" w:rsidRPr="00C72139">
        <w:rPr>
          <w:i/>
          <w:iCs/>
        </w:rPr>
        <w:t xml:space="preserve"> et al., </w:t>
      </w:r>
      <w:r w:rsidR="006376C4" w:rsidRPr="00C72139">
        <w:rPr>
          <w:iCs/>
        </w:rPr>
        <w:t>2013</w:t>
      </w:r>
      <w:r w:rsidR="006376C4" w:rsidRPr="00C72139">
        <w:rPr>
          <w:i/>
          <w:iCs/>
        </w:rPr>
        <w:t>)</w:t>
      </w:r>
      <w:r w:rsidR="006376C4">
        <w:t xml:space="preserve">. </w:t>
      </w:r>
      <w:r w:rsidRPr="00C72139">
        <w:t xml:space="preserve">The plant phytoconstituents under the </w:t>
      </w:r>
      <w:r w:rsidR="006376C4" w:rsidRPr="00C72139">
        <w:t>class</w:t>
      </w:r>
      <w:r w:rsidRPr="00C72139">
        <w:t xml:space="preserve"> of polysaccharides, peptides, alkaloids, glycopeptides, triterpenoids, amino acids, steroids, xanthones, flavonoids, lipids, phenolics, coumarins, iridoids, alkyl disulphides, inorganic ions and guanidines have been </w:t>
      </w:r>
      <w:r w:rsidR="006376C4">
        <w:t>reported</w:t>
      </w:r>
      <w:r w:rsidRPr="00C72139">
        <w:t xml:space="preserve"> as potent </w:t>
      </w:r>
      <w:r w:rsidR="006376C4">
        <w:t>antidiabetic</w:t>
      </w:r>
      <w:r w:rsidRPr="00C72139">
        <w:t xml:space="preserve"> agents (Chawla </w:t>
      </w:r>
      <w:r w:rsidRPr="00C72139">
        <w:rPr>
          <w:i/>
        </w:rPr>
        <w:t>et al</w:t>
      </w:r>
      <w:r w:rsidRPr="00C72139">
        <w:t xml:space="preserve">., 2013; Gaikwad </w:t>
      </w:r>
      <w:r w:rsidRPr="00C72139">
        <w:rPr>
          <w:i/>
        </w:rPr>
        <w:t>et al</w:t>
      </w:r>
      <w:r w:rsidRPr="00C72139">
        <w:t xml:space="preserve">., 2014; </w:t>
      </w:r>
      <w:r w:rsidRPr="00C72139">
        <w:rPr>
          <w:iCs/>
        </w:rPr>
        <w:t xml:space="preserve">Shewamene </w:t>
      </w:r>
      <w:r w:rsidRPr="00C72139">
        <w:rPr>
          <w:i/>
          <w:iCs/>
        </w:rPr>
        <w:t>et al</w:t>
      </w:r>
      <w:r w:rsidRPr="00C72139">
        <w:rPr>
          <w:iCs/>
        </w:rPr>
        <w:t>., 2015).</w:t>
      </w:r>
      <w:r w:rsidRPr="00C72139">
        <w:t xml:space="preserve"> The use of these phytoconstituents may </w:t>
      </w:r>
      <w:r w:rsidR="006376C4">
        <w:t>suppress</w:t>
      </w:r>
      <w:r w:rsidRPr="00C72139">
        <w:t xml:space="preserve"> the development of diabetic complications and </w:t>
      </w:r>
      <w:r w:rsidR="006376C4" w:rsidRPr="00C72139">
        <w:t>could</w:t>
      </w:r>
      <w:r w:rsidRPr="00C72139">
        <w:t xml:space="preserve"> regulate the metabolic abnormalities through a variety of mechanisms (Gaikwad </w:t>
      </w:r>
      <w:r w:rsidRPr="00C72139">
        <w:rPr>
          <w:i/>
        </w:rPr>
        <w:t>et al</w:t>
      </w:r>
      <w:r w:rsidRPr="00C72139">
        <w:t xml:space="preserve">., 2014). The selected plants and Phytochemicals have been reported as </w:t>
      </w:r>
      <w:r w:rsidR="006376C4">
        <w:t xml:space="preserve">antidiabetic agent </w:t>
      </w:r>
      <w:r w:rsidR="0058123A">
        <w:t xml:space="preserve">described </w:t>
      </w:r>
      <w:r w:rsidR="0058123A" w:rsidRPr="00C72139">
        <w:t>(</w:t>
      </w:r>
      <w:r w:rsidR="006376C4">
        <w:rPr>
          <w:b/>
        </w:rPr>
        <w:t xml:space="preserve">fig </w:t>
      </w:r>
      <w:r w:rsidR="0058123A">
        <w:rPr>
          <w:b/>
        </w:rPr>
        <w:t>2</w:t>
      </w:r>
      <w:r w:rsidRPr="00C72139">
        <w:rPr>
          <w:b/>
        </w:rPr>
        <w:t xml:space="preserve"> </w:t>
      </w:r>
      <w:r w:rsidRPr="00C72139">
        <w:t>and</w:t>
      </w:r>
      <w:r w:rsidR="0058123A">
        <w:rPr>
          <w:b/>
        </w:rPr>
        <w:t xml:space="preserve"> 3</w:t>
      </w:r>
      <w:r w:rsidRPr="00C72139">
        <w:t xml:space="preserve">), respectively in the following </w:t>
      </w:r>
      <w:r w:rsidR="006376C4" w:rsidRPr="00C72139">
        <w:t>section</w:t>
      </w:r>
      <w:r w:rsidRPr="00C72139">
        <w:t>.</w:t>
      </w:r>
    </w:p>
    <w:p w:rsidR="00C72139" w:rsidRPr="00C72139" w:rsidRDefault="00C72139" w:rsidP="007F7EB8"/>
    <w:p w:rsidR="00C72139" w:rsidRPr="00C72139" w:rsidRDefault="00C72139" w:rsidP="00F2104C">
      <w:pPr>
        <w:jc w:val="center"/>
      </w:pPr>
      <w:r w:rsidRPr="00C72139">
        <w:rPr>
          <w:noProof/>
        </w:rPr>
        <w:lastRenderedPageBreak/>
        <w:drawing>
          <wp:inline distT="0" distB="0" distL="0" distR="0">
            <wp:extent cx="5324475" cy="5086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5086350"/>
                    </a:xfrm>
                    <a:prstGeom prst="rect">
                      <a:avLst/>
                    </a:prstGeom>
                    <a:noFill/>
                    <a:ln>
                      <a:noFill/>
                    </a:ln>
                  </pic:spPr>
                </pic:pic>
              </a:graphicData>
            </a:graphic>
          </wp:inline>
        </w:drawing>
      </w:r>
    </w:p>
    <w:p w:rsidR="00C72139" w:rsidRPr="00C72139" w:rsidRDefault="0058123A" w:rsidP="00F2104C">
      <w:pPr>
        <w:jc w:val="center"/>
        <w:rPr>
          <w:b/>
        </w:rPr>
      </w:pPr>
      <w:r>
        <w:rPr>
          <w:b/>
        </w:rPr>
        <w:t>Fig. 2</w:t>
      </w:r>
      <w:r w:rsidR="00C72139" w:rsidRPr="00C72139">
        <w:rPr>
          <w:b/>
        </w:rPr>
        <w:t xml:space="preserve"> </w:t>
      </w:r>
      <w:r w:rsidR="00F2104C">
        <w:t>S</w:t>
      </w:r>
      <w:r w:rsidR="00C72139" w:rsidRPr="00C72139">
        <w:t>ome of selected antidiabetic plants and their mechanism of antihyperglycemic effect</w:t>
      </w:r>
      <w:r w:rsidR="00F2104C">
        <w:t xml:space="preserve"> </w:t>
      </w:r>
      <w:r w:rsidR="00C72139" w:rsidRPr="00C72139">
        <w:t xml:space="preserve">(Chang </w:t>
      </w:r>
      <w:r w:rsidR="00C72139" w:rsidRPr="00C72139">
        <w:rPr>
          <w:i/>
        </w:rPr>
        <w:t>et al</w:t>
      </w:r>
      <w:r w:rsidR="00C72139" w:rsidRPr="00C72139">
        <w:t>., 2013).</w:t>
      </w:r>
    </w:p>
    <w:p w:rsidR="00C72139" w:rsidRPr="00C72139" w:rsidRDefault="00C72139" w:rsidP="007F7EB8">
      <w:r w:rsidRPr="00C72139">
        <w:t xml:space="preserve"> </w:t>
      </w:r>
    </w:p>
    <w:p w:rsidR="00C72139" w:rsidRPr="00C72139" w:rsidRDefault="00C72139" w:rsidP="007F7EB8">
      <w:r w:rsidRPr="00C72139">
        <w:object w:dxaOrig="2970" w:dyaOrig="1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64.5pt" o:ole="">
            <v:imagedata r:id="rId13" o:title=""/>
          </v:shape>
          <o:OLEObject Type="Embed" ProgID="ChemDraw.Document.6.0" ShapeID="_x0000_i1025" DrawAspect="Content" ObjectID="_1543402516" r:id="rId14"/>
        </w:object>
      </w:r>
      <w:r w:rsidRPr="00C72139">
        <w:t xml:space="preserve">                                      </w:t>
      </w:r>
      <w:r w:rsidRPr="00C72139">
        <w:object w:dxaOrig="2670" w:dyaOrig="3255">
          <v:shape id="_x0000_i1026" type="#_x0000_t75" style="width:136.5pt;height:165.75pt" o:ole="">
            <v:imagedata r:id="rId15" o:title=""/>
          </v:shape>
          <o:OLEObject Type="Embed" ProgID="ChemDraw.Document.6.0" ShapeID="_x0000_i1026" DrawAspect="Content" ObjectID="_1543402517" r:id="rId16"/>
        </w:object>
      </w:r>
      <w:r w:rsidRPr="00C72139">
        <w:t xml:space="preserve"> </w:t>
      </w:r>
    </w:p>
    <w:p w:rsidR="00C72139" w:rsidRPr="00C72139" w:rsidRDefault="00C72139" w:rsidP="007F7EB8"/>
    <w:p w:rsidR="00C72139" w:rsidRPr="00C72139" w:rsidRDefault="00C72139" w:rsidP="007F7EB8">
      <w:r w:rsidRPr="00C72139">
        <w:t xml:space="preserve">         </w:t>
      </w:r>
      <w:r w:rsidRPr="00C72139">
        <w:object w:dxaOrig="3390" w:dyaOrig="2640">
          <v:shape id="_x0000_i1027" type="#_x0000_t75" style="width:172.5pt;height:129.75pt" o:ole="">
            <v:imagedata r:id="rId17" o:title=""/>
          </v:shape>
          <o:OLEObject Type="Embed" ProgID="ChemDraw.Document.6.0" ShapeID="_x0000_i1027" DrawAspect="Content" ObjectID="_1543402518" r:id="rId18"/>
        </w:object>
      </w:r>
      <w:r w:rsidRPr="00C72139">
        <w:t xml:space="preserve">                   </w:t>
      </w:r>
      <w:r w:rsidRPr="00C72139">
        <w:object w:dxaOrig="3315" w:dyaOrig="2280">
          <v:shape id="_x0000_i1028" type="#_x0000_t75" style="width:165.75pt;height:115.5pt" o:ole="">
            <v:imagedata r:id="rId19" o:title=""/>
          </v:shape>
          <o:OLEObject Type="Embed" ProgID="ChemDraw.Document.6.0" ShapeID="_x0000_i1028" DrawAspect="Content" ObjectID="_1543402519" r:id="rId20"/>
        </w:object>
      </w:r>
    </w:p>
    <w:p w:rsidR="00C72139" w:rsidRPr="00C72139" w:rsidRDefault="00C72139" w:rsidP="007F7EB8"/>
    <w:p w:rsidR="00C72139" w:rsidRPr="00C72139" w:rsidRDefault="00C72139" w:rsidP="007F7EB8">
      <w:pPr>
        <w:rPr>
          <w:b/>
        </w:rPr>
      </w:pPr>
      <w:r w:rsidRPr="00C72139">
        <w:object w:dxaOrig="4545" w:dyaOrig="1590">
          <v:shape id="_x0000_i1029" type="#_x0000_t75" style="width:230.25pt;height:79.5pt" o:ole="">
            <v:imagedata r:id="rId21" o:title=""/>
          </v:shape>
          <o:OLEObject Type="Embed" ProgID="ChemDraw.Document.6.0" ShapeID="_x0000_i1029" DrawAspect="Content" ObjectID="_1543402520" r:id="rId22"/>
        </w:object>
      </w:r>
      <w:r w:rsidRPr="00C72139">
        <w:t xml:space="preserve">                 </w:t>
      </w:r>
      <w:r w:rsidRPr="00C72139">
        <w:object w:dxaOrig="3165" w:dyaOrig="1665">
          <v:shape id="_x0000_i1030" type="#_x0000_t75" style="width:158.25pt;height:86.25pt" o:ole="">
            <v:imagedata r:id="rId23" o:title=""/>
          </v:shape>
          <o:OLEObject Type="Embed" ProgID="ChemDraw.Document.6.0" ShapeID="_x0000_i1030" DrawAspect="Content" ObjectID="_1543402521" r:id="rId24"/>
        </w:object>
      </w:r>
    </w:p>
    <w:p w:rsidR="00C72139" w:rsidRPr="00C72139" w:rsidRDefault="00C72139" w:rsidP="007F7EB8"/>
    <w:p w:rsidR="00C72139" w:rsidRPr="00C72139" w:rsidRDefault="008D5CB7" w:rsidP="007F7EB8">
      <w:r>
        <w:object w:dxaOrig="1440" w:dyaOrig="1440">
          <v:shape id="_x0000_s1027" type="#_x0000_t75" style="position:absolute;left:0;text-align:left;margin-left:0;margin-top:0;width:216.15pt;height:107.25pt;z-index:251659264;mso-position-horizontal:left;mso-position-horizontal-relative:text;mso-position-vertical-relative:text">
            <v:imagedata r:id="rId25" o:title=""/>
            <w10:wrap type="square" side="right"/>
          </v:shape>
          <o:OLEObject Type="Embed" ProgID="ChemDraw.Document.6.0" ShapeID="_x0000_s1027" DrawAspect="Content" ObjectID="_1543402570" r:id="rId26"/>
        </w:object>
      </w:r>
      <w:r w:rsidR="00C72139" w:rsidRPr="00C72139">
        <w:t xml:space="preserve">        </w:t>
      </w:r>
    </w:p>
    <w:p w:rsidR="00C72139" w:rsidRPr="00C72139" w:rsidRDefault="00C72139" w:rsidP="007F7EB8">
      <w:pPr>
        <w:rPr>
          <w:b/>
        </w:rPr>
      </w:pPr>
      <w:r w:rsidRPr="00C72139">
        <w:rPr>
          <w:b/>
        </w:rPr>
        <w:t xml:space="preserve">                  </w:t>
      </w:r>
      <w:r w:rsidRPr="00C72139">
        <w:object w:dxaOrig="3120" w:dyaOrig="1770">
          <v:shape id="_x0000_i1032" type="#_x0000_t75" style="width:158.25pt;height:86.25pt" o:ole="">
            <v:imagedata r:id="rId27" o:title=""/>
          </v:shape>
          <o:OLEObject Type="Embed" ProgID="ChemDraw.Document.6.0" ShapeID="_x0000_i1032" DrawAspect="Content" ObjectID="_1543402522" r:id="rId28"/>
        </w:object>
      </w:r>
    </w:p>
    <w:p w:rsidR="00C72139" w:rsidRPr="00C72139" w:rsidRDefault="00C72139" w:rsidP="007F7EB8"/>
    <w:p w:rsidR="00C72139" w:rsidRPr="00C72139" w:rsidRDefault="00425F15" w:rsidP="007F7EB8">
      <w:r w:rsidRPr="00C72139">
        <w:object w:dxaOrig="5700" w:dyaOrig="3405">
          <v:shape id="_x0000_i1033" type="#_x0000_t75" style="width:245.25pt;height:147pt" o:ole="">
            <v:imagedata r:id="rId29" o:title=""/>
          </v:shape>
          <o:OLEObject Type="Embed" ProgID="ChemDraw.Document.6.0" ShapeID="_x0000_i1033" DrawAspect="Content" ObjectID="_1543402523" r:id="rId30"/>
        </w:object>
      </w:r>
      <w:r w:rsidR="00C72139" w:rsidRPr="00C72139">
        <w:t xml:space="preserve">            </w:t>
      </w:r>
      <w:r w:rsidRPr="00C72139">
        <w:object w:dxaOrig="2175" w:dyaOrig="2280">
          <v:shape id="_x0000_i1034" type="#_x0000_t75" style="width:90.75pt;height:96.75pt" o:ole="">
            <v:imagedata r:id="rId31" o:title=""/>
          </v:shape>
          <o:OLEObject Type="Embed" ProgID="ChemDraw.Document.6.0" ShapeID="_x0000_i1034" DrawAspect="Content" ObjectID="_1543402524" r:id="rId32"/>
        </w:object>
      </w:r>
    </w:p>
    <w:p w:rsidR="00C72139" w:rsidRPr="00C72139" w:rsidRDefault="00C72139" w:rsidP="007F7EB8"/>
    <w:p w:rsidR="00C72139" w:rsidRPr="00C72139" w:rsidRDefault="00425F15" w:rsidP="007F7EB8">
      <w:r w:rsidRPr="00C72139">
        <w:object w:dxaOrig="2910" w:dyaOrig="5415">
          <v:shape id="_x0000_i1035" type="#_x0000_t75" style="width:112.5pt;height:213.75pt" o:ole="">
            <v:imagedata r:id="rId33" o:title=""/>
          </v:shape>
          <o:OLEObject Type="Embed" ProgID="ChemDraw.Document.6.0" ShapeID="_x0000_i1035" DrawAspect="Content" ObjectID="_1543402525" r:id="rId34"/>
        </w:object>
      </w:r>
      <w:r w:rsidR="00C72139" w:rsidRPr="00C72139">
        <w:t xml:space="preserve">                          </w:t>
      </w:r>
      <w:r w:rsidRPr="00C72139">
        <w:object w:dxaOrig="4200" w:dyaOrig="2745">
          <v:shape id="_x0000_i1036" type="#_x0000_t75" style="width:176.25pt;height:115.5pt" o:ole="">
            <v:imagedata r:id="rId35" o:title=""/>
          </v:shape>
          <o:OLEObject Type="Embed" ProgID="ChemDraw.Document.6.0" ShapeID="_x0000_i1036" DrawAspect="Content" ObjectID="_1543402526" r:id="rId36"/>
        </w:object>
      </w:r>
    </w:p>
    <w:p w:rsidR="00C72139" w:rsidRPr="00C72139" w:rsidRDefault="00C72139" w:rsidP="007F7EB8"/>
    <w:p w:rsidR="00C72139" w:rsidRPr="00C72139" w:rsidRDefault="00425F15" w:rsidP="007F7EB8">
      <w:r w:rsidRPr="00C72139">
        <w:object w:dxaOrig="2460" w:dyaOrig="1800">
          <v:shape id="_x0000_i1037" type="#_x0000_t75" style="width:112.5pt;height:86.25pt" o:ole="">
            <v:imagedata r:id="rId37" o:title=""/>
          </v:shape>
          <o:OLEObject Type="Embed" ProgID="ChemDraw.Document.6.0" ShapeID="_x0000_i1037" DrawAspect="Content" ObjectID="_1543402527" r:id="rId38"/>
        </w:object>
      </w:r>
      <w:r w:rsidR="00C72139" w:rsidRPr="00C72139">
        <w:t xml:space="preserve">                                                 </w:t>
      </w:r>
      <w:r w:rsidRPr="00C72139">
        <w:object w:dxaOrig="1995" w:dyaOrig="2010">
          <v:shape id="_x0000_i1038" type="#_x0000_t75" style="width:93pt;height:93pt" o:ole="">
            <v:imagedata r:id="rId39" o:title=""/>
          </v:shape>
          <o:OLEObject Type="Embed" ProgID="ChemDraw.Document.6.0" ShapeID="_x0000_i1038" DrawAspect="Content" ObjectID="_1543402528" r:id="rId40"/>
        </w:object>
      </w:r>
    </w:p>
    <w:p w:rsidR="00C72139" w:rsidRPr="00C72139" w:rsidRDefault="00C72139" w:rsidP="007F7EB8"/>
    <w:p w:rsidR="00C72139" w:rsidRPr="00C72139" w:rsidRDefault="00425F15" w:rsidP="007F7EB8">
      <w:r w:rsidRPr="00C72139">
        <w:object w:dxaOrig="3720" w:dyaOrig="3420">
          <v:shape id="_x0000_i1039" type="#_x0000_t75" style="width:160.5pt;height:149.25pt" o:ole="">
            <v:imagedata r:id="rId41" o:title=""/>
          </v:shape>
          <o:OLEObject Type="Embed" ProgID="ChemDraw.Document.6.0" ShapeID="_x0000_i1039" DrawAspect="Content" ObjectID="_1543402529" r:id="rId42"/>
        </w:object>
      </w:r>
      <w:r w:rsidR="00C72139" w:rsidRPr="00C72139">
        <w:t xml:space="preserve">              </w:t>
      </w:r>
      <w:r w:rsidRPr="00C72139">
        <w:object w:dxaOrig="4350" w:dyaOrig="2490">
          <v:shape id="_x0000_i1040" type="#_x0000_t75" style="width:177.75pt;height:100.5pt" o:ole="">
            <v:imagedata r:id="rId43" o:title=""/>
          </v:shape>
          <o:OLEObject Type="Embed" ProgID="ChemDraw.Document.6.0" ShapeID="_x0000_i1040" DrawAspect="Content" ObjectID="_1543402530" r:id="rId44"/>
        </w:object>
      </w:r>
    </w:p>
    <w:p w:rsidR="00C72139" w:rsidRPr="00C72139" w:rsidRDefault="00425F15" w:rsidP="007F7EB8">
      <w:r w:rsidRPr="00C72139">
        <w:object w:dxaOrig="3780" w:dyaOrig="2760">
          <v:shape id="_x0000_i1041" type="#_x0000_t75" style="width:160.5pt;height:117pt" o:ole="">
            <v:imagedata r:id="rId45" o:title=""/>
          </v:shape>
          <o:OLEObject Type="Embed" ProgID="ChemDraw.Document.6.0" ShapeID="_x0000_i1041" DrawAspect="Content" ObjectID="_1543402531" r:id="rId46"/>
        </w:object>
      </w:r>
      <w:r w:rsidR="00C72139" w:rsidRPr="00C72139">
        <w:t xml:space="preserve">           </w:t>
      </w:r>
      <w:r w:rsidRPr="00C72139">
        <w:object w:dxaOrig="4440" w:dyaOrig="2685">
          <v:shape id="_x0000_i1042" type="#_x0000_t75" style="width:179.25pt;height:110.25pt" o:ole="">
            <v:imagedata r:id="rId47" o:title=""/>
          </v:shape>
          <o:OLEObject Type="Embed" ProgID="ChemDraw.Document.6.0" ShapeID="_x0000_i1042" DrawAspect="Content" ObjectID="_1543402532" r:id="rId48"/>
        </w:object>
      </w:r>
    </w:p>
    <w:p w:rsidR="00C72139" w:rsidRPr="00C72139" w:rsidRDefault="0058123A" w:rsidP="00737932">
      <w:pPr>
        <w:jc w:val="center"/>
      </w:pPr>
      <w:r>
        <w:rPr>
          <w:b/>
        </w:rPr>
        <w:t>Fig. 3</w:t>
      </w:r>
      <w:r w:rsidR="00737932">
        <w:t xml:space="preserve"> S</w:t>
      </w:r>
      <w:r w:rsidR="00C72139" w:rsidRPr="00C72139">
        <w:t>tructure important</w:t>
      </w:r>
      <w:r w:rsidR="00737932">
        <w:t xml:space="preserve"> antidiabetic</w:t>
      </w:r>
      <w:r w:rsidR="00C72139" w:rsidRPr="00C72139">
        <w:t xml:space="preserve"> phytochemicals (Gaikwad </w:t>
      </w:r>
      <w:r w:rsidR="00C72139" w:rsidRPr="00C72139">
        <w:rPr>
          <w:i/>
        </w:rPr>
        <w:t>et al</w:t>
      </w:r>
      <w:r w:rsidR="00C72139" w:rsidRPr="00C72139">
        <w:t>., 2014).</w:t>
      </w:r>
    </w:p>
    <w:p w:rsidR="00C72139" w:rsidRPr="00C72139" w:rsidRDefault="00454C6B" w:rsidP="007F7EB8">
      <w:pPr>
        <w:pStyle w:val="Heading2"/>
        <w:spacing w:after="120"/>
      </w:pPr>
      <w:bookmarkStart w:id="38" w:name="_Toc468648997"/>
      <w:bookmarkStart w:id="39" w:name="_Toc469488970"/>
      <w:r>
        <w:t>H</w:t>
      </w:r>
      <w:r w:rsidR="00C72139" w:rsidRPr="00C72139">
        <w:t>erbal formulation</w:t>
      </w:r>
      <w:r>
        <w:t>s</w:t>
      </w:r>
      <w:r w:rsidR="00C72139" w:rsidRPr="00C72139">
        <w:t xml:space="preserve"> in mark</w:t>
      </w:r>
      <w:r>
        <w:t>et and plants in clinical trial</w:t>
      </w:r>
      <w:r w:rsidR="00C72139" w:rsidRPr="00C72139">
        <w:t xml:space="preserve"> for treatment of diabetes</w:t>
      </w:r>
      <w:bookmarkEnd w:id="38"/>
      <w:bookmarkEnd w:id="39"/>
    </w:p>
    <w:p w:rsidR="00C72139" w:rsidRPr="00C72139" w:rsidRDefault="00C72139" w:rsidP="007F7EB8">
      <w:r w:rsidRPr="00C72139">
        <w:t>A</w:t>
      </w:r>
      <w:r w:rsidR="00454C6B">
        <w:t>yurvedic physicians have managed</w:t>
      </w:r>
      <w:r w:rsidRPr="00C72139">
        <w:t xml:space="preserve"> diabetes for thousands of years </w:t>
      </w:r>
      <w:r w:rsidR="00454C6B" w:rsidRPr="00C72139">
        <w:t>by means of</w:t>
      </w:r>
      <w:r w:rsidRPr="00C72139">
        <w:t xml:space="preserve"> a combination of regulated lifestyle and herbal formulations (Sharma </w:t>
      </w:r>
      <w:r w:rsidRPr="00C72139">
        <w:rPr>
          <w:i/>
        </w:rPr>
        <w:t>et al</w:t>
      </w:r>
      <w:r w:rsidRPr="00C72139">
        <w:t xml:space="preserve">., 2010). The use of a medicinal herb, alone or in </w:t>
      </w:r>
      <w:r w:rsidR="00454C6B" w:rsidRPr="00C72139">
        <w:t>mixture</w:t>
      </w:r>
      <w:r w:rsidRPr="00C72139">
        <w:t xml:space="preserve"> with other herbs, can be </w:t>
      </w:r>
      <w:r w:rsidR="00454C6B" w:rsidRPr="00C72139">
        <w:t>believed</w:t>
      </w:r>
      <w:r w:rsidR="00454C6B">
        <w:t xml:space="preserve"> </w:t>
      </w:r>
      <w:r w:rsidR="00454C6B" w:rsidRPr="00C72139">
        <w:t>as</w:t>
      </w:r>
      <w:r w:rsidRPr="00C72139">
        <w:t xml:space="preserve"> a type of combination therapy </w:t>
      </w:r>
      <w:r w:rsidR="00454C6B" w:rsidRPr="00C72139">
        <w:t>since</w:t>
      </w:r>
      <w:r w:rsidR="00454C6B">
        <w:t xml:space="preserve"> plants consists </w:t>
      </w:r>
      <w:r w:rsidR="00454C6B" w:rsidRPr="00C72139">
        <w:t>a</w:t>
      </w:r>
      <w:r w:rsidR="00454C6B">
        <w:t xml:space="preserve"> </w:t>
      </w:r>
      <w:r w:rsidRPr="00C72139">
        <w:t>complexity of the phytochemicals and bioactivities</w:t>
      </w:r>
      <w:r w:rsidR="00454C6B">
        <w:t xml:space="preserve"> therein</w:t>
      </w:r>
      <w:r w:rsidRPr="00C72139">
        <w:t xml:space="preserve">. </w:t>
      </w:r>
      <w:r w:rsidR="00454C6B" w:rsidRPr="00C72139">
        <w:t>Consequently</w:t>
      </w:r>
      <w:r w:rsidRPr="00C72139">
        <w:t xml:space="preserve">, a single antidiabetic herb with thousands of phytochemicals may have </w:t>
      </w:r>
      <w:r w:rsidR="00454C6B" w:rsidRPr="00C72139">
        <w:t>numerous</w:t>
      </w:r>
      <w:r w:rsidRPr="00C72139">
        <w:t xml:space="preserve"> benefits by targeting several metabolic pathways (Chang </w:t>
      </w:r>
      <w:r w:rsidRPr="00C72139">
        <w:rPr>
          <w:i/>
        </w:rPr>
        <w:t>et al</w:t>
      </w:r>
      <w:r w:rsidRPr="00C72139">
        <w:t xml:space="preserve">., 2013). Herbal formulation marketed for treatment of diabetes </w:t>
      </w:r>
      <w:r w:rsidR="00454C6B" w:rsidRPr="00C72139">
        <w:t>portrayed</w:t>
      </w:r>
      <w:r w:rsidR="00454C6B">
        <w:t xml:space="preserve"> in (</w:t>
      </w:r>
      <w:r w:rsidRPr="00C72139">
        <w:rPr>
          <w:b/>
        </w:rPr>
        <w:t>table 1</w:t>
      </w:r>
      <w:r w:rsidR="00454C6B">
        <w:rPr>
          <w:b/>
        </w:rPr>
        <w:t>)</w:t>
      </w:r>
      <w:r w:rsidRPr="00C72139">
        <w:t xml:space="preserve"> below.</w:t>
      </w:r>
    </w:p>
    <w:p w:rsidR="00C72139" w:rsidRPr="00C72139" w:rsidRDefault="00C72139" w:rsidP="007F7EB8">
      <w:r w:rsidRPr="00C72139">
        <w:t xml:space="preserve">Herbal drugs may be an </w:t>
      </w:r>
      <w:r w:rsidR="00454C6B" w:rsidRPr="00C72139">
        <w:t>evolving</w:t>
      </w:r>
      <w:r w:rsidRPr="00C72139">
        <w:t xml:space="preserve"> alternati</w:t>
      </w:r>
      <w:r w:rsidR="00454C6B">
        <w:t xml:space="preserve">ve of synthetic drugs to treat </w:t>
      </w:r>
      <w:r w:rsidRPr="00C72139">
        <w:t xml:space="preserve">DM. Antidiabetic plants that </w:t>
      </w:r>
      <w:r w:rsidR="00454C6B" w:rsidRPr="00C72139">
        <w:t>stay</w:t>
      </w:r>
      <w:r w:rsidRPr="00C72139">
        <w:t xml:space="preserve"> under clinical trials are </w:t>
      </w:r>
      <w:r w:rsidRPr="00C72139">
        <w:rPr>
          <w:i/>
        </w:rPr>
        <w:t xml:space="preserve">Clerodendron phlomoides, Cecropia obtusifolia, Marrubium vulgare, Asteracantha longifolia, Panox quinquefolius, Cephalandra indica, Caesaria indica, Caesaria esculenta, Cannabis indica, Withania somnifera, Silibum marianum </w:t>
      </w:r>
      <w:r w:rsidRPr="00C72139">
        <w:t xml:space="preserve">(Chawla </w:t>
      </w:r>
      <w:r w:rsidRPr="00C72139">
        <w:rPr>
          <w:i/>
        </w:rPr>
        <w:t>et al</w:t>
      </w:r>
      <w:r w:rsidRPr="00C72139">
        <w:t xml:space="preserve">., 2013). </w:t>
      </w:r>
    </w:p>
    <w:p w:rsidR="00C72139" w:rsidRPr="00C72139" w:rsidRDefault="00C72139" w:rsidP="00425F15">
      <w:pPr>
        <w:ind w:left="720" w:hanging="720"/>
      </w:pPr>
      <w:r w:rsidRPr="00C72139">
        <w:rPr>
          <w:b/>
        </w:rPr>
        <w:lastRenderedPageBreak/>
        <w:t>Table 1</w:t>
      </w:r>
      <w:r w:rsidR="007911C6">
        <w:rPr>
          <w:b/>
        </w:rPr>
        <w:t xml:space="preserve"> </w:t>
      </w:r>
      <w:r w:rsidR="007911C6">
        <w:t>S</w:t>
      </w:r>
      <w:r w:rsidRPr="00C72139">
        <w:t xml:space="preserve">ome marketed ayurvedic formulations and their ingredients used for treatment of diabetes (Sharma </w:t>
      </w:r>
      <w:r w:rsidRPr="00C72139">
        <w:rPr>
          <w:i/>
        </w:rPr>
        <w:t>et al</w:t>
      </w:r>
      <w:r w:rsidRPr="00C72139">
        <w:t>., 2010).</w:t>
      </w:r>
    </w:p>
    <w:tbl>
      <w:tblPr>
        <w:tblStyle w:val="TableGrid"/>
        <w:tblW w:w="96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292"/>
        <w:gridCol w:w="6852"/>
      </w:tblGrid>
      <w:tr w:rsidR="00C72139" w:rsidRPr="00425F15" w:rsidTr="00C4237E">
        <w:trPr>
          <w:trHeight w:val="226"/>
        </w:trPr>
        <w:tc>
          <w:tcPr>
            <w:tcW w:w="514" w:type="dxa"/>
            <w:tcBorders>
              <w:top w:val="single" w:sz="4" w:space="0" w:color="auto"/>
              <w:bottom w:val="single" w:sz="4" w:space="0" w:color="auto"/>
            </w:tcBorders>
            <w:hideMark/>
          </w:tcPr>
          <w:p w:rsidR="00C72139" w:rsidRPr="00425F15" w:rsidRDefault="00C72139" w:rsidP="007911C6">
            <w:pPr>
              <w:rPr>
                <w:b/>
                <w:sz w:val="22"/>
                <w:szCs w:val="22"/>
              </w:rPr>
            </w:pPr>
            <w:r w:rsidRPr="00425F15">
              <w:rPr>
                <w:b/>
                <w:sz w:val="22"/>
                <w:szCs w:val="22"/>
              </w:rPr>
              <w:t xml:space="preserve">No. </w:t>
            </w:r>
          </w:p>
        </w:tc>
        <w:tc>
          <w:tcPr>
            <w:tcW w:w="2296" w:type="dxa"/>
            <w:tcBorders>
              <w:top w:val="single" w:sz="4" w:space="0" w:color="auto"/>
              <w:bottom w:val="single" w:sz="4" w:space="0" w:color="auto"/>
            </w:tcBorders>
            <w:hideMark/>
          </w:tcPr>
          <w:p w:rsidR="00C72139" w:rsidRPr="00425F15" w:rsidRDefault="00C72139" w:rsidP="007911C6">
            <w:pPr>
              <w:rPr>
                <w:b/>
                <w:sz w:val="22"/>
                <w:szCs w:val="22"/>
              </w:rPr>
            </w:pPr>
            <w:r w:rsidRPr="00425F15">
              <w:rPr>
                <w:b/>
                <w:sz w:val="22"/>
                <w:szCs w:val="22"/>
              </w:rPr>
              <w:t>Product Ingredients</w:t>
            </w:r>
          </w:p>
        </w:tc>
        <w:tc>
          <w:tcPr>
            <w:tcW w:w="6874" w:type="dxa"/>
            <w:tcBorders>
              <w:top w:val="single" w:sz="4" w:space="0" w:color="auto"/>
              <w:bottom w:val="single" w:sz="4" w:space="0" w:color="auto"/>
            </w:tcBorders>
            <w:hideMark/>
          </w:tcPr>
          <w:p w:rsidR="00C72139" w:rsidRPr="00425F15" w:rsidRDefault="00C72139" w:rsidP="007911C6">
            <w:pPr>
              <w:rPr>
                <w:b/>
                <w:sz w:val="22"/>
                <w:szCs w:val="22"/>
              </w:rPr>
            </w:pPr>
            <w:r w:rsidRPr="00425F15">
              <w:rPr>
                <w:sz w:val="22"/>
                <w:szCs w:val="22"/>
              </w:rPr>
              <w:t xml:space="preserve"> </w:t>
            </w:r>
            <w:r w:rsidRPr="00425F15">
              <w:rPr>
                <w:b/>
                <w:sz w:val="22"/>
                <w:szCs w:val="22"/>
              </w:rPr>
              <w:t>Ingredients</w:t>
            </w:r>
          </w:p>
        </w:tc>
      </w:tr>
      <w:tr w:rsidR="00C72139" w:rsidRPr="00425F15" w:rsidTr="00C4237E">
        <w:trPr>
          <w:trHeight w:val="2082"/>
        </w:trPr>
        <w:tc>
          <w:tcPr>
            <w:tcW w:w="514" w:type="dxa"/>
            <w:tcBorders>
              <w:top w:val="single" w:sz="4" w:space="0" w:color="auto"/>
            </w:tcBorders>
            <w:hideMark/>
          </w:tcPr>
          <w:p w:rsidR="00C72139" w:rsidRPr="00425F15" w:rsidRDefault="00C72139" w:rsidP="007911C6">
            <w:pPr>
              <w:rPr>
                <w:sz w:val="22"/>
                <w:szCs w:val="22"/>
              </w:rPr>
            </w:pPr>
            <w:r w:rsidRPr="00425F15">
              <w:rPr>
                <w:sz w:val="22"/>
                <w:szCs w:val="22"/>
              </w:rPr>
              <w:t>1.</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Madhumehhari</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Syzygium cumini, Momordica charantia, Gymnema sylvestre, Pterocarpus marsupium, Tinospora cordifolia, Curcuma longa, Cinnamomum, Emblica officinalis, Plumbago zeylanica, Shilajit, Aegle marmelos, Acacia catechu, Azadirachta indica, Ficus racemosus/glomerata, Picrorrhiza kurroa, Trigonella foenum, Abhrak bhasma, Trivang bhasma, Swarna bhasma, Swarna makrnile bhasm.</w:t>
            </w:r>
          </w:p>
        </w:tc>
      </w:tr>
      <w:tr w:rsidR="00C72139" w:rsidRPr="00425F15" w:rsidTr="00C4237E">
        <w:trPr>
          <w:trHeight w:val="678"/>
        </w:trPr>
        <w:tc>
          <w:tcPr>
            <w:tcW w:w="514" w:type="dxa"/>
            <w:hideMark/>
          </w:tcPr>
          <w:p w:rsidR="00C72139" w:rsidRPr="00425F15" w:rsidRDefault="00C72139" w:rsidP="007911C6">
            <w:pPr>
              <w:rPr>
                <w:sz w:val="22"/>
                <w:szCs w:val="22"/>
              </w:rPr>
            </w:pPr>
            <w:r w:rsidRPr="00425F15">
              <w:rPr>
                <w:sz w:val="22"/>
                <w:szCs w:val="22"/>
              </w:rPr>
              <w:t>2.</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Madhuhari</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Momordica charantia, Tinospora cordifolia, Styrax officinalis, Azadirachta indica, Phyllanthus emblica, Aegle marmelos, Acacia Arabica, Trivang bhasma</w:t>
            </w:r>
          </w:p>
        </w:tc>
      </w:tr>
      <w:tr w:rsidR="00C72139" w:rsidRPr="00425F15" w:rsidTr="00C4237E">
        <w:trPr>
          <w:trHeight w:val="694"/>
        </w:trPr>
        <w:tc>
          <w:tcPr>
            <w:tcW w:w="514" w:type="dxa"/>
            <w:hideMark/>
          </w:tcPr>
          <w:p w:rsidR="00C72139" w:rsidRPr="00425F15" w:rsidRDefault="00C72139" w:rsidP="007911C6">
            <w:pPr>
              <w:rPr>
                <w:sz w:val="22"/>
                <w:szCs w:val="22"/>
              </w:rPr>
            </w:pPr>
            <w:r w:rsidRPr="00425F15">
              <w:rPr>
                <w:sz w:val="22"/>
                <w:szCs w:val="22"/>
              </w:rPr>
              <w:t>3.</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Merciana</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Syzygium cumini, Momordica charantia, Gymnema sylvestre, Tinospora cordifolia, Cassia auriculata, Glycyrrhiza glabra</w:t>
            </w:r>
          </w:p>
        </w:tc>
      </w:tr>
      <w:tr w:rsidR="00C72139" w:rsidRPr="00425F15" w:rsidTr="00C4237E">
        <w:trPr>
          <w:trHeight w:val="3123"/>
        </w:trPr>
        <w:tc>
          <w:tcPr>
            <w:tcW w:w="514" w:type="dxa"/>
            <w:hideMark/>
          </w:tcPr>
          <w:p w:rsidR="00C72139" w:rsidRPr="00425F15" w:rsidRDefault="00C72139" w:rsidP="007911C6">
            <w:pPr>
              <w:rPr>
                <w:sz w:val="22"/>
                <w:szCs w:val="22"/>
              </w:rPr>
            </w:pPr>
            <w:r w:rsidRPr="00425F15">
              <w:rPr>
                <w:sz w:val="22"/>
                <w:szCs w:val="22"/>
              </w:rPr>
              <w:t>4.</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Diabecon</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Syzygium cumini, Momordica charantia, Sphaeranthus indicus, Gymnema sylvestre, Gmelina arborea, Pterocarpus marsupium, Tinospora cordifolia, Phyllanthus emblica, Terminalia chebula, Terminalia belarica, Curcuma longa, Gossipium herbaceum, Aloe vera, Berberis aristata, Commiphora wighti, Ocimum sanctum, Asparagus racemosus, Swertia chirayata, Tribulus terrestris, Rumex maritimus, Casearia esculenta, Glycyrrhiza glabra, Boeharavia diffusa, Phyllanthus amarus, Piper nigrum, Abutilon indicum, Abhrak bhasma, Praval bhasma, Vang bhasma, Yashad bhasma, Vidangadi bhasma, Akik pishti, Shingraf</w:t>
            </w:r>
          </w:p>
        </w:tc>
      </w:tr>
      <w:tr w:rsidR="00C72139" w:rsidRPr="00425F15" w:rsidTr="00C4237E">
        <w:trPr>
          <w:trHeight w:val="678"/>
        </w:trPr>
        <w:tc>
          <w:tcPr>
            <w:tcW w:w="514" w:type="dxa"/>
            <w:hideMark/>
          </w:tcPr>
          <w:p w:rsidR="00C72139" w:rsidRPr="00425F15" w:rsidRDefault="00C72139" w:rsidP="007911C6">
            <w:pPr>
              <w:rPr>
                <w:sz w:val="22"/>
                <w:szCs w:val="22"/>
              </w:rPr>
            </w:pPr>
            <w:r w:rsidRPr="00425F15">
              <w:rPr>
                <w:sz w:val="22"/>
                <w:szCs w:val="22"/>
              </w:rPr>
              <w:t>5.</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Diabon</w:t>
            </w:r>
            <w:r w:rsidRPr="00425F15">
              <w:rPr>
                <w:sz w:val="22"/>
                <w:szCs w:val="22"/>
              </w:rPr>
              <w:tab/>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Momordica charantia, Styrax officinalis, Phyllanthus emblica, Terminalia chebula, Terminalia belarica, Ficus racemosus/ glomerata, Piper cubeba</w:t>
            </w:r>
          </w:p>
        </w:tc>
      </w:tr>
      <w:tr w:rsidR="00C72139" w:rsidRPr="00425F15" w:rsidTr="00C4237E">
        <w:trPr>
          <w:trHeight w:val="347"/>
        </w:trPr>
        <w:tc>
          <w:tcPr>
            <w:tcW w:w="514" w:type="dxa"/>
            <w:hideMark/>
          </w:tcPr>
          <w:p w:rsidR="00C72139" w:rsidRPr="00425F15" w:rsidRDefault="00C72139" w:rsidP="007911C6">
            <w:pPr>
              <w:rPr>
                <w:sz w:val="22"/>
                <w:szCs w:val="22"/>
              </w:rPr>
            </w:pPr>
            <w:r w:rsidRPr="00425F15">
              <w:rPr>
                <w:sz w:val="22"/>
                <w:szCs w:val="22"/>
              </w:rPr>
              <w:t>6.</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Dibex</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Momordica charantia, Pterocarpus marsupium.</w:t>
            </w:r>
          </w:p>
        </w:tc>
      </w:tr>
      <w:tr w:rsidR="00C72139" w:rsidRPr="00425F15" w:rsidTr="00C4237E">
        <w:trPr>
          <w:trHeight w:val="694"/>
        </w:trPr>
        <w:tc>
          <w:tcPr>
            <w:tcW w:w="514" w:type="dxa"/>
            <w:hideMark/>
          </w:tcPr>
          <w:p w:rsidR="00C72139" w:rsidRPr="00425F15" w:rsidRDefault="00C72139" w:rsidP="007911C6">
            <w:pPr>
              <w:rPr>
                <w:sz w:val="22"/>
                <w:szCs w:val="22"/>
              </w:rPr>
            </w:pPr>
            <w:r w:rsidRPr="00425F15">
              <w:rPr>
                <w:sz w:val="22"/>
                <w:szCs w:val="22"/>
              </w:rPr>
              <w:t>7.</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Tribangshila</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Momordica charantia, Gymnema sylvestre, Pterocarpus marsupium, Styrax officinalis, Azadirachta indica, Trivang bhasma</w:t>
            </w:r>
          </w:p>
        </w:tc>
      </w:tr>
      <w:tr w:rsidR="00C72139" w:rsidRPr="00425F15" w:rsidTr="00C4237E">
        <w:trPr>
          <w:trHeight w:val="678"/>
        </w:trPr>
        <w:tc>
          <w:tcPr>
            <w:tcW w:w="514" w:type="dxa"/>
            <w:hideMark/>
          </w:tcPr>
          <w:p w:rsidR="00C72139" w:rsidRPr="00425F15" w:rsidRDefault="00C72139" w:rsidP="007911C6">
            <w:pPr>
              <w:rPr>
                <w:sz w:val="22"/>
                <w:szCs w:val="22"/>
              </w:rPr>
            </w:pPr>
            <w:r w:rsidRPr="00425F15">
              <w:rPr>
                <w:sz w:val="22"/>
                <w:szCs w:val="22"/>
              </w:rPr>
              <w:t>8.</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Cogent db</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Syzygium cumini, Azadirachta indica, Phyllanthus emblica, Terminalia chebula, Terminalia belarica, Curcuma longa</w:t>
            </w:r>
          </w:p>
        </w:tc>
      </w:tr>
      <w:tr w:rsidR="00C72139" w:rsidRPr="00425F15" w:rsidTr="00C4237E">
        <w:trPr>
          <w:trHeight w:val="1041"/>
        </w:trPr>
        <w:tc>
          <w:tcPr>
            <w:tcW w:w="514" w:type="dxa"/>
            <w:hideMark/>
          </w:tcPr>
          <w:p w:rsidR="00C72139" w:rsidRPr="00425F15" w:rsidRDefault="00C72139" w:rsidP="007911C6">
            <w:pPr>
              <w:rPr>
                <w:sz w:val="22"/>
                <w:szCs w:val="22"/>
              </w:rPr>
            </w:pPr>
            <w:r w:rsidRPr="00425F15">
              <w:rPr>
                <w:sz w:val="22"/>
                <w:szCs w:val="22"/>
              </w:rPr>
              <w:t>9.</w:t>
            </w:r>
          </w:p>
        </w:tc>
        <w:tc>
          <w:tcPr>
            <w:tcW w:w="2296" w:type="dxa"/>
            <w:tcBorders>
              <w:top w:val="single" w:sz="4" w:space="0" w:color="auto"/>
              <w:bottom w:val="single" w:sz="4" w:space="0" w:color="auto"/>
            </w:tcBorders>
            <w:hideMark/>
          </w:tcPr>
          <w:p w:rsidR="00C72139" w:rsidRPr="00425F15" w:rsidRDefault="00C72139" w:rsidP="007911C6">
            <w:pPr>
              <w:rPr>
                <w:sz w:val="22"/>
                <w:szCs w:val="22"/>
              </w:rPr>
            </w:pPr>
            <w:r w:rsidRPr="00425F15">
              <w:rPr>
                <w:sz w:val="22"/>
                <w:szCs w:val="22"/>
              </w:rPr>
              <w:t>Diabaquit</w:t>
            </w:r>
          </w:p>
        </w:tc>
        <w:tc>
          <w:tcPr>
            <w:tcW w:w="6874" w:type="dxa"/>
            <w:tcBorders>
              <w:top w:val="single" w:sz="4" w:space="0" w:color="auto"/>
              <w:bottom w:val="single" w:sz="4" w:space="0" w:color="auto"/>
            </w:tcBorders>
            <w:hideMark/>
          </w:tcPr>
          <w:p w:rsidR="00C72139" w:rsidRPr="003E7201" w:rsidRDefault="00C72139" w:rsidP="007911C6">
            <w:pPr>
              <w:rPr>
                <w:i/>
                <w:sz w:val="22"/>
                <w:szCs w:val="22"/>
              </w:rPr>
            </w:pPr>
            <w:r w:rsidRPr="003E7201">
              <w:rPr>
                <w:i/>
                <w:sz w:val="22"/>
                <w:szCs w:val="22"/>
              </w:rPr>
              <w:t>Syzygium cumini, Momordica charantia, Gymnema sylvestre, Tinospora cordifolia, Azadirachta indica, Phyllanthus emblica, Curcuma longa, Aegle marmelos, Trigonella foenum.</w:t>
            </w:r>
          </w:p>
        </w:tc>
      </w:tr>
    </w:tbl>
    <w:p w:rsidR="00C72139" w:rsidRPr="00C72139" w:rsidRDefault="00C72139" w:rsidP="007F7EB8">
      <w:pPr>
        <w:pStyle w:val="Heading2"/>
        <w:spacing w:after="120"/>
      </w:pPr>
      <w:bookmarkStart w:id="40" w:name="_Toc468648998"/>
      <w:bookmarkStart w:id="41" w:name="_Toc469488971"/>
      <w:r w:rsidRPr="00C72139">
        <w:lastRenderedPageBreak/>
        <w:t xml:space="preserve">The family </w:t>
      </w:r>
      <w:r w:rsidRPr="00C72139">
        <w:rPr>
          <w:iCs/>
        </w:rPr>
        <w:t>Myricaceae</w:t>
      </w:r>
      <w:bookmarkEnd w:id="40"/>
      <w:bookmarkEnd w:id="41"/>
      <w:r w:rsidRPr="00C72139">
        <w:rPr>
          <w:iCs/>
        </w:rPr>
        <w:t xml:space="preserve"> </w:t>
      </w:r>
    </w:p>
    <w:p w:rsidR="00C72139" w:rsidRPr="00C72139" w:rsidRDefault="00C72139" w:rsidP="007F7EB8">
      <w:r w:rsidRPr="00C72139">
        <w:t xml:space="preserve">The Myricaceae is a family of woody plants native mainly to the subtropical and warm temperate </w:t>
      </w:r>
      <w:r w:rsidR="00AE3948" w:rsidRPr="00C72139">
        <w:t>provinces</w:t>
      </w:r>
      <w:r w:rsidRPr="00C72139">
        <w:t xml:space="preserve"> of the world (Lutzow-Felling </w:t>
      </w:r>
      <w:r w:rsidRPr="00C72139">
        <w:rPr>
          <w:i/>
        </w:rPr>
        <w:t>et al</w:t>
      </w:r>
      <w:r w:rsidR="00AE3948">
        <w:t>., 1995)</w:t>
      </w:r>
      <w:r w:rsidRPr="00C72139">
        <w:t xml:space="preserve">. </w:t>
      </w:r>
      <w:r w:rsidR="00AE3948">
        <w:t>This</w:t>
      </w:r>
      <w:r w:rsidRPr="00C72139">
        <w:t xml:space="preserve"> family consists of 133 genera and more than 3,800species (Vareda </w:t>
      </w:r>
      <w:r w:rsidRPr="00C72139">
        <w:rPr>
          <w:i/>
        </w:rPr>
        <w:t>et al</w:t>
      </w:r>
      <w:r w:rsidRPr="00C72139">
        <w:t>., 2014).</w:t>
      </w:r>
    </w:p>
    <w:p w:rsidR="00C72139" w:rsidRPr="00C72139" w:rsidRDefault="00C72139" w:rsidP="007F7EB8">
      <w:r w:rsidRPr="00C72139">
        <w:t xml:space="preserve">Members of the genus are </w:t>
      </w:r>
      <w:r w:rsidR="00AE3948" w:rsidRPr="00C72139">
        <w:t>naturally</w:t>
      </w:r>
      <w:r w:rsidRPr="00C72139">
        <w:t xml:space="preserve"> evergreen Shrubs or trees, usually aromatic; leaves simple, alternate or rarely opposite, flowers dioecious or monoecious, subtended by bracts, reduced to small clusters of stamens or to </w:t>
      </w:r>
      <w:r w:rsidR="00AE3948">
        <w:t>a solitary naked pistil, ovary one</w:t>
      </w:r>
      <w:r w:rsidRPr="00C72139">
        <w:t xml:space="preserve">-celled, with one ovule, style very short, stigma cup-shaped, produced into two spreading flat lobes, fruit a drupe covered by waxy or fleshy peltate, containing a single seed (Fosberg and Sachet, 1975). They usually bear root tubercles </w:t>
      </w:r>
      <w:r w:rsidR="00AE3948" w:rsidRPr="00C72139">
        <w:t>comprising</w:t>
      </w:r>
      <w:r w:rsidRPr="00C72139">
        <w:t xml:space="preserve"> nitrogen-fixing bacteria. </w:t>
      </w:r>
      <w:r w:rsidR="00AE3948">
        <w:t>The nitrogen-fixing nature</w:t>
      </w:r>
      <w:r w:rsidRPr="00C72139">
        <w:t xml:space="preserve"> of the Myricaceae is especially noteworthy (Lutzow-Felling </w:t>
      </w:r>
      <w:r w:rsidRPr="00C72139">
        <w:rPr>
          <w:i/>
        </w:rPr>
        <w:t>et al</w:t>
      </w:r>
      <w:r w:rsidRPr="00C72139">
        <w:t>., 1995).</w:t>
      </w:r>
    </w:p>
    <w:p w:rsidR="00C72139" w:rsidRPr="00C72139" w:rsidRDefault="00C72139" w:rsidP="007F7EB8">
      <w:pPr>
        <w:pStyle w:val="Heading2"/>
        <w:spacing w:after="120"/>
        <w:rPr>
          <w:i/>
          <w:iCs/>
        </w:rPr>
      </w:pPr>
      <w:bookmarkStart w:id="42" w:name="_Toc468648999"/>
      <w:bookmarkStart w:id="43" w:name="_Toc469488972"/>
      <w:r w:rsidRPr="00C72139">
        <w:t xml:space="preserve">The genus </w:t>
      </w:r>
      <w:r w:rsidRPr="00C72139">
        <w:rPr>
          <w:i/>
          <w:iCs/>
        </w:rPr>
        <w:t>Myrica</w:t>
      </w:r>
      <w:bookmarkEnd w:id="42"/>
      <w:bookmarkEnd w:id="43"/>
      <w:r w:rsidRPr="00C72139">
        <w:rPr>
          <w:i/>
          <w:iCs/>
        </w:rPr>
        <w:t xml:space="preserve"> </w:t>
      </w:r>
    </w:p>
    <w:p w:rsidR="00C72139" w:rsidRPr="00C72139" w:rsidRDefault="00C72139" w:rsidP="007F7EB8">
      <w:r w:rsidRPr="00C72139">
        <w:rPr>
          <w:i/>
        </w:rPr>
        <w:t>Myrcia</w:t>
      </w:r>
      <w:r w:rsidRPr="00C72139">
        <w:t xml:space="preserve"> is one of the largest genera in </w:t>
      </w:r>
      <w:r w:rsidR="004F0F08">
        <w:t xml:space="preserve">family of </w:t>
      </w:r>
      <w:r w:rsidRPr="00C72139">
        <w:t xml:space="preserve">Myrtaceae with about 760 species (Vareda </w:t>
      </w:r>
      <w:r w:rsidRPr="00C72139">
        <w:rPr>
          <w:i/>
        </w:rPr>
        <w:t>et al</w:t>
      </w:r>
      <w:r w:rsidRPr="00C72139">
        <w:t xml:space="preserve">., 2014).  </w:t>
      </w:r>
      <w:r w:rsidRPr="00C72139">
        <w:rPr>
          <w:i/>
        </w:rPr>
        <w:t>Myrica</w:t>
      </w:r>
      <w:r w:rsidRPr="00C72139">
        <w:t xml:space="preserve"> was </w:t>
      </w:r>
      <w:r w:rsidR="004F0F08" w:rsidRPr="00C72139">
        <w:t>original</w:t>
      </w:r>
      <w:r w:rsidR="004F0F08">
        <w:t>ly</w:t>
      </w:r>
      <w:r w:rsidRPr="00C72139">
        <w:t xml:space="preserve"> observed in Hawaii volcanoes national park in 1961 (Vitousck </w:t>
      </w:r>
      <w:r w:rsidRPr="00C72139">
        <w:rPr>
          <w:i/>
        </w:rPr>
        <w:t>et al</w:t>
      </w:r>
      <w:r w:rsidRPr="00C72139">
        <w:t xml:space="preserve">., 1987). The genus </w:t>
      </w:r>
      <w:r w:rsidRPr="00C72139">
        <w:rPr>
          <w:i/>
        </w:rPr>
        <w:t xml:space="preserve">Myrica </w:t>
      </w:r>
      <w:r w:rsidRPr="00C72139">
        <w:t xml:space="preserve">is native to east and southeast Asia, southern and tropical west Africa, the Macaronesian islands, and warm temperate and subtropical North, Central, and South America (Lutzow-Felling </w:t>
      </w:r>
      <w:r w:rsidRPr="00C72139">
        <w:rPr>
          <w:i/>
        </w:rPr>
        <w:t>et al</w:t>
      </w:r>
      <w:r w:rsidRPr="00C72139">
        <w:t xml:space="preserve">., 1995; Om Prakash </w:t>
      </w:r>
      <w:r w:rsidRPr="00C72139">
        <w:rPr>
          <w:i/>
        </w:rPr>
        <w:t>et al</w:t>
      </w:r>
      <w:r w:rsidRPr="00C72139">
        <w:t xml:space="preserve">., 2014). The </w:t>
      </w:r>
      <w:r w:rsidR="004F0F08" w:rsidRPr="00C72139">
        <w:t>highest</w:t>
      </w:r>
      <w:r w:rsidRPr="00C72139">
        <w:t xml:space="preserve"> concentration of species appears in South Africa (Fosberg and Sachet, 1975). Features of </w:t>
      </w:r>
      <w:r w:rsidRPr="00C72139">
        <w:rPr>
          <w:i/>
        </w:rPr>
        <w:t>Myrica</w:t>
      </w:r>
      <w:r w:rsidRPr="00C72139">
        <w:t xml:space="preserve"> species that </w:t>
      </w:r>
      <w:r w:rsidR="004F0F08" w:rsidRPr="00C72139">
        <w:t>distinguish</w:t>
      </w:r>
      <w:r w:rsidR="004F0F08">
        <w:t xml:space="preserve"> it from other species are that, it </w:t>
      </w:r>
      <w:r w:rsidRPr="00C72139">
        <w:t>include</w:t>
      </w:r>
      <w:r w:rsidR="004F0F08">
        <w:t>s</w:t>
      </w:r>
      <w:r w:rsidRPr="00C72139">
        <w:t xml:space="preserve"> </w:t>
      </w:r>
      <w:r w:rsidR="004F0F08">
        <w:t xml:space="preserve">a </w:t>
      </w:r>
      <w:r w:rsidRPr="00C72139">
        <w:t>greater grouping of vessels, shorter vessel elements, more numerous bars per perforation plate, presence of tracheid’s in latewood but fiber-tracheid’s in earlywood, predominance of uniseriate rays, and absence of crystals (Carlquist, 2002</w:t>
      </w:r>
      <w:r w:rsidR="00D966F0">
        <w:t>).</w:t>
      </w:r>
    </w:p>
    <w:p w:rsidR="00C72139" w:rsidRPr="00C72139" w:rsidRDefault="00C72139" w:rsidP="004F0F08">
      <w:pPr>
        <w:pStyle w:val="Heading3"/>
        <w:spacing w:after="120"/>
      </w:pPr>
      <w:bookmarkStart w:id="44" w:name="_Toc468649000"/>
      <w:bookmarkStart w:id="45" w:name="_Toc469488973"/>
      <w:r w:rsidRPr="00C72139">
        <w:t>Ethnobotanical uses</w:t>
      </w:r>
      <w:bookmarkEnd w:id="44"/>
      <w:bookmarkEnd w:id="45"/>
    </w:p>
    <w:p w:rsidR="00C72139" w:rsidRPr="00C72139" w:rsidRDefault="00C72139" w:rsidP="007F7EB8">
      <w:r w:rsidRPr="00C72139">
        <w:t xml:space="preserve">Species of </w:t>
      </w:r>
      <w:r w:rsidRPr="00C72139">
        <w:rPr>
          <w:i/>
        </w:rPr>
        <w:t xml:space="preserve">Myrcia </w:t>
      </w:r>
      <w:r w:rsidRPr="00C72139">
        <w:t>have been used in traditional communities</w:t>
      </w:r>
      <w:r w:rsidR="004F0F08">
        <w:t xml:space="preserve"> in Brazil for the treatment of diuretics, </w:t>
      </w:r>
      <w:r w:rsidRPr="00C72139">
        <w:t xml:space="preserve">hypertension and DM (Vareda </w:t>
      </w:r>
      <w:r w:rsidRPr="00C72139">
        <w:rPr>
          <w:i/>
        </w:rPr>
        <w:t>et al</w:t>
      </w:r>
      <w:r w:rsidRPr="00C72139">
        <w:t xml:space="preserve">., 2014). Biological </w:t>
      </w:r>
      <w:r w:rsidR="004F0F08" w:rsidRPr="00C72139">
        <w:t>review</w:t>
      </w:r>
      <w:r w:rsidRPr="00C72139">
        <w:t xml:space="preserve"> indicates that the different organs of </w:t>
      </w:r>
      <w:r w:rsidRPr="00C72139">
        <w:rPr>
          <w:i/>
        </w:rPr>
        <w:t>Myrica</w:t>
      </w:r>
      <w:r w:rsidRPr="00C72139">
        <w:t xml:space="preserve"> species has been widely use</w:t>
      </w:r>
      <w:r w:rsidR="004F0F08">
        <w:t>d</w:t>
      </w:r>
      <w:r w:rsidRPr="00C72139">
        <w:t xml:space="preserve"> in asthma, coughs, bronchitis, throat complaints, </w:t>
      </w:r>
      <w:r w:rsidR="004F0F08">
        <w:t>cardiac failure</w:t>
      </w:r>
      <w:r w:rsidRPr="00C72139">
        <w:t xml:space="preserve">, cardiac edema, liver diseases, anemia, fever, chronic dysentery, ulcers, tumors, epilepsy, </w:t>
      </w:r>
      <w:r w:rsidR="004F0F08" w:rsidRPr="00C72139">
        <w:t xml:space="preserve">and </w:t>
      </w:r>
      <w:r w:rsidR="004F0F08">
        <w:t xml:space="preserve">as </w:t>
      </w:r>
      <w:r w:rsidRPr="00C72139">
        <w:t xml:space="preserve">gut stimulant (Tong </w:t>
      </w:r>
      <w:r w:rsidRPr="00C72139">
        <w:rPr>
          <w:i/>
        </w:rPr>
        <w:t>et al</w:t>
      </w:r>
      <w:r w:rsidRPr="00C72139">
        <w:t xml:space="preserve">., 2009; Akazawa </w:t>
      </w:r>
      <w:r w:rsidRPr="00C72139">
        <w:rPr>
          <w:i/>
        </w:rPr>
        <w:t>et al</w:t>
      </w:r>
      <w:r w:rsidRPr="00C72139">
        <w:t xml:space="preserve">., 2010; Pate </w:t>
      </w:r>
      <w:r w:rsidRPr="00C72139">
        <w:rPr>
          <w:i/>
        </w:rPr>
        <w:t>et al</w:t>
      </w:r>
      <w:r w:rsidRPr="00C72139">
        <w:t xml:space="preserve">., 2011; Kumar and Rana, 2012; Aleem </w:t>
      </w:r>
      <w:r w:rsidRPr="00C72139">
        <w:rPr>
          <w:i/>
        </w:rPr>
        <w:t>et al</w:t>
      </w:r>
      <w:r w:rsidRPr="00C72139">
        <w:t xml:space="preserve">., 2015; Silva </w:t>
      </w:r>
      <w:r w:rsidRPr="00C72139">
        <w:rPr>
          <w:i/>
        </w:rPr>
        <w:t>et al</w:t>
      </w:r>
      <w:r w:rsidRPr="00C72139">
        <w:t>., 2015).</w:t>
      </w:r>
    </w:p>
    <w:p w:rsidR="00C72139" w:rsidRPr="00C72139" w:rsidRDefault="00C72139" w:rsidP="007F7EB8">
      <w:pPr>
        <w:pStyle w:val="Heading3"/>
        <w:spacing w:after="120"/>
      </w:pPr>
      <w:bookmarkStart w:id="46" w:name="_Toc468649001"/>
      <w:bookmarkStart w:id="47" w:name="_Toc469488974"/>
      <w:r w:rsidRPr="00C72139">
        <w:lastRenderedPageBreak/>
        <w:t xml:space="preserve">Pharmacological activity of genus </w:t>
      </w:r>
      <w:r w:rsidRPr="00C72139">
        <w:rPr>
          <w:i/>
        </w:rPr>
        <w:t>Myrica</w:t>
      </w:r>
      <w:bookmarkEnd w:id="46"/>
      <w:bookmarkEnd w:id="47"/>
    </w:p>
    <w:p w:rsidR="00C72139" w:rsidRPr="00C72139" w:rsidRDefault="00C72139" w:rsidP="000970EC">
      <w:pPr>
        <w:pStyle w:val="Heading4"/>
      </w:pPr>
      <w:bookmarkStart w:id="48" w:name="_Toc468649002"/>
      <w:bookmarkStart w:id="49" w:name="_Toc469488975"/>
      <w:r w:rsidRPr="00C72139">
        <w:t>Anti-inflammatory and analgesic activity</w:t>
      </w:r>
      <w:bookmarkEnd w:id="48"/>
      <w:bookmarkEnd w:id="49"/>
      <w:r w:rsidRPr="00C72139">
        <w:t xml:space="preserve"> </w:t>
      </w:r>
    </w:p>
    <w:p w:rsidR="00C72139" w:rsidRPr="00C72139" w:rsidRDefault="00C72139" w:rsidP="007F7EB8">
      <w:r w:rsidRPr="00C72139">
        <w:t xml:space="preserve">Ethyl-acetate and aqueous extract of </w:t>
      </w:r>
      <w:r w:rsidRPr="00C72139">
        <w:rPr>
          <w:i/>
        </w:rPr>
        <w:t>M. nagi</w:t>
      </w:r>
      <w:r w:rsidRPr="00C72139">
        <w:t xml:space="preserve"> (100 and 200mg/kg/p.o.) showed signifi</w:t>
      </w:r>
      <w:r w:rsidR="004F0F08">
        <w:t>cant percent inhibition</w:t>
      </w:r>
      <w:r w:rsidRPr="00C72139">
        <w:t xml:space="preserve"> against the histamine induced rat paw edema (Kumar and Rana, 2012). Myricetin (</w:t>
      </w:r>
      <w:r w:rsidR="00176ADA">
        <w:rPr>
          <w:b/>
        </w:rPr>
        <w:t>fig 4</w:t>
      </w:r>
      <w:r w:rsidRPr="00C72139">
        <w:t xml:space="preserve">) inhibited prostaglandin E2 (PGE2) in the peritoneal fluid and platelet aggregation induced by collagen and arachidonic acid </w:t>
      </w:r>
      <w:r w:rsidRPr="00C72139">
        <w:rPr>
          <w:i/>
          <w:iCs/>
        </w:rPr>
        <w:t>in vitro</w:t>
      </w:r>
      <w:r w:rsidRPr="00C72139">
        <w:t>. Myricetin had potent analgesic activity in COX-1 sensit</w:t>
      </w:r>
      <w:r w:rsidR="004F0F08">
        <w:t xml:space="preserve">ive chemical nociceptive models. </w:t>
      </w:r>
      <w:r w:rsidRPr="00C72139">
        <w:t>These results collectively demonstrated that myricetin</w:t>
      </w:r>
      <w:r w:rsidR="004F0F08">
        <w:t xml:space="preserve"> has</w:t>
      </w:r>
      <w:r w:rsidRPr="00C72139">
        <w:t xml:space="preserve"> possessed potent analgesic activity (Tong </w:t>
      </w:r>
      <w:r w:rsidRPr="00C72139">
        <w:rPr>
          <w:i/>
        </w:rPr>
        <w:t>et al</w:t>
      </w:r>
      <w:r w:rsidRPr="00C72139">
        <w:t>., 2009).</w:t>
      </w:r>
    </w:p>
    <w:p w:rsidR="00C72139" w:rsidRPr="00C72139" w:rsidRDefault="00FC09FB" w:rsidP="002A67AA">
      <w:pPr>
        <w:jc w:val="center"/>
      </w:pPr>
      <w:r w:rsidRPr="00C72139">
        <w:object w:dxaOrig="3660" w:dyaOrig="2205">
          <v:shape id="_x0000_i1043" type="#_x0000_t75" style="width:159.75pt;height:96pt" o:ole="">
            <v:imagedata r:id="rId49" o:title=""/>
          </v:shape>
          <o:OLEObject Type="Embed" ProgID="ChemDraw.Document.6.0" ShapeID="_x0000_i1043" DrawAspect="Content" ObjectID="_1543402533" r:id="rId50"/>
        </w:object>
      </w:r>
    </w:p>
    <w:p w:rsidR="00C72139" w:rsidRPr="00C72139" w:rsidRDefault="00176ADA" w:rsidP="002A67AA">
      <w:pPr>
        <w:jc w:val="center"/>
      </w:pPr>
      <w:r>
        <w:rPr>
          <w:b/>
        </w:rPr>
        <w:t>Fig. 4</w:t>
      </w:r>
      <w:r w:rsidR="002A67AA">
        <w:t xml:space="preserve"> S</w:t>
      </w:r>
      <w:r w:rsidR="00C72139" w:rsidRPr="00C72139">
        <w:t xml:space="preserve">tructure of myricetin Isolated from </w:t>
      </w:r>
      <w:r w:rsidR="00C72139" w:rsidRPr="00C72139">
        <w:rPr>
          <w:i/>
        </w:rPr>
        <w:t>M. rubra Sieb. Et Zucc</w:t>
      </w:r>
      <w:r w:rsidR="00C72139" w:rsidRPr="00C72139">
        <w:t>. Leaves</w:t>
      </w:r>
    </w:p>
    <w:p w:rsidR="00C72139" w:rsidRPr="00C72139" w:rsidRDefault="00C72139" w:rsidP="007F7EB8">
      <w:pPr>
        <w:pStyle w:val="Heading4"/>
      </w:pPr>
      <w:bookmarkStart w:id="50" w:name="_Toc468649003"/>
      <w:bookmarkStart w:id="51" w:name="_Toc469488976"/>
      <w:r w:rsidRPr="00C72139">
        <w:t>Antihypertensive activity</w:t>
      </w:r>
      <w:bookmarkEnd w:id="50"/>
      <w:bookmarkEnd w:id="51"/>
      <w:r w:rsidRPr="00C72139">
        <w:t xml:space="preserve"> </w:t>
      </w:r>
    </w:p>
    <w:p w:rsidR="00C72139" w:rsidRPr="00C72139" w:rsidRDefault="002A67AA" w:rsidP="007F7EB8">
      <w:r>
        <w:t>T</w:t>
      </w:r>
      <w:r w:rsidR="00C72139" w:rsidRPr="00C72139">
        <w:t>wo-active compound</w:t>
      </w:r>
      <w:r>
        <w:t>s;</w:t>
      </w:r>
      <w:r w:rsidR="00C72139" w:rsidRPr="00C72139">
        <w:t xml:space="preserve"> corchoionoside C (</w:t>
      </w:r>
      <w:r w:rsidR="00C72139" w:rsidRPr="00C72139">
        <w:rPr>
          <w:b/>
        </w:rPr>
        <w:t>1</w:t>
      </w:r>
      <w:r w:rsidR="00C72139" w:rsidRPr="00C72139">
        <w:t>) and (6</w:t>
      </w:r>
      <w:r w:rsidR="00C72139" w:rsidRPr="00C72139">
        <w:rPr>
          <w:i/>
          <w:iCs/>
        </w:rPr>
        <w:t>S</w:t>
      </w:r>
      <w:r w:rsidR="00C72139" w:rsidRPr="00C72139">
        <w:t>,9</w:t>
      </w:r>
      <w:r w:rsidR="00C72139" w:rsidRPr="00C72139">
        <w:rPr>
          <w:i/>
          <w:iCs/>
        </w:rPr>
        <w:t>R</w:t>
      </w:r>
      <w:r w:rsidR="00C72139" w:rsidRPr="00C72139">
        <w:t>)-roseoside (</w:t>
      </w:r>
      <w:r w:rsidR="00C72139" w:rsidRPr="00C72139">
        <w:rPr>
          <w:b/>
        </w:rPr>
        <w:t>2</w:t>
      </w:r>
      <w:r>
        <w:t xml:space="preserve">), which isolated from </w:t>
      </w:r>
      <w:r w:rsidRPr="00C72139">
        <w:t xml:space="preserve">methanol extract of </w:t>
      </w:r>
      <w:r w:rsidRPr="00C72139">
        <w:rPr>
          <w:i/>
          <w:iCs/>
        </w:rPr>
        <w:t xml:space="preserve">M. esculenta </w:t>
      </w:r>
      <w:r w:rsidRPr="00C72139">
        <w:t>leave</w:t>
      </w:r>
      <w:r>
        <w:t>s</w:t>
      </w:r>
      <w:r>
        <w:rPr>
          <w:iCs/>
        </w:rPr>
        <w:t xml:space="preserve"> has</w:t>
      </w:r>
      <w:r w:rsidR="00C72139" w:rsidRPr="00C72139">
        <w:t xml:space="preserve"> shown antihypertensive efficacy by inhibiting Angiotensin I-Converting Enzyme (ACE) with rates of 29.97% and 25.63%, respectively in</w:t>
      </w:r>
      <w:r w:rsidR="00C72139" w:rsidRPr="00C72139">
        <w:rPr>
          <w:i/>
        </w:rPr>
        <w:t xml:space="preserve"> vitro</w:t>
      </w:r>
      <w:r w:rsidR="00C72139" w:rsidRPr="00C72139">
        <w:t xml:space="preserve"> animal model (Nhiem </w:t>
      </w:r>
      <w:r w:rsidR="00C72139" w:rsidRPr="00C72139">
        <w:rPr>
          <w:i/>
        </w:rPr>
        <w:t>et al</w:t>
      </w:r>
      <w:r w:rsidR="00C72139" w:rsidRPr="00C72139">
        <w:t>., 2012). The crude extract</w:t>
      </w:r>
      <w:r>
        <w:t>s</w:t>
      </w:r>
      <w:r w:rsidR="00C72139" w:rsidRPr="00C72139">
        <w:t xml:space="preserve"> of </w:t>
      </w:r>
      <w:r w:rsidR="00C72139" w:rsidRPr="00C72139">
        <w:rPr>
          <w:i/>
          <w:iCs/>
        </w:rPr>
        <w:t xml:space="preserve">M. nagi </w:t>
      </w:r>
      <w:r>
        <w:rPr>
          <w:iCs/>
        </w:rPr>
        <w:t xml:space="preserve">possessed </w:t>
      </w:r>
      <w:r w:rsidR="00C72139" w:rsidRPr="00C72139">
        <w:t xml:space="preserve">vasodilator activities (Aleem </w:t>
      </w:r>
      <w:r w:rsidR="00C72139" w:rsidRPr="00C72139">
        <w:rPr>
          <w:i/>
        </w:rPr>
        <w:t>et al</w:t>
      </w:r>
      <w:r w:rsidR="00C72139" w:rsidRPr="00C72139">
        <w:t>., 2015).</w:t>
      </w:r>
    </w:p>
    <w:p w:rsidR="00C72139" w:rsidRPr="00C72139" w:rsidRDefault="00C72139" w:rsidP="007F7EB8"/>
    <w:p w:rsidR="00C72139" w:rsidRPr="00C72139" w:rsidRDefault="00FC09FB" w:rsidP="007F7EB8">
      <w:r w:rsidRPr="00C72139">
        <w:object w:dxaOrig="3840" w:dyaOrig="2040">
          <v:shape id="_x0000_i1044" type="#_x0000_t75" style="width:174pt;height:90pt" o:ole="">
            <v:imagedata r:id="rId51" o:title=""/>
          </v:shape>
          <o:OLEObject Type="Embed" ProgID="ChemDraw.Document.6.0" ShapeID="_x0000_i1044" DrawAspect="Content" ObjectID="_1543402534" r:id="rId52"/>
        </w:object>
      </w:r>
      <w:r w:rsidR="00C72139" w:rsidRPr="00C72139">
        <w:t xml:space="preserve">                   </w:t>
      </w:r>
      <w:r w:rsidRPr="00C72139">
        <w:object w:dxaOrig="3825" w:dyaOrig="2040">
          <v:shape id="_x0000_i1045" type="#_x0000_t75" style="width:175.5pt;height:90.75pt" o:ole="">
            <v:imagedata r:id="rId53" o:title=""/>
          </v:shape>
          <o:OLEObject Type="Embed" ProgID="ChemDraw.Document.6.0" ShapeID="_x0000_i1045" DrawAspect="Content" ObjectID="_1543402535" r:id="rId54"/>
        </w:object>
      </w:r>
      <w:r w:rsidR="00C72139" w:rsidRPr="00C72139">
        <w:t xml:space="preserve">                   </w:t>
      </w:r>
    </w:p>
    <w:p w:rsidR="00C72139" w:rsidRPr="00C72139" w:rsidRDefault="00C72139" w:rsidP="007F7EB8">
      <w:pPr>
        <w:pStyle w:val="Heading4"/>
      </w:pPr>
      <w:bookmarkStart w:id="52" w:name="_Toc468649004"/>
      <w:bookmarkStart w:id="53" w:name="_Toc469488977"/>
      <w:r w:rsidRPr="00C72139">
        <w:lastRenderedPageBreak/>
        <w:t>Antioxidant activity</w:t>
      </w:r>
      <w:bookmarkEnd w:id="52"/>
      <w:bookmarkEnd w:id="53"/>
      <w:r w:rsidRPr="00C72139">
        <w:t xml:space="preserve"> </w:t>
      </w:r>
    </w:p>
    <w:p w:rsidR="00C72139" w:rsidRPr="00C72139" w:rsidRDefault="00C72139" w:rsidP="007F7EB8">
      <w:pPr>
        <w:rPr>
          <w:iCs/>
        </w:rPr>
      </w:pPr>
      <w:r w:rsidRPr="00C72139">
        <w:t xml:space="preserve">On evaluation of the radical-scavenging activity of bark of </w:t>
      </w:r>
      <w:r w:rsidRPr="00C72139">
        <w:rPr>
          <w:i/>
        </w:rPr>
        <w:t>M. rubra</w:t>
      </w:r>
      <w:r w:rsidRPr="00C72139">
        <w:t xml:space="preserve"> exhibited potent radical-scavenging activity (</w:t>
      </w:r>
      <w:r w:rsidRPr="00C72139">
        <w:rPr>
          <w:iCs/>
        </w:rPr>
        <w:t xml:space="preserve">Akazawa </w:t>
      </w:r>
      <w:r w:rsidRPr="00C72139">
        <w:rPr>
          <w:i/>
          <w:iCs/>
        </w:rPr>
        <w:t>et al</w:t>
      </w:r>
      <w:r w:rsidRPr="00C72139">
        <w:rPr>
          <w:iCs/>
        </w:rPr>
        <w:t>., 2010).</w:t>
      </w:r>
      <w:r w:rsidRPr="00C72139">
        <w:rPr>
          <w:b/>
          <w:iCs/>
        </w:rPr>
        <w:t xml:space="preserve"> </w:t>
      </w:r>
      <w:r w:rsidRPr="00C72139">
        <w:rPr>
          <w:iCs/>
        </w:rPr>
        <w:t xml:space="preserve">Extract of the leaves of </w:t>
      </w:r>
      <w:r w:rsidRPr="00C72139">
        <w:rPr>
          <w:i/>
          <w:iCs/>
        </w:rPr>
        <w:t>M. gale var</w:t>
      </w:r>
      <w:r w:rsidR="002A67AA">
        <w:rPr>
          <w:iCs/>
        </w:rPr>
        <w:t xml:space="preserve"> has been exhibited scavenging activities for </w:t>
      </w:r>
      <w:r w:rsidRPr="00C72139">
        <w:rPr>
          <w:iCs/>
        </w:rPr>
        <w:t xml:space="preserve">hydroxy and superoxide radical in the aqueous phase (Nakata </w:t>
      </w:r>
      <w:r w:rsidRPr="00C72139">
        <w:rPr>
          <w:i/>
          <w:iCs/>
        </w:rPr>
        <w:t>et al</w:t>
      </w:r>
      <w:r w:rsidRPr="00C72139">
        <w:rPr>
          <w:iCs/>
        </w:rPr>
        <w:t>., 2013).</w:t>
      </w:r>
    </w:p>
    <w:p w:rsidR="00C72139" w:rsidRPr="00C72139" w:rsidRDefault="00C72139" w:rsidP="007F7EB8">
      <w:pPr>
        <w:pStyle w:val="Heading4"/>
      </w:pPr>
      <w:bookmarkStart w:id="54" w:name="_Toc468649005"/>
      <w:bookmarkStart w:id="55" w:name="_Toc469488978"/>
      <w:r w:rsidRPr="00C72139">
        <w:t>Antimicrobial activity</w:t>
      </w:r>
      <w:bookmarkEnd w:id="54"/>
      <w:bookmarkEnd w:id="55"/>
      <w:r w:rsidRPr="00C72139">
        <w:t xml:space="preserve"> </w:t>
      </w:r>
    </w:p>
    <w:p w:rsidR="00C72139" w:rsidRPr="00C72139" w:rsidRDefault="00C72139" w:rsidP="007F7EB8">
      <w:r w:rsidRPr="00C72139">
        <w:t xml:space="preserve">The essential oil prepared from leaves of cultivated </w:t>
      </w:r>
      <w:r w:rsidRPr="00C72139">
        <w:rPr>
          <w:i/>
        </w:rPr>
        <w:t>M. gale var. tomentosa</w:t>
      </w:r>
      <w:r w:rsidRPr="00C72139">
        <w:t xml:space="preserve"> showed antibacterial activity against </w:t>
      </w:r>
      <w:r w:rsidR="00996BE7">
        <w:rPr>
          <w:i/>
        </w:rPr>
        <w:t>S. aureus</w:t>
      </w:r>
      <w:r w:rsidRPr="00C72139">
        <w:rPr>
          <w:i/>
        </w:rPr>
        <w:t>, B. subtilis, S. ce</w:t>
      </w:r>
      <w:r w:rsidR="00996BE7">
        <w:rPr>
          <w:i/>
        </w:rPr>
        <w:t>revisiae, and C. albican</w:t>
      </w:r>
      <w:r w:rsidR="00996BE7">
        <w:t xml:space="preserve"> with </w:t>
      </w:r>
      <w:r w:rsidRPr="00C72139">
        <w:t xml:space="preserve">a 3.0-mm inhibition zone in the paper disc assay (Nakata </w:t>
      </w:r>
      <w:r w:rsidRPr="00C72139">
        <w:rPr>
          <w:i/>
        </w:rPr>
        <w:t>et al</w:t>
      </w:r>
      <w:r w:rsidR="00996BE7">
        <w:t xml:space="preserve">., 2013). A </w:t>
      </w:r>
      <w:r w:rsidRPr="00C72139">
        <w:t xml:space="preserve">study by Chandra </w:t>
      </w:r>
      <w:r w:rsidRPr="00C72139">
        <w:rPr>
          <w:i/>
        </w:rPr>
        <w:t>et al</w:t>
      </w:r>
      <w:r w:rsidRPr="00C72139">
        <w:t xml:space="preserve">. (2012) has been carried out to evaluate the anti-bacterial and anti-fungal activity of </w:t>
      </w:r>
      <w:r w:rsidRPr="00C72139">
        <w:rPr>
          <w:i/>
        </w:rPr>
        <w:t>M. nagi</w:t>
      </w:r>
      <w:r w:rsidRPr="00C72139">
        <w:t xml:space="preserve"> fruit pulp. Ten bacterial strain (</w:t>
      </w:r>
      <w:r w:rsidRPr="00C72139">
        <w:rPr>
          <w:i/>
        </w:rPr>
        <w:t>Escherichia coli, Klebsiella pneumonia, Enterobacter gergoviae, Salmonella entericatyphim, Shigella flexneri, Staphyloccus aureus, Staphyloccus epidermidis, Streptococcus pyogenes</w:t>
      </w:r>
      <w:r w:rsidRPr="00C72139">
        <w:t xml:space="preserve"> and </w:t>
      </w:r>
      <w:r w:rsidRPr="00C72139">
        <w:rPr>
          <w:i/>
        </w:rPr>
        <w:t>Bacillus cereus</w:t>
      </w:r>
      <w:r w:rsidR="00996BE7">
        <w:t>) and three fungal (</w:t>
      </w:r>
      <w:r w:rsidRPr="00C72139">
        <w:rPr>
          <w:i/>
        </w:rPr>
        <w:t>C</w:t>
      </w:r>
      <w:r w:rsidR="00996BE7">
        <w:rPr>
          <w:i/>
        </w:rPr>
        <w:t xml:space="preserve">andia </w:t>
      </w:r>
      <w:r w:rsidRPr="00C72139">
        <w:rPr>
          <w:i/>
        </w:rPr>
        <w:t>albicans, Aspergillus flavus</w:t>
      </w:r>
      <w:r w:rsidRPr="00C72139">
        <w:t xml:space="preserve"> and </w:t>
      </w:r>
      <w:r w:rsidRPr="00C72139">
        <w:rPr>
          <w:i/>
        </w:rPr>
        <w:t>Aspergillus parasiticus</w:t>
      </w:r>
      <w:r w:rsidRPr="00C72139">
        <w:t>) were investigated by using disc diffusion method. Ethanolic extract</w:t>
      </w:r>
      <w:r w:rsidR="00996BE7">
        <w:t>s</w:t>
      </w:r>
      <w:r w:rsidRPr="00C72139">
        <w:t xml:space="preserve"> at all doses (10mg/ml and 50mg/ml) showed significant antimicrobial activity (Kumar and Rana, 2012).</w:t>
      </w:r>
    </w:p>
    <w:p w:rsidR="00C72139" w:rsidRPr="00C72139" w:rsidRDefault="00C72139" w:rsidP="007F7EB8">
      <w:pPr>
        <w:pStyle w:val="Heading4"/>
      </w:pPr>
      <w:bookmarkStart w:id="56" w:name="_Toc468649006"/>
      <w:bookmarkStart w:id="57" w:name="_Toc469488979"/>
      <w:r w:rsidRPr="00C72139">
        <w:t>Antiasthmatic activity</w:t>
      </w:r>
      <w:bookmarkEnd w:id="56"/>
      <w:bookmarkEnd w:id="57"/>
      <w:r w:rsidRPr="00C72139">
        <w:t xml:space="preserve">  </w:t>
      </w:r>
    </w:p>
    <w:p w:rsidR="00C72139" w:rsidRPr="00C72139" w:rsidRDefault="00C72139" w:rsidP="007F7EB8">
      <w:r w:rsidRPr="00C72139">
        <w:t xml:space="preserve">The effects of ethyl acetate and aqueous extract of </w:t>
      </w:r>
      <w:r w:rsidRPr="00C72139">
        <w:rPr>
          <w:i/>
        </w:rPr>
        <w:t>M. nagi</w:t>
      </w:r>
      <w:r w:rsidRPr="00C72139">
        <w:t xml:space="preserve"> bark at 100 and 200 mg/kg showed slightly better protection of mast cell degranulation</w:t>
      </w:r>
      <w:r w:rsidR="00B67DE1">
        <w:t xml:space="preserve"> with percentage of</w:t>
      </w:r>
      <w:r w:rsidRPr="00C72139">
        <w:t xml:space="preserve"> 45 and 62%</w:t>
      </w:r>
      <w:r w:rsidR="00B67DE1">
        <w:t>, respectively.</w:t>
      </w:r>
      <w:r w:rsidRPr="00C72139">
        <w:t xml:space="preserve">  These extracts also showed better mast cell stabilizing activity 70 and 78</w:t>
      </w:r>
      <w:r w:rsidR="00B67DE1" w:rsidRPr="00C72139">
        <w:t>%,</w:t>
      </w:r>
      <w:r w:rsidR="00B67DE1">
        <w:t xml:space="preserve"> </w:t>
      </w:r>
      <w:r w:rsidRPr="00C72139">
        <w:t xml:space="preserve">respectively (Pate </w:t>
      </w:r>
      <w:r w:rsidRPr="00C72139">
        <w:rPr>
          <w:i/>
        </w:rPr>
        <w:t>et al</w:t>
      </w:r>
      <w:r w:rsidRPr="00C72139">
        <w:t xml:space="preserve">., 2011; Kumar and Rana, 2012; Aleem </w:t>
      </w:r>
      <w:r w:rsidRPr="00C72139">
        <w:rPr>
          <w:i/>
        </w:rPr>
        <w:t>et al</w:t>
      </w:r>
      <w:r w:rsidRPr="00C72139">
        <w:t xml:space="preserve">., 2015). </w:t>
      </w:r>
    </w:p>
    <w:p w:rsidR="00C72139" w:rsidRPr="00C72139" w:rsidRDefault="00C72139" w:rsidP="007F7EB8">
      <w:pPr>
        <w:pStyle w:val="Heading4"/>
      </w:pPr>
      <w:bookmarkStart w:id="58" w:name="_Toc468649007"/>
      <w:bookmarkStart w:id="59" w:name="_Toc469488980"/>
      <w:r w:rsidRPr="00C72139">
        <w:t>Anti-allergic activity</w:t>
      </w:r>
      <w:bookmarkEnd w:id="58"/>
      <w:bookmarkEnd w:id="59"/>
    </w:p>
    <w:p w:rsidR="00C72139" w:rsidRPr="00C72139" w:rsidRDefault="00C72139" w:rsidP="007F7EB8">
      <w:r w:rsidRPr="00C72139">
        <w:t xml:space="preserve">The stem bark of </w:t>
      </w:r>
      <w:r w:rsidRPr="00C72139">
        <w:rPr>
          <w:i/>
          <w:iCs/>
        </w:rPr>
        <w:t xml:space="preserve">M. esculenta </w:t>
      </w:r>
      <w:r w:rsidRPr="00C72139">
        <w:t>has been studied for anti-allergic activity and it was concluded that it can be used in the allergic disorders. The ethanolic extract of the stem bark possess</w:t>
      </w:r>
      <w:r w:rsidR="009D5F32">
        <w:t>ed</w:t>
      </w:r>
      <w:r w:rsidRPr="00C72139">
        <w:t xml:space="preserve"> potential anti-allergic activity when studi</w:t>
      </w:r>
      <w:r w:rsidR="009D5F32">
        <w:t>ed on mice. In the experiment, a</w:t>
      </w:r>
      <w:r w:rsidRPr="00C72139">
        <w:t>llergic pleurisy and vascular permeability were induced by acetic acid in mice (Kharkwal and Bahuguna, 2012).</w:t>
      </w:r>
    </w:p>
    <w:p w:rsidR="00C72139" w:rsidRPr="00C72139" w:rsidRDefault="00C72139" w:rsidP="007F7EB8">
      <w:pPr>
        <w:pStyle w:val="Heading4"/>
      </w:pPr>
      <w:bookmarkStart w:id="60" w:name="_Toc468649008"/>
      <w:bookmarkStart w:id="61" w:name="_Toc469488981"/>
      <w:r w:rsidRPr="00C72139">
        <w:t>Anthelmintic activity</w:t>
      </w:r>
      <w:bookmarkEnd w:id="60"/>
      <w:bookmarkEnd w:id="61"/>
    </w:p>
    <w:p w:rsidR="00C72139" w:rsidRPr="00C72139" w:rsidRDefault="00C72139" w:rsidP="007F7EB8">
      <w:pPr>
        <w:rPr>
          <w:iCs/>
        </w:rPr>
      </w:pPr>
      <w:r w:rsidRPr="00C72139">
        <w:t xml:space="preserve">Vibhor </w:t>
      </w:r>
      <w:r w:rsidRPr="00C72139">
        <w:rPr>
          <w:i/>
        </w:rPr>
        <w:t>et al</w:t>
      </w:r>
      <w:r w:rsidR="009D5F32">
        <w:t xml:space="preserve">. </w:t>
      </w:r>
      <w:r w:rsidRPr="00C72139">
        <w:t xml:space="preserve">(2010) carried out antihelmintic activity of bark of </w:t>
      </w:r>
      <w:r w:rsidRPr="00C72139">
        <w:rPr>
          <w:i/>
        </w:rPr>
        <w:t xml:space="preserve">M. esculenta </w:t>
      </w:r>
      <w:r w:rsidRPr="00C72139">
        <w:t>usin</w:t>
      </w:r>
      <w:r w:rsidR="009D5F32">
        <w:t xml:space="preserve">g 50% aqueous ethanolic extract. </w:t>
      </w:r>
      <w:r w:rsidRPr="00C72139">
        <w:t xml:space="preserve">It was observed that aqueous ethanolic extract of </w:t>
      </w:r>
      <w:r w:rsidRPr="00C72139">
        <w:rPr>
          <w:i/>
        </w:rPr>
        <w:t>M. esculenta</w:t>
      </w:r>
      <w:r w:rsidRPr="00C72139">
        <w:t xml:space="preserve"> is </w:t>
      </w:r>
      <w:r w:rsidRPr="00C72139">
        <w:lastRenderedPageBreak/>
        <w:t xml:space="preserve">more potent than reference control piperazine citrate. The result showed the anthelmintic properties of aqueous ethanolic extract of </w:t>
      </w:r>
      <w:r w:rsidRPr="00C72139">
        <w:rPr>
          <w:i/>
        </w:rPr>
        <w:t>M. esculenta</w:t>
      </w:r>
      <w:r w:rsidRPr="00C72139">
        <w:t xml:space="preserve"> bark</w:t>
      </w:r>
      <w:r w:rsidRPr="00C72139">
        <w:rPr>
          <w:iCs/>
        </w:rPr>
        <w:t xml:space="preserve"> (Kumar and Rana, 2012).</w:t>
      </w:r>
    </w:p>
    <w:p w:rsidR="00C72139" w:rsidRPr="00C72139" w:rsidRDefault="00C72139" w:rsidP="007F7EB8">
      <w:pPr>
        <w:pStyle w:val="Heading4"/>
      </w:pPr>
      <w:bookmarkStart w:id="62" w:name="_Toc468649009"/>
      <w:bookmarkStart w:id="63" w:name="_Toc469488982"/>
      <w:r w:rsidRPr="00C72139">
        <w:t>Hepatoprotective activity</w:t>
      </w:r>
      <w:bookmarkEnd w:id="62"/>
      <w:bookmarkEnd w:id="63"/>
      <w:r w:rsidRPr="00C72139">
        <w:t xml:space="preserve"> </w:t>
      </w:r>
    </w:p>
    <w:p w:rsidR="00C72139" w:rsidRPr="00C72139" w:rsidRDefault="00C72139" w:rsidP="007F7EB8">
      <w:r w:rsidRPr="00C72139">
        <w:t xml:space="preserve">The protective effects of </w:t>
      </w:r>
      <w:r w:rsidRPr="00C72139">
        <w:rPr>
          <w:i/>
        </w:rPr>
        <w:t xml:space="preserve">M. rubra </w:t>
      </w:r>
      <w:r w:rsidRPr="00C72139">
        <w:t>Sieb. Et Zucc against carbon tetrachloride (CCl4)-induced liver damage was investigated. Pretreatment with fruit extract significantly blocked the CCl</w:t>
      </w:r>
      <w:r w:rsidRPr="00C72139">
        <w:rPr>
          <w:vertAlign w:val="subscript"/>
        </w:rPr>
        <w:t>4</w:t>
      </w:r>
      <w:r w:rsidRPr="00C72139">
        <w:t xml:space="preserve">-induced increase in both serum aspartate aminotransferase (sAST) and serum alanine aminotransferase (sALT) levels in mice (Xu </w:t>
      </w:r>
      <w:r w:rsidRPr="00C72139">
        <w:rPr>
          <w:i/>
        </w:rPr>
        <w:t>et al</w:t>
      </w:r>
      <w:r w:rsidRPr="00C72139">
        <w:t>., 2011).</w:t>
      </w:r>
    </w:p>
    <w:p w:rsidR="00C72139" w:rsidRPr="00C72139" w:rsidRDefault="00C72139" w:rsidP="007F7EB8">
      <w:pPr>
        <w:pStyle w:val="Heading4"/>
      </w:pPr>
      <w:bookmarkStart w:id="64" w:name="_Toc468649010"/>
      <w:bookmarkStart w:id="65" w:name="_Toc469488983"/>
      <w:r w:rsidRPr="00C72139">
        <w:t>Antidiabetic activity</w:t>
      </w:r>
      <w:bookmarkEnd w:id="64"/>
      <w:bookmarkEnd w:id="65"/>
      <w:r w:rsidRPr="00C72139">
        <w:t xml:space="preserve"> </w:t>
      </w:r>
    </w:p>
    <w:p w:rsidR="00C72139" w:rsidRPr="00C72139" w:rsidRDefault="00C72139" w:rsidP="007F7EB8">
      <w:r w:rsidRPr="00C72139">
        <w:t xml:space="preserve">The hypoglycemic properties of ethanol extract of the leaves of </w:t>
      </w:r>
      <w:r w:rsidRPr="00C72139">
        <w:rPr>
          <w:i/>
        </w:rPr>
        <w:t>M. bella</w:t>
      </w:r>
      <w:r w:rsidRPr="00C72139">
        <w:t xml:space="preserve"> in streptozotocine induced diabetic mice has been </w:t>
      </w:r>
      <w:r w:rsidR="009D5F32">
        <w:t>noticed</w:t>
      </w:r>
      <w:r w:rsidRPr="00C72139">
        <w:t xml:space="preserve"> by Vareda and its co-workers in 2014. The chemical fingerprinting of the 70% EtOH extract characterized as main constituents flavonoid aglycones, flavonoid-</w:t>
      </w:r>
      <w:r w:rsidRPr="00C72139">
        <w:rPr>
          <w:i/>
        </w:rPr>
        <w:t>O</w:t>
      </w:r>
      <w:r w:rsidRPr="00C72139">
        <w:t>-glycosides, and acylated flavonoid-</w:t>
      </w:r>
      <w:r w:rsidRPr="00C72139">
        <w:rPr>
          <w:i/>
        </w:rPr>
        <w:t>O</w:t>
      </w:r>
      <w:r w:rsidRPr="00C72139">
        <w:t xml:space="preserve">-glycosides derivatives of quercetin and myricetin (Vareda </w:t>
      </w:r>
      <w:r w:rsidRPr="00C72139">
        <w:rPr>
          <w:i/>
        </w:rPr>
        <w:t>et al</w:t>
      </w:r>
      <w:r w:rsidRPr="00C72139">
        <w:t>., 2014).</w:t>
      </w:r>
    </w:p>
    <w:p w:rsidR="00C72139" w:rsidRPr="00C72139" w:rsidRDefault="00C72139" w:rsidP="007F7EB8">
      <w:pPr>
        <w:pStyle w:val="Heading3"/>
        <w:spacing w:after="120"/>
      </w:pPr>
      <w:bookmarkStart w:id="66" w:name="_Toc468649011"/>
      <w:bookmarkStart w:id="67" w:name="_Toc469488984"/>
      <w:r w:rsidRPr="00C72139">
        <w:t xml:space="preserve">Phytochemicals isolated from genus </w:t>
      </w:r>
      <w:r w:rsidRPr="00C72139">
        <w:rPr>
          <w:i/>
        </w:rPr>
        <w:t>myrica</w:t>
      </w:r>
      <w:bookmarkEnd w:id="66"/>
      <w:bookmarkEnd w:id="67"/>
      <w:r w:rsidRPr="00C72139">
        <w:t xml:space="preserve"> </w:t>
      </w:r>
    </w:p>
    <w:p w:rsidR="00C72139" w:rsidRPr="00C72139" w:rsidRDefault="00C72139" w:rsidP="007F7EB8">
      <w:pPr>
        <w:pStyle w:val="Heading4"/>
      </w:pPr>
      <w:bookmarkStart w:id="68" w:name="_Toc468649012"/>
      <w:bookmarkStart w:id="69" w:name="_Toc469488985"/>
      <w:r w:rsidRPr="00C72139">
        <w:t>Flavonoid</w:t>
      </w:r>
      <w:bookmarkEnd w:id="68"/>
      <w:bookmarkEnd w:id="69"/>
    </w:p>
    <w:p w:rsidR="00C72139" w:rsidRPr="009D5F32" w:rsidRDefault="00C72139" w:rsidP="007F7EB8">
      <w:pPr>
        <w:rPr>
          <w:iCs/>
        </w:rPr>
      </w:pPr>
      <w:r w:rsidRPr="00C72139">
        <w:t>The two flavonoids, myricetin (</w:t>
      </w:r>
      <w:r w:rsidRPr="00C72139">
        <w:rPr>
          <w:b/>
        </w:rPr>
        <w:t>3</w:t>
      </w:r>
      <w:r w:rsidRPr="00C72139">
        <w:t>), and myricitrin (</w:t>
      </w:r>
      <w:r w:rsidRPr="00C72139">
        <w:rPr>
          <w:b/>
        </w:rPr>
        <w:t>4</w:t>
      </w:r>
      <w:r w:rsidRPr="00C72139">
        <w:t xml:space="preserve">) were isolated from the dried leave extract of </w:t>
      </w:r>
      <w:r w:rsidRPr="00C72139">
        <w:rPr>
          <w:i/>
          <w:iCs/>
        </w:rPr>
        <w:t xml:space="preserve">M. esculenta </w:t>
      </w:r>
      <w:r w:rsidRPr="00C72139">
        <w:rPr>
          <w:iCs/>
        </w:rPr>
        <w:t>and</w:t>
      </w:r>
      <w:r w:rsidRPr="00C72139">
        <w:t xml:space="preserve"> </w:t>
      </w:r>
      <w:r w:rsidRPr="00C72139">
        <w:rPr>
          <w:iCs/>
        </w:rPr>
        <w:t xml:space="preserve">bark of </w:t>
      </w:r>
      <w:r w:rsidRPr="00C72139">
        <w:rPr>
          <w:i/>
          <w:iCs/>
        </w:rPr>
        <w:t>M. rubra (</w:t>
      </w:r>
      <w:r w:rsidRPr="00C72139">
        <w:rPr>
          <w:iCs/>
        </w:rPr>
        <w:t xml:space="preserve">Nhiem </w:t>
      </w:r>
      <w:r w:rsidRPr="00C72139">
        <w:rPr>
          <w:i/>
          <w:iCs/>
        </w:rPr>
        <w:t>et al</w:t>
      </w:r>
      <w:r w:rsidRPr="00C72139">
        <w:rPr>
          <w:iCs/>
        </w:rPr>
        <w:t xml:space="preserve">., 2012; Akazawa </w:t>
      </w:r>
      <w:r w:rsidRPr="00C72139">
        <w:rPr>
          <w:i/>
          <w:iCs/>
        </w:rPr>
        <w:t>et al</w:t>
      </w:r>
      <w:r w:rsidRPr="00C72139">
        <w:rPr>
          <w:iCs/>
        </w:rPr>
        <w:t xml:space="preserve">., 2010). Also, </w:t>
      </w:r>
      <w:r w:rsidRPr="00C72139">
        <w:t xml:space="preserve">Tong </w:t>
      </w:r>
      <w:r w:rsidRPr="00C72139">
        <w:rPr>
          <w:i/>
        </w:rPr>
        <w:t>et al</w:t>
      </w:r>
      <w:r w:rsidR="009D5F32">
        <w:t xml:space="preserve">. </w:t>
      </w:r>
      <w:r w:rsidRPr="00C72139">
        <w:t xml:space="preserve">(2009) isolated myricetin from </w:t>
      </w:r>
      <w:r w:rsidRPr="00C72139">
        <w:rPr>
          <w:i/>
        </w:rPr>
        <w:t xml:space="preserve">M. rubra </w:t>
      </w:r>
      <w:r w:rsidRPr="009D5F32">
        <w:t>Leaves extract</w:t>
      </w:r>
      <w:r w:rsidRPr="00C72139">
        <w:rPr>
          <w:i/>
        </w:rPr>
        <w:t xml:space="preserve"> (Tong et al., </w:t>
      </w:r>
      <w:r w:rsidRPr="009D5F32">
        <w:t>2009</w:t>
      </w:r>
      <w:r w:rsidRPr="00C72139">
        <w:rPr>
          <w:i/>
        </w:rPr>
        <w:t xml:space="preserve">).  </w:t>
      </w:r>
      <w:r w:rsidRPr="00C72139">
        <w:rPr>
          <w:iCs/>
        </w:rPr>
        <w:t xml:space="preserve">Spínola </w:t>
      </w:r>
      <w:r w:rsidRPr="00C72139">
        <w:rPr>
          <w:i/>
          <w:iCs/>
        </w:rPr>
        <w:t>et al</w:t>
      </w:r>
      <w:r w:rsidR="009D5F32">
        <w:rPr>
          <w:iCs/>
        </w:rPr>
        <w:t>.</w:t>
      </w:r>
      <w:r w:rsidRPr="00C72139">
        <w:rPr>
          <w:iCs/>
        </w:rPr>
        <w:t xml:space="preserve"> (2014) isolated flavones (</w:t>
      </w:r>
      <w:r w:rsidRPr="00C72139">
        <w:rPr>
          <w:b/>
          <w:iCs/>
        </w:rPr>
        <w:t>5</w:t>
      </w:r>
      <w:r w:rsidRPr="00C72139">
        <w:rPr>
          <w:iCs/>
        </w:rPr>
        <w:t>), flavonols (</w:t>
      </w:r>
      <w:r w:rsidRPr="00C72139">
        <w:rPr>
          <w:b/>
          <w:iCs/>
        </w:rPr>
        <w:t>6</w:t>
      </w:r>
      <w:r w:rsidRPr="00C72139">
        <w:rPr>
          <w:iCs/>
        </w:rPr>
        <w:t>), and flavanols (</w:t>
      </w:r>
      <w:r w:rsidRPr="00C72139">
        <w:rPr>
          <w:b/>
          <w:iCs/>
        </w:rPr>
        <w:t>7</w:t>
      </w:r>
      <w:r w:rsidRPr="00C72139">
        <w:rPr>
          <w:iCs/>
        </w:rPr>
        <w:t xml:space="preserve">) from leaves and berries of </w:t>
      </w:r>
      <w:r w:rsidRPr="00C72139">
        <w:rPr>
          <w:i/>
          <w:iCs/>
        </w:rPr>
        <w:t xml:space="preserve">M. faya </w:t>
      </w:r>
      <w:r w:rsidRPr="00C72139">
        <w:rPr>
          <w:iCs/>
        </w:rPr>
        <w:t xml:space="preserve">(Spínola </w:t>
      </w:r>
      <w:r w:rsidRPr="00C72139">
        <w:rPr>
          <w:i/>
          <w:iCs/>
        </w:rPr>
        <w:t>et al</w:t>
      </w:r>
      <w:r w:rsidRPr="00C72139">
        <w:rPr>
          <w:iCs/>
        </w:rPr>
        <w:t>., 2014).</w:t>
      </w:r>
      <w:r w:rsidRPr="00C72139">
        <w:t xml:space="preserve"> Myricetin 3-</w:t>
      </w:r>
      <w:r w:rsidRPr="00C72139">
        <w:rPr>
          <w:i/>
        </w:rPr>
        <w:t>O</w:t>
      </w:r>
      <w:r w:rsidRPr="00C72139">
        <w:t>-(2-</w:t>
      </w:r>
      <w:r w:rsidRPr="00C72139">
        <w:rPr>
          <w:i/>
        </w:rPr>
        <w:t>O</w:t>
      </w:r>
      <w:r w:rsidRPr="00C72139">
        <w:t>-galloyl)-α-Lrhamnopyranoside (</w:t>
      </w:r>
      <w:r w:rsidRPr="00C72139">
        <w:rPr>
          <w:b/>
        </w:rPr>
        <w:t>8</w:t>
      </w:r>
      <w:r w:rsidRPr="00C72139">
        <w:t>), Myricetin 3-</w:t>
      </w:r>
      <w:r w:rsidRPr="00C72139">
        <w:rPr>
          <w:i/>
        </w:rPr>
        <w:t>O</w:t>
      </w:r>
      <w:r w:rsidRPr="00C72139">
        <w:t>-(2-</w:t>
      </w:r>
      <w:r w:rsidRPr="00C72139">
        <w:rPr>
          <w:i/>
        </w:rPr>
        <w:t>O</w:t>
      </w:r>
      <w:r w:rsidRPr="00C72139">
        <w:t>-galloyl)-β-Dgalactopyranoside (</w:t>
      </w:r>
      <w:r w:rsidRPr="00C72139">
        <w:rPr>
          <w:b/>
        </w:rPr>
        <w:t>9</w:t>
      </w:r>
      <w:r w:rsidRPr="00C72139">
        <w:t>), Quercetin 3-</w:t>
      </w:r>
      <w:r w:rsidRPr="00C72139">
        <w:rPr>
          <w:i/>
        </w:rPr>
        <w:t>O</w:t>
      </w:r>
      <w:r w:rsidRPr="00C72139">
        <w:t>-(2-</w:t>
      </w:r>
      <w:r w:rsidRPr="00C72139">
        <w:rPr>
          <w:i/>
        </w:rPr>
        <w:t>O</w:t>
      </w:r>
      <w:r w:rsidRPr="00C72139">
        <w:t>-galloyl)- β-D-galactopyranoside (</w:t>
      </w:r>
      <w:r w:rsidRPr="00C72139">
        <w:rPr>
          <w:b/>
        </w:rPr>
        <w:t>10</w:t>
      </w:r>
      <w:r w:rsidRPr="00C72139">
        <w:t>), Myricetin-3′-</w:t>
      </w:r>
      <w:r w:rsidRPr="00C72139">
        <w:rPr>
          <w:i/>
        </w:rPr>
        <w:t>O</w:t>
      </w:r>
      <w:r w:rsidRPr="00C72139">
        <w:t>-sulfate (</w:t>
      </w:r>
      <w:r w:rsidRPr="00C72139">
        <w:rPr>
          <w:b/>
        </w:rPr>
        <w:t>11</w:t>
      </w:r>
      <w:r w:rsidRPr="00C72139">
        <w:t>), Ampelopsin 3′-</w:t>
      </w:r>
      <w:r w:rsidRPr="00C72139">
        <w:rPr>
          <w:i/>
        </w:rPr>
        <w:t>O</w:t>
      </w:r>
      <w:r w:rsidRPr="00C72139">
        <w:t>-sulfate (</w:t>
      </w:r>
      <w:r w:rsidRPr="00C72139">
        <w:rPr>
          <w:b/>
        </w:rPr>
        <w:t>12</w:t>
      </w:r>
      <w:r w:rsidRPr="00C72139">
        <w:t>), Myricitrin (</w:t>
      </w:r>
      <w:r w:rsidRPr="00C72139">
        <w:rPr>
          <w:b/>
        </w:rPr>
        <w:t>4</w:t>
      </w:r>
      <w:r w:rsidRPr="00C72139">
        <w:t>), Procyanidin B2 (</w:t>
      </w:r>
      <w:r w:rsidRPr="00C72139">
        <w:rPr>
          <w:b/>
        </w:rPr>
        <w:t>13</w:t>
      </w:r>
      <w:r w:rsidRPr="00C72139">
        <w:t>), (−)-Epicathechin (</w:t>
      </w:r>
      <w:r w:rsidRPr="00C72139">
        <w:rPr>
          <w:b/>
        </w:rPr>
        <w:t>14</w:t>
      </w:r>
      <w:r w:rsidRPr="00C72139">
        <w:t>), and Cyanidin 3-</w:t>
      </w:r>
      <w:r w:rsidRPr="00C72139">
        <w:rPr>
          <w:i/>
        </w:rPr>
        <w:t>O</w:t>
      </w:r>
      <w:r w:rsidRPr="00C72139">
        <w:t>-glucopyranoside (</w:t>
      </w:r>
      <w:r w:rsidRPr="00C72139">
        <w:rPr>
          <w:b/>
        </w:rPr>
        <w:t>15</w:t>
      </w:r>
      <w:r w:rsidRPr="00C72139">
        <w:t xml:space="preserve">) were elucidated from leaves part of </w:t>
      </w:r>
      <w:r w:rsidRPr="00C72139">
        <w:rPr>
          <w:i/>
        </w:rPr>
        <w:t>M. rubra</w:t>
      </w:r>
      <w:r w:rsidRPr="00C72139">
        <w:t xml:space="preserve"> (Silva </w:t>
      </w:r>
      <w:r w:rsidRPr="00C72139">
        <w:rPr>
          <w:i/>
        </w:rPr>
        <w:t>et al</w:t>
      </w:r>
      <w:r w:rsidRPr="00C72139">
        <w:t>, 2015).</w:t>
      </w:r>
    </w:p>
    <w:p w:rsidR="00C72139" w:rsidRPr="00C72139" w:rsidRDefault="00C72139" w:rsidP="007F7EB8">
      <w:pPr>
        <w:rPr>
          <w:iCs/>
        </w:rPr>
      </w:pPr>
      <w:r w:rsidRPr="00C72139">
        <w:object w:dxaOrig="3195" w:dyaOrig="2445">
          <v:shape id="_x0000_i1046" type="#_x0000_t75" style="width:158.25pt;height:122.25pt" o:ole="">
            <v:imagedata r:id="rId55" o:title=""/>
          </v:shape>
          <o:OLEObject Type="Embed" ProgID="ChemDraw.Document.6.0" ShapeID="_x0000_i1046" DrawAspect="Content" ObjectID="_1543402536" r:id="rId56"/>
        </w:object>
      </w:r>
      <w:r w:rsidRPr="00C72139">
        <w:t xml:space="preserve">                               </w:t>
      </w:r>
      <w:r w:rsidRPr="00C72139">
        <w:object w:dxaOrig="2985" w:dyaOrig="2820">
          <v:shape id="_x0000_i1047" type="#_x0000_t75" style="width:151.5pt;height:2in" o:ole="">
            <v:imagedata r:id="rId57" o:title=""/>
          </v:shape>
          <o:OLEObject Type="Embed" ProgID="ChemDraw.Document.6.0" ShapeID="_x0000_i1047" DrawAspect="Content" ObjectID="_1543402537" r:id="rId58"/>
        </w:object>
      </w:r>
    </w:p>
    <w:p w:rsidR="00C72139" w:rsidRPr="00C72139" w:rsidRDefault="00C72139" w:rsidP="007F7EB8">
      <w:pPr>
        <w:rPr>
          <w:iCs/>
        </w:rPr>
      </w:pPr>
      <w:r w:rsidRPr="00C72139">
        <w:rPr>
          <w:iCs/>
        </w:rPr>
        <w:t xml:space="preserve">  </w:t>
      </w:r>
      <w:r w:rsidRPr="00C72139">
        <w:rPr>
          <w:b/>
          <w:iCs/>
        </w:rPr>
        <w:t xml:space="preserve"> </w:t>
      </w:r>
      <w:r w:rsidRPr="00C72139">
        <w:object w:dxaOrig="5145" w:dyaOrig="2265">
          <v:shape id="_x0000_i1048" type="#_x0000_t75" style="width:259.5pt;height:115.5pt" o:ole="">
            <v:imagedata r:id="rId59" o:title=""/>
          </v:shape>
          <o:OLEObject Type="Embed" ProgID="ChemDraw.Document.6.0" ShapeID="_x0000_i1048" DrawAspect="Content" ObjectID="_1543402538" r:id="rId60"/>
        </w:object>
      </w:r>
    </w:p>
    <w:p w:rsidR="00C72139" w:rsidRDefault="00C72139" w:rsidP="007F7EB8">
      <w:r w:rsidRPr="00C72139">
        <w:object w:dxaOrig="5070" w:dyaOrig="2205">
          <v:shape id="_x0000_i1049" type="#_x0000_t75" style="width:252pt;height:108pt" o:ole="">
            <v:imagedata r:id="rId61" o:title=""/>
          </v:shape>
          <o:OLEObject Type="Embed" ProgID="ChemDraw.Document.6.0" ShapeID="_x0000_i1049" DrawAspect="Content" ObjectID="_1543402539" r:id="rId62"/>
        </w:object>
      </w:r>
    </w:p>
    <w:p w:rsidR="00FC09FB" w:rsidRDefault="00FC09FB" w:rsidP="007F7EB8">
      <w:r w:rsidRPr="00C72139">
        <w:object w:dxaOrig="3165" w:dyaOrig="2265">
          <v:shape id="_x0000_i1050" type="#_x0000_t75" style="width:158.25pt;height:115.5pt" o:ole="">
            <v:imagedata r:id="rId63" o:title=""/>
          </v:shape>
          <o:OLEObject Type="Embed" ProgID="ChemDraw.Document.6.0" ShapeID="_x0000_i1050" DrawAspect="Content" ObjectID="_1543402540" r:id="rId64"/>
        </w:object>
      </w:r>
      <w:r w:rsidRPr="00C72139">
        <w:t xml:space="preserve">                        </w:t>
      </w:r>
      <w:r w:rsidRPr="00C72139">
        <w:object w:dxaOrig="3930" w:dyaOrig="3000">
          <v:shape id="_x0000_i1051" type="#_x0000_t75" style="width:194.25pt;height:151.5pt" o:ole="">
            <v:imagedata r:id="rId65" o:title=""/>
          </v:shape>
          <o:OLEObject Type="Embed" ProgID="ChemDraw.Document.6.0" ShapeID="_x0000_i1051" DrawAspect="Content" ObjectID="_1543402541" r:id="rId66"/>
        </w:object>
      </w:r>
      <w:r w:rsidRPr="00C72139">
        <w:t xml:space="preserve">              </w:t>
      </w:r>
      <w:r w:rsidRPr="00C72139">
        <w:rPr>
          <w:b/>
          <w:iCs/>
        </w:rPr>
        <w:t xml:space="preserve">               </w:t>
      </w:r>
      <w:r w:rsidRPr="00C72139">
        <w:t xml:space="preserve">                </w:t>
      </w:r>
      <w:r w:rsidRPr="00C72139">
        <w:rPr>
          <w:b/>
          <w:iCs/>
        </w:rPr>
        <w:t xml:space="preserve">                                                   </w:t>
      </w:r>
      <w:r w:rsidRPr="00C72139">
        <w:t xml:space="preserve">      </w:t>
      </w:r>
    </w:p>
    <w:p w:rsidR="00FC09FB" w:rsidRDefault="00FC09FB" w:rsidP="007F7EB8"/>
    <w:p w:rsidR="00FC09FB" w:rsidRPr="00C72139" w:rsidRDefault="00FC09FB" w:rsidP="007F7EB8">
      <w:pPr>
        <w:rPr>
          <w:iCs/>
        </w:rPr>
      </w:pPr>
    </w:p>
    <w:p w:rsidR="00C72139" w:rsidRPr="00C72139" w:rsidRDefault="00C72139" w:rsidP="007F7EB8">
      <w:pPr>
        <w:rPr>
          <w:b/>
          <w:iCs/>
        </w:rPr>
      </w:pPr>
      <w:r w:rsidRPr="00C72139">
        <w:object w:dxaOrig="2985" w:dyaOrig="2925">
          <v:shape id="_x0000_i1052" type="#_x0000_t75" style="width:151.5pt;height:2in" o:ole="">
            <v:imagedata r:id="rId67" o:title=""/>
          </v:shape>
          <o:OLEObject Type="Embed" ProgID="ChemDraw.Document.6.0" ShapeID="_x0000_i1052" DrawAspect="Content" ObjectID="_1543402542" r:id="rId68"/>
        </w:object>
      </w:r>
      <w:r w:rsidRPr="00C72139">
        <w:t xml:space="preserve">                       </w:t>
      </w:r>
      <w:r w:rsidRPr="00C72139">
        <w:object w:dxaOrig="3555" w:dyaOrig="3180">
          <v:shape id="_x0000_i1053" type="#_x0000_t75" style="width:180pt;height:158.25pt" o:ole="">
            <v:imagedata r:id="rId69" o:title=""/>
          </v:shape>
          <o:OLEObject Type="Embed" ProgID="ChemDraw.Document.6.0" ShapeID="_x0000_i1053" DrawAspect="Content" ObjectID="_1543402543" r:id="rId70"/>
        </w:object>
      </w:r>
    </w:p>
    <w:p w:rsidR="00C72139" w:rsidRPr="00C72139" w:rsidRDefault="00C72139" w:rsidP="007F7EB8">
      <w:r w:rsidRPr="00C72139">
        <w:object w:dxaOrig="3585" w:dyaOrig="2430">
          <v:shape id="_x0000_i1054" type="#_x0000_t75" style="width:180pt;height:122.25pt" o:ole="">
            <v:imagedata r:id="rId71" o:title=""/>
          </v:shape>
          <o:OLEObject Type="Embed" ProgID="ChemDraw.Document.6.0" ShapeID="_x0000_i1054" DrawAspect="Content" ObjectID="_1543402544" r:id="rId72"/>
        </w:object>
      </w:r>
      <w:r w:rsidRPr="00C72139">
        <w:t xml:space="preserve">                     </w:t>
      </w:r>
      <w:r w:rsidRPr="00C72139">
        <w:object w:dxaOrig="3375" w:dyaOrig="2325">
          <v:shape id="_x0000_i1055" type="#_x0000_t75" style="width:165.75pt;height:115.5pt" o:ole="">
            <v:imagedata r:id="rId73" o:title=""/>
          </v:shape>
          <o:OLEObject Type="Embed" ProgID="ChemDraw.Document.6.0" ShapeID="_x0000_i1055" DrawAspect="Content" ObjectID="_1543402545" r:id="rId74"/>
        </w:object>
      </w:r>
    </w:p>
    <w:p w:rsidR="00C72139" w:rsidRPr="00C72139" w:rsidRDefault="00C72139" w:rsidP="007F7EB8"/>
    <w:p w:rsidR="00C72139" w:rsidRPr="00C73023" w:rsidRDefault="00C72139" w:rsidP="007F7EB8">
      <w:pPr>
        <w:rPr>
          <w:iCs/>
        </w:rPr>
      </w:pPr>
      <w:r w:rsidRPr="00C72139">
        <w:object w:dxaOrig="3690" w:dyaOrig="2880">
          <v:shape id="_x0000_i1056" type="#_x0000_t75" style="width:187.5pt;height:2in" o:ole="">
            <v:imagedata r:id="rId75" o:title=""/>
          </v:shape>
          <o:OLEObject Type="Embed" ProgID="ChemDraw.Document.6.0" ShapeID="_x0000_i1056" DrawAspect="Content" ObjectID="_1543402546" r:id="rId76"/>
        </w:object>
      </w:r>
      <w:r w:rsidRPr="00C72139">
        <w:t xml:space="preserve">                    </w:t>
      </w:r>
      <w:r w:rsidRPr="00C72139">
        <w:object w:dxaOrig="3855" w:dyaOrig="2115">
          <v:shape id="_x0000_i1057" type="#_x0000_t75" style="width:194.25pt;height:108pt" o:ole="">
            <v:imagedata r:id="rId77" o:title=""/>
          </v:shape>
          <o:OLEObject Type="Embed" ProgID="ChemDraw.Document.6.0" ShapeID="_x0000_i1057" DrawAspect="Content" ObjectID="_1543402547" r:id="rId78"/>
        </w:object>
      </w:r>
      <w:r w:rsidRPr="00C72139">
        <w:t xml:space="preserve">   </w:t>
      </w:r>
      <w:r w:rsidRPr="00C72139">
        <w:object w:dxaOrig="4140" w:dyaOrig="2325">
          <v:shape id="_x0000_i1058" type="#_x0000_t75" style="width:208.5pt;height:115.5pt" o:ole="">
            <v:imagedata r:id="rId79" o:title=""/>
          </v:shape>
          <o:OLEObject Type="Embed" ProgID="ChemDraw.Document.6.0" ShapeID="_x0000_i1058" DrawAspect="Content" ObjectID="_1543402548" r:id="rId80"/>
        </w:object>
      </w:r>
      <w:r w:rsidRPr="00C72139">
        <w:t xml:space="preserve">   </w:t>
      </w:r>
    </w:p>
    <w:p w:rsidR="00C72139" w:rsidRPr="00C72139" w:rsidRDefault="00C72139" w:rsidP="000970EC">
      <w:pPr>
        <w:pStyle w:val="Heading4"/>
        <w:spacing w:before="0"/>
      </w:pPr>
      <w:bookmarkStart w:id="70" w:name="_Toc468649013"/>
      <w:bookmarkStart w:id="71" w:name="_Toc469488986"/>
      <w:r w:rsidRPr="00C72139">
        <w:lastRenderedPageBreak/>
        <w:t>Tannins</w:t>
      </w:r>
      <w:bookmarkEnd w:id="70"/>
      <w:bookmarkEnd w:id="71"/>
      <w:r w:rsidRPr="00C72139">
        <w:t xml:space="preserve"> </w:t>
      </w:r>
    </w:p>
    <w:p w:rsidR="00C72139" w:rsidRPr="00C72139" w:rsidRDefault="00C72139" w:rsidP="007F7EB8">
      <w:r w:rsidRPr="005E4192">
        <w:t>Sun</w:t>
      </w:r>
      <w:r w:rsidRPr="00C72139">
        <w:t xml:space="preserve"> </w:t>
      </w:r>
      <w:r w:rsidRPr="00C72139">
        <w:rPr>
          <w:i/>
        </w:rPr>
        <w:t>et al</w:t>
      </w:r>
      <w:r w:rsidR="005E4192">
        <w:t xml:space="preserve">. </w:t>
      </w:r>
      <w:r w:rsidRPr="00C72139">
        <w:t xml:space="preserve">(1988) made an investigation of the bark of </w:t>
      </w:r>
      <w:r w:rsidRPr="00C72139">
        <w:rPr>
          <w:i/>
        </w:rPr>
        <w:t>M. esculenta</w:t>
      </w:r>
      <w:r w:rsidRPr="00C72139">
        <w:t xml:space="preserve"> that led to the isolation and identification of the hydrolysable tannin castalagin (</w:t>
      </w:r>
      <w:r w:rsidRPr="00C72139">
        <w:rPr>
          <w:b/>
        </w:rPr>
        <w:t>16</w:t>
      </w:r>
      <w:r w:rsidRPr="00C72139">
        <w:t>) (Kumar and Rana, 2012).</w:t>
      </w:r>
    </w:p>
    <w:p w:rsidR="00C72139" w:rsidRPr="00C72139" w:rsidRDefault="00C72139" w:rsidP="005E4192">
      <w:pPr>
        <w:jc w:val="center"/>
      </w:pPr>
      <w:r w:rsidRPr="00C72139">
        <w:object w:dxaOrig="3795" w:dyaOrig="3780">
          <v:shape id="_x0000_i1059" type="#_x0000_t75" style="width:187.5pt;height:186.75pt" o:ole="">
            <v:imagedata r:id="rId81" o:title=""/>
          </v:shape>
          <o:OLEObject Type="Embed" ProgID="ChemDraw.Document.6.0" ShapeID="_x0000_i1059" DrawAspect="Content" ObjectID="_1543402549" r:id="rId82"/>
        </w:object>
      </w:r>
    </w:p>
    <w:p w:rsidR="00C72139" w:rsidRPr="00C72139" w:rsidRDefault="00C72139" w:rsidP="007F7EB8"/>
    <w:p w:rsidR="00C72139" w:rsidRPr="00C72139" w:rsidRDefault="00C72139" w:rsidP="007F7EB8">
      <w:pPr>
        <w:pStyle w:val="Heading4"/>
      </w:pPr>
      <w:bookmarkStart w:id="72" w:name="_Toc468649014"/>
      <w:bookmarkStart w:id="73" w:name="_Toc469488987"/>
      <w:r w:rsidRPr="00C72139">
        <w:t>Diarylheptanoids</w:t>
      </w:r>
      <w:bookmarkEnd w:id="72"/>
      <w:bookmarkEnd w:id="73"/>
    </w:p>
    <w:p w:rsidR="00C72139" w:rsidRPr="00C72139" w:rsidRDefault="00C72139" w:rsidP="007F7EB8">
      <w:pPr>
        <w:rPr>
          <w:iCs/>
        </w:rPr>
      </w:pPr>
      <w:r w:rsidRPr="00C72139">
        <w:t>Myricanone (</w:t>
      </w:r>
      <w:r w:rsidRPr="00A910F2">
        <w:t>1</w:t>
      </w:r>
      <w:r w:rsidR="00A910F2" w:rsidRPr="00A910F2">
        <w:rPr>
          <w:b/>
        </w:rPr>
        <w:t>7</w:t>
      </w:r>
      <w:r w:rsidRPr="00C72139">
        <w:t>), 12-Hydroxymyricanone (</w:t>
      </w:r>
      <w:r w:rsidR="00A910F2">
        <w:rPr>
          <w:b/>
        </w:rPr>
        <w:t>18</w:t>
      </w:r>
      <w:r w:rsidRPr="00C72139">
        <w:t>), Porson (</w:t>
      </w:r>
      <w:r w:rsidR="00A910F2">
        <w:rPr>
          <w:b/>
        </w:rPr>
        <w:t>19</w:t>
      </w:r>
      <w:r w:rsidRPr="00C72139">
        <w:t>), and Galeon (</w:t>
      </w:r>
      <w:r w:rsidR="00A910F2">
        <w:rPr>
          <w:b/>
        </w:rPr>
        <w:t>20</w:t>
      </w:r>
      <w:r w:rsidRPr="00C72139">
        <w:t xml:space="preserve">) were isolated from </w:t>
      </w:r>
      <w:r w:rsidRPr="00C72139">
        <w:rPr>
          <w:i/>
        </w:rPr>
        <w:t>M. gale var. tormentosa</w:t>
      </w:r>
      <w:r w:rsidRPr="00C72139">
        <w:t xml:space="preserve"> and </w:t>
      </w:r>
      <w:r w:rsidRPr="00C72139">
        <w:rPr>
          <w:i/>
        </w:rPr>
        <w:t>M. cerifera</w:t>
      </w:r>
      <w:r w:rsidRPr="00C72139">
        <w:t xml:space="preserve"> Bark (</w:t>
      </w:r>
      <w:r w:rsidRPr="00C72139">
        <w:rPr>
          <w:iCs/>
        </w:rPr>
        <w:t xml:space="preserve">Silva </w:t>
      </w:r>
      <w:r w:rsidRPr="00C72139">
        <w:rPr>
          <w:i/>
          <w:iCs/>
        </w:rPr>
        <w:t>et al</w:t>
      </w:r>
      <w:r w:rsidRPr="00C72139">
        <w:rPr>
          <w:iCs/>
        </w:rPr>
        <w:t>, 2015;</w:t>
      </w:r>
      <w:r w:rsidRPr="00C72139">
        <w:t xml:space="preserve"> </w:t>
      </w:r>
      <w:r w:rsidRPr="00C72139">
        <w:rPr>
          <w:iCs/>
        </w:rPr>
        <w:t xml:space="preserve">Zhang </w:t>
      </w:r>
      <w:r w:rsidRPr="00C72139">
        <w:rPr>
          <w:i/>
          <w:iCs/>
        </w:rPr>
        <w:t>et al</w:t>
      </w:r>
      <w:r w:rsidRPr="00C72139">
        <w:rPr>
          <w:iCs/>
        </w:rPr>
        <w:t>., 2016).</w:t>
      </w:r>
      <w:r w:rsidRPr="00C72139">
        <w:t xml:space="preserve"> Myricanol (</w:t>
      </w:r>
      <w:r w:rsidR="00A910F2">
        <w:rPr>
          <w:b/>
        </w:rPr>
        <w:t>21</w:t>
      </w:r>
      <w:r w:rsidRPr="00C72139">
        <w:t>), Myricanol 11-O-β-D-glucopyranoside (</w:t>
      </w:r>
      <w:r w:rsidR="00A910F2">
        <w:rPr>
          <w:b/>
        </w:rPr>
        <w:t>2</w:t>
      </w:r>
      <w:r w:rsidRPr="00C72139">
        <w:rPr>
          <w:b/>
        </w:rPr>
        <w:t>2</w:t>
      </w:r>
      <w:r w:rsidRPr="00C72139">
        <w:t>), Myricanol 5-O-β-D-glucopyranoside (</w:t>
      </w:r>
      <w:r w:rsidR="00A910F2">
        <w:rPr>
          <w:b/>
        </w:rPr>
        <w:t>2</w:t>
      </w:r>
      <w:r w:rsidRPr="00C72139">
        <w:rPr>
          <w:b/>
        </w:rPr>
        <w:t>3</w:t>
      </w:r>
      <w:r w:rsidRPr="00C72139">
        <w:t>), Myricanol 5-O-β-D-(6′-O-galloyl) glucopyranoside (</w:t>
      </w:r>
      <w:r w:rsidR="00A910F2">
        <w:rPr>
          <w:b/>
        </w:rPr>
        <w:t>2</w:t>
      </w:r>
      <w:r w:rsidRPr="00C72139">
        <w:rPr>
          <w:b/>
        </w:rPr>
        <w:t>4</w:t>
      </w:r>
      <w:r w:rsidRPr="00C72139">
        <w:t>), and Juglanin B-11(R)-O-sulphate (</w:t>
      </w:r>
      <w:r w:rsidR="00A910F2">
        <w:rPr>
          <w:b/>
        </w:rPr>
        <w:t>25</w:t>
      </w:r>
      <w:r w:rsidRPr="00C72139">
        <w:rPr>
          <w:iCs/>
        </w:rPr>
        <w:t xml:space="preserve">) were fractionated </w:t>
      </w:r>
      <w:r w:rsidR="005E4192">
        <w:rPr>
          <w:iCs/>
        </w:rPr>
        <w:t xml:space="preserve">and characterized </w:t>
      </w:r>
      <w:r w:rsidR="005E4192" w:rsidRPr="00C72139">
        <w:rPr>
          <w:iCs/>
        </w:rPr>
        <w:t xml:space="preserve">from the bark of </w:t>
      </w:r>
      <w:r w:rsidR="005E4192" w:rsidRPr="00C72139">
        <w:rPr>
          <w:i/>
          <w:iCs/>
        </w:rPr>
        <w:t>M. rubra</w:t>
      </w:r>
      <w:r w:rsidR="005E4192" w:rsidRPr="00C72139">
        <w:rPr>
          <w:iCs/>
        </w:rPr>
        <w:t xml:space="preserve"> </w:t>
      </w:r>
      <w:r w:rsidR="005E4192">
        <w:rPr>
          <w:iCs/>
        </w:rPr>
        <w:t>(</w:t>
      </w:r>
      <w:r w:rsidRPr="00C72139">
        <w:rPr>
          <w:iCs/>
        </w:rPr>
        <w:t xml:space="preserve">Silva </w:t>
      </w:r>
      <w:r w:rsidRPr="00C72139">
        <w:rPr>
          <w:i/>
          <w:iCs/>
        </w:rPr>
        <w:t>et al</w:t>
      </w:r>
      <w:r w:rsidRPr="00C72139">
        <w:rPr>
          <w:iCs/>
        </w:rPr>
        <w:t xml:space="preserve">, 2015; Akazawa </w:t>
      </w:r>
      <w:r w:rsidRPr="00C72139">
        <w:rPr>
          <w:i/>
          <w:iCs/>
        </w:rPr>
        <w:t>et al</w:t>
      </w:r>
      <w:r w:rsidRPr="00C72139">
        <w:rPr>
          <w:iCs/>
        </w:rPr>
        <w:t>., 2010;</w:t>
      </w:r>
      <w:r w:rsidRPr="00C72139">
        <w:t xml:space="preserve"> </w:t>
      </w:r>
      <w:r w:rsidRPr="00C72139">
        <w:rPr>
          <w:iCs/>
        </w:rPr>
        <w:t xml:space="preserve">Kumar and Rana, 2012). </w:t>
      </w:r>
    </w:p>
    <w:p w:rsidR="00C72139" w:rsidRPr="00C72139" w:rsidRDefault="00C72139" w:rsidP="007F7EB8"/>
    <w:p w:rsidR="00C72139" w:rsidRPr="00C72139" w:rsidRDefault="00C72139" w:rsidP="007F7EB8">
      <w:pPr>
        <w:rPr>
          <w:iCs/>
        </w:rPr>
      </w:pPr>
      <w:r w:rsidRPr="00C72139">
        <w:t xml:space="preserve"> </w:t>
      </w:r>
      <w:r w:rsidRPr="00C72139">
        <w:object w:dxaOrig="2490" w:dyaOrig="2475">
          <v:shape id="_x0000_i1060" type="#_x0000_t75" style="width:122.25pt;height:122.25pt" o:ole="">
            <v:imagedata r:id="rId83" o:title=""/>
          </v:shape>
          <o:OLEObject Type="Embed" ProgID="ChemDraw.Document.6.0" ShapeID="_x0000_i1060" DrawAspect="Content" ObjectID="_1543402550" r:id="rId84"/>
        </w:object>
      </w:r>
      <w:r w:rsidRPr="00C72139">
        <w:t xml:space="preserve">   </w:t>
      </w:r>
      <w:r w:rsidRPr="00C72139">
        <w:object w:dxaOrig="2565" w:dyaOrig="2385">
          <v:shape id="_x0000_i1061" type="#_x0000_t75" style="width:129.75pt;height:122.25pt" o:ole="">
            <v:imagedata r:id="rId85" o:title=""/>
          </v:shape>
          <o:OLEObject Type="Embed" ProgID="ChemDraw.Document.6.0" ShapeID="_x0000_i1061" DrawAspect="Content" ObjectID="_1543402551" r:id="rId86"/>
        </w:object>
      </w:r>
      <w:r w:rsidRPr="00C72139">
        <w:t xml:space="preserve">     </w:t>
      </w:r>
      <w:r w:rsidRPr="00C72139">
        <w:object w:dxaOrig="2595" w:dyaOrig="2325">
          <v:shape id="_x0000_i1062" type="#_x0000_t75" style="width:129.75pt;height:115.5pt" o:ole="">
            <v:imagedata r:id="rId87" o:title=""/>
          </v:shape>
          <o:OLEObject Type="Embed" ProgID="ChemDraw.Document.6.0" ShapeID="_x0000_i1062" DrawAspect="Content" ObjectID="_1543402552" r:id="rId88"/>
        </w:object>
      </w:r>
    </w:p>
    <w:p w:rsidR="00C72139" w:rsidRPr="00C72139" w:rsidRDefault="00C72139" w:rsidP="007F7EB8">
      <w:pPr>
        <w:rPr>
          <w:iCs/>
        </w:rPr>
      </w:pPr>
      <w:r w:rsidRPr="00C72139">
        <w:lastRenderedPageBreak/>
        <w:t xml:space="preserve"> </w:t>
      </w:r>
      <w:r w:rsidRPr="00C72139">
        <w:object w:dxaOrig="2310" w:dyaOrig="1935">
          <v:shape id="_x0000_i1063" type="#_x0000_t75" style="width:115.5pt;height:93.75pt" o:ole="">
            <v:imagedata r:id="rId89" o:title=""/>
          </v:shape>
          <o:OLEObject Type="Embed" ProgID="ChemDraw.Document.6.0" ShapeID="_x0000_i1063" DrawAspect="Content" ObjectID="_1543402553" r:id="rId90"/>
        </w:object>
      </w:r>
      <w:r w:rsidRPr="00C72139">
        <w:t xml:space="preserve">                  </w:t>
      </w:r>
      <w:r w:rsidRPr="00C72139">
        <w:object w:dxaOrig="2475" w:dyaOrig="2415">
          <v:shape id="_x0000_i1064" type="#_x0000_t75" style="width:122.25pt;height:122.25pt" o:ole="">
            <v:imagedata r:id="rId91" o:title=""/>
          </v:shape>
          <o:OLEObject Type="Embed" ProgID="ChemDraw.Document.6.0" ShapeID="_x0000_i1064" DrawAspect="Content" ObjectID="_1543402554" r:id="rId92"/>
        </w:object>
      </w:r>
      <w:r w:rsidRPr="00C72139">
        <w:t xml:space="preserve">          </w:t>
      </w:r>
      <w:r w:rsidRPr="00C72139">
        <w:object w:dxaOrig="2655" w:dyaOrig="2265">
          <v:shape id="_x0000_i1065" type="#_x0000_t75" style="width:129.75pt;height:115.5pt" o:ole="">
            <v:imagedata r:id="rId93" o:title=""/>
          </v:shape>
          <o:OLEObject Type="Embed" ProgID="ChemDraw.Document.6.0" ShapeID="_x0000_i1065" DrawAspect="Content" ObjectID="_1543402555" r:id="rId94"/>
        </w:object>
      </w:r>
    </w:p>
    <w:p w:rsidR="00C72139" w:rsidRPr="00C72139" w:rsidRDefault="00C72139" w:rsidP="007F7EB8">
      <w:pPr>
        <w:rPr>
          <w:iCs/>
        </w:rPr>
      </w:pPr>
      <w:r w:rsidRPr="00C72139">
        <w:t xml:space="preserve"> </w:t>
      </w:r>
      <w:r w:rsidRPr="00C72139">
        <w:object w:dxaOrig="2955" w:dyaOrig="2550">
          <v:shape id="_x0000_i1066" type="#_x0000_t75" style="width:151.5pt;height:129.75pt" o:ole="">
            <v:imagedata r:id="rId95" o:title=""/>
          </v:shape>
          <o:OLEObject Type="Embed" ProgID="ChemDraw.Document.6.0" ShapeID="_x0000_i1066" DrawAspect="Content" ObjectID="_1543402556" r:id="rId96"/>
        </w:object>
      </w:r>
      <w:r w:rsidRPr="00C72139">
        <w:t xml:space="preserve">                 </w:t>
      </w:r>
      <w:r w:rsidRPr="00C72139">
        <w:object w:dxaOrig="4260" w:dyaOrig="2190">
          <v:shape id="_x0000_i1067" type="#_x0000_t75" style="width:3in;height:108pt" o:ole="">
            <v:imagedata r:id="rId97" o:title=""/>
          </v:shape>
          <o:OLEObject Type="Embed" ProgID="ChemDraw.Document.6.0" ShapeID="_x0000_i1067" DrawAspect="Content" ObjectID="_1543402557" r:id="rId98"/>
        </w:object>
      </w:r>
    </w:p>
    <w:p w:rsidR="00C72139" w:rsidRPr="00C72139" w:rsidRDefault="00C72139" w:rsidP="007F7EB8">
      <w:r w:rsidRPr="00C72139">
        <w:t xml:space="preserve">                 </w:t>
      </w:r>
    </w:p>
    <w:p w:rsidR="00C72139" w:rsidRPr="00C72139" w:rsidRDefault="00C72139" w:rsidP="007F7EB8"/>
    <w:p w:rsidR="00C72139" w:rsidRPr="00C73023" w:rsidRDefault="00C72139" w:rsidP="00C73023">
      <w:pPr>
        <w:jc w:val="center"/>
        <w:rPr>
          <w:iCs/>
        </w:rPr>
      </w:pPr>
      <w:r w:rsidRPr="00C72139">
        <w:object w:dxaOrig="3420" w:dyaOrig="2400">
          <v:shape id="_x0000_i1068" type="#_x0000_t75" style="width:173.25pt;height:122.25pt" o:ole="">
            <v:imagedata r:id="rId99" o:title=""/>
          </v:shape>
          <o:OLEObject Type="Embed" ProgID="ChemDraw.Document.6.0" ShapeID="_x0000_i1068" DrawAspect="Content" ObjectID="_1543402558" r:id="rId100"/>
        </w:object>
      </w:r>
    </w:p>
    <w:p w:rsidR="00C72139" w:rsidRPr="00C72139" w:rsidRDefault="00C72139" w:rsidP="007F7EB8">
      <w:pPr>
        <w:pStyle w:val="Heading4"/>
      </w:pPr>
      <w:bookmarkStart w:id="74" w:name="_Toc468649015"/>
      <w:bookmarkStart w:id="75" w:name="_Toc469488988"/>
      <w:r w:rsidRPr="00C72139">
        <w:t>Terpenes</w:t>
      </w:r>
      <w:bookmarkEnd w:id="74"/>
      <w:bookmarkEnd w:id="75"/>
      <w:r w:rsidRPr="00C72139">
        <w:t xml:space="preserve"> </w:t>
      </w:r>
    </w:p>
    <w:p w:rsidR="00C72139" w:rsidRPr="00C72139" w:rsidRDefault="00C72139" w:rsidP="007F7EB8">
      <w:r w:rsidRPr="00C72139">
        <w:t xml:space="preserve">In 2016, Zhang </w:t>
      </w:r>
      <w:r w:rsidRPr="00C72139">
        <w:rPr>
          <w:i/>
        </w:rPr>
        <w:t xml:space="preserve">et al. </w:t>
      </w:r>
      <w:r w:rsidRPr="00C72139">
        <w:t xml:space="preserve">isolated seven triterpenoid compounds from the hexane and MeOH extracts of the bark of </w:t>
      </w:r>
      <w:r w:rsidRPr="00C72139">
        <w:rPr>
          <w:i/>
        </w:rPr>
        <w:t xml:space="preserve">M. cerifera </w:t>
      </w:r>
      <w:r w:rsidRPr="00C72139">
        <w:t>namely</w:t>
      </w:r>
      <w:r w:rsidR="005E4192">
        <w:t>,</w:t>
      </w:r>
      <w:r w:rsidRPr="00C72139">
        <w:t xml:space="preserve"> betulin (</w:t>
      </w:r>
      <w:r w:rsidRPr="00C72139">
        <w:rPr>
          <w:b/>
        </w:rPr>
        <w:t>26</w:t>
      </w:r>
      <w:r w:rsidRPr="00C72139">
        <w:t>), multiflor-7-en-12</w:t>
      </w:r>
      <m:oMath>
        <m:r>
          <m:rPr>
            <m:sty m:val="p"/>
          </m:rPr>
          <w:rPr>
            <w:rFonts w:ascii="Cambria Math" w:hAnsi="Cambria Math"/>
          </w:rPr>
          <m:t>α</m:t>
        </m:r>
      </m:oMath>
      <w:r w:rsidRPr="00C72139">
        <w:t>-ol (</w:t>
      </w:r>
      <w:r w:rsidRPr="00C72139">
        <w:rPr>
          <w:b/>
        </w:rPr>
        <w:t>27</w:t>
      </w:r>
      <w:r w:rsidRPr="00C72139">
        <w:t>), ursolic acid (</w:t>
      </w:r>
      <w:r w:rsidRPr="00C72139">
        <w:rPr>
          <w:b/>
        </w:rPr>
        <w:t>28</w:t>
      </w:r>
      <w:r w:rsidRPr="00C72139">
        <w:t>), 3</w:t>
      </w:r>
      <m:oMath>
        <m:r>
          <m:rPr>
            <m:sty m:val="p"/>
          </m:rPr>
          <w:rPr>
            <w:rFonts w:ascii="Cambria Math" w:hAnsi="Cambria Math"/>
          </w:rPr>
          <m:t>β</m:t>
        </m:r>
      </m:oMath>
      <w:r w:rsidRPr="00C72139">
        <w:t>,12</w:t>
      </w:r>
      <m:oMath>
        <m:r>
          <m:rPr>
            <m:sty m:val="p"/>
          </m:rPr>
          <w:rPr>
            <w:rFonts w:ascii="Cambria Math" w:hAnsi="Cambria Math"/>
          </w:rPr>
          <m:t>β</m:t>
        </m:r>
      </m:oMath>
      <w:r w:rsidRPr="00C72139">
        <w:t>-dihydroxyursan-28-oic acid 28,13-lactone (</w:t>
      </w:r>
      <w:r w:rsidRPr="00C72139">
        <w:rPr>
          <w:b/>
        </w:rPr>
        <w:t>29</w:t>
      </w:r>
      <w:r w:rsidRPr="00C72139">
        <w:t>), 11</w:t>
      </w:r>
      <m:oMath>
        <m:r>
          <m:rPr>
            <m:sty m:val="p"/>
          </m:rPr>
          <w:rPr>
            <w:rFonts w:ascii="Cambria Math" w:hAnsi="Cambria Math"/>
          </w:rPr>
          <m:t>α</m:t>
        </m:r>
      </m:oMath>
      <w:r w:rsidRPr="00C72139">
        <w:t>,12</w:t>
      </w:r>
      <m:oMath>
        <m:r>
          <m:rPr>
            <m:sty m:val="p"/>
          </m:rPr>
          <w:rPr>
            <w:rFonts w:ascii="Cambria Math" w:hAnsi="Cambria Math"/>
          </w:rPr>
          <m:t>α</m:t>
        </m:r>
      </m:oMath>
      <w:r w:rsidRPr="00C72139">
        <w:t>-epoxy-3b-hydroxyoleanan- 28-oic acid 28,13-lactone (</w:t>
      </w:r>
      <w:r w:rsidRPr="00C72139">
        <w:rPr>
          <w:b/>
        </w:rPr>
        <w:t xml:space="preserve">30), </w:t>
      </w:r>
      <w:r w:rsidRPr="00C72139">
        <w:t>arjunolic acid</w:t>
      </w:r>
      <w:r w:rsidRPr="00C72139">
        <w:rPr>
          <w:b/>
        </w:rPr>
        <w:t xml:space="preserve"> (31), </w:t>
      </w:r>
      <w:r w:rsidR="005E4192" w:rsidRPr="005E4192">
        <w:t>and</w:t>
      </w:r>
      <w:r w:rsidR="005E4192">
        <w:rPr>
          <w:b/>
        </w:rPr>
        <w:t xml:space="preserve"> </w:t>
      </w:r>
      <w:r w:rsidRPr="00C72139">
        <w:t>erythrodiol</w:t>
      </w:r>
      <w:r w:rsidRPr="00C72139">
        <w:rPr>
          <w:b/>
        </w:rPr>
        <w:t xml:space="preserve"> (32) </w:t>
      </w:r>
      <w:r w:rsidRPr="00C72139">
        <w:t xml:space="preserve">(Zhang </w:t>
      </w:r>
      <w:r w:rsidRPr="00C72139">
        <w:rPr>
          <w:i/>
        </w:rPr>
        <w:t xml:space="preserve">et al., </w:t>
      </w:r>
      <w:r w:rsidRPr="00C72139">
        <w:t>2016).  Another two terpenoids Drovomifoliol-O-B-D-glucopyranoside (</w:t>
      </w:r>
      <w:r w:rsidRPr="00C72139">
        <w:rPr>
          <w:b/>
        </w:rPr>
        <w:t>33</w:t>
      </w:r>
      <w:r w:rsidRPr="00C72139">
        <w:t>) and Lactiflorin (</w:t>
      </w:r>
      <w:r w:rsidRPr="00C72139">
        <w:rPr>
          <w:b/>
        </w:rPr>
        <w:t>34</w:t>
      </w:r>
      <w:r w:rsidRPr="00C72139">
        <w:t xml:space="preserve">) were isolated methanolic extracts from </w:t>
      </w:r>
      <w:r w:rsidRPr="00C72139">
        <w:rPr>
          <w:i/>
        </w:rPr>
        <w:t>M. faya</w:t>
      </w:r>
      <w:r w:rsidR="005E4192">
        <w:t xml:space="preserve"> leaves and berries</w:t>
      </w:r>
      <w:r w:rsidRPr="00C72139">
        <w:t xml:space="preserve"> (Spínola </w:t>
      </w:r>
      <w:r w:rsidRPr="00C72139">
        <w:rPr>
          <w:i/>
        </w:rPr>
        <w:t>et al</w:t>
      </w:r>
      <w:r w:rsidRPr="00C72139">
        <w:t>., 2014).</w:t>
      </w:r>
    </w:p>
    <w:p w:rsidR="00C72139" w:rsidRPr="00C72139" w:rsidRDefault="00C72139" w:rsidP="007F7EB8">
      <w:r w:rsidRPr="00C72139">
        <w:lastRenderedPageBreak/>
        <w:t xml:space="preserve">   </w:t>
      </w:r>
      <w:r w:rsidRPr="00C72139">
        <w:object w:dxaOrig="3990" w:dyaOrig="2910">
          <v:shape id="_x0000_i1069" type="#_x0000_t75" style="width:201.75pt;height:2in" o:ole="">
            <v:imagedata r:id="rId101" o:title=""/>
          </v:shape>
          <o:OLEObject Type="Embed" ProgID="ChemDraw.Document.6.0" ShapeID="_x0000_i1069" DrawAspect="Content" ObjectID="_1543402559" r:id="rId102"/>
        </w:object>
      </w:r>
      <w:r w:rsidRPr="00C72139">
        <w:t xml:space="preserve">                 </w:t>
      </w:r>
      <w:r w:rsidRPr="00C72139">
        <w:object w:dxaOrig="3060" w:dyaOrig="2715">
          <v:shape id="_x0000_i1070" type="#_x0000_t75" style="width:151.5pt;height:136.5pt" o:ole="">
            <v:imagedata r:id="rId103" o:title=""/>
          </v:shape>
          <o:OLEObject Type="Embed" ProgID="ChemDraw.Document.6.0" ShapeID="_x0000_i1070" DrawAspect="Content" ObjectID="_1543402560" r:id="rId104"/>
        </w:object>
      </w:r>
    </w:p>
    <w:p w:rsidR="00C72139" w:rsidRPr="00C72139" w:rsidRDefault="00C72139" w:rsidP="007F7EB8">
      <w:pPr>
        <w:rPr>
          <w:iCs/>
        </w:rPr>
      </w:pPr>
      <w:r w:rsidRPr="00C72139">
        <w:object w:dxaOrig="3690" w:dyaOrig="2745">
          <v:shape id="_x0000_i1071" type="#_x0000_t75" style="width:187.5pt;height:136.5pt" o:ole="">
            <v:imagedata r:id="rId105" o:title=""/>
          </v:shape>
          <o:OLEObject Type="Embed" ProgID="ChemDraw.Document.6.0" ShapeID="_x0000_i1071" DrawAspect="Content" ObjectID="_1543402561" r:id="rId106"/>
        </w:object>
      </w:r>
      <w:r w:rsidRPr="00C72139">
        <w:rPr>
          <w:iCs/>
        </w:rPr>
        <w:t xml:space="preserve">                        </w:t>
      </w:r>
      <w:r w:rsidRPr="00C72139">
        <w:object w:dxaOrig="3495" w:dyaOrig="3015">
          <v:shape id="_x0000_i1072" type="#_x0000_t75" style="width:172.5pt;height:151.5pt" o:ole="">
            <v:imagedata r:id="rId107" o:title=""/>
          </v:shape>
          <o:OLEObject Type="Embed" ProgID="ChemDraw.Document.6.0" ShapeID="_x0000_i1072" DrawAspect="Content" ObjectID="_1543402562" r:id="rId108"/>
        </w:object>
      </w:r>
      <w:r w:rsidRPr="00C72139">
        <w:rPr>
          <w:iCs/>
        </w:rPr>
        <w:t xml:space="preserve">                                </w:t>
      </w:r>
    </w:p>
    <w:p w:rsidR="00C72139" w:rsidRPr="00C72139" w:rsidRDefault="00C73023" w:rsidP="007F7EB8">
      <w:pPr>
        <w:rPr>
          <w:iCs/>
        </w:rPr>
      </w:pPr>
      <w:r w:rsidRPr="00C72139">
        <w:object w:dxaOrig="3930" w:dyaOrig="3285">
          <v:shape id="_x0000_i1073" type="#_x0000_t75" style="width:171.75pt;height:146.25pt" o:ole="">
            <v:imagedata r:id="rId109" o:title=""/>
          </v:shape>
          <o:OLEObject Type="Embed" ProgID="ChemDraw.Document.6.0" ShapeID="_x0000_i1073" DrawAspect="Content" ObjectID="_1543402563" r:id="rId110"/>
        </w:object>
      </w:r>
      <w:r w:rsidR="00C72139" w:rsidRPr="00C72139">
        <w:t xml:space="preserve">             </w:t>
      </w:r>
      <w:r w:rsidRPr="00C72139">
        <w:object w:dxaOrig="4035" w:dyaOrig="3390">
          <v:shape id="_x0000_i1074" type="#_x0000_t75" style="width:171pt;height:146.25pt" o:ole="">
            <v:imagedata r:id="rId111" o:title=""/>
          </v:shape>
          <o:OLEObject Type="Embed" ProgID="ChemDraw.Document.6.0" ShapeID="_x0000_i1074" DrawAspect="Content" ObjectID="_1543402564" r:id="rId112"/>
        </w:object>
      </w:r>
      <w:r w:rsidR="00C72139" w:rsidRPr="00C72139">
        <w:t xml:space="preserve">                      </w:t>
      </w:r>
      <w:r w:rsidR="00C72139" w:rsidRPr="00C72139">
        <w:rPr>
          <w:iCs/>
        </w:rPr>
        <w:t xml:space="preserve">       </w:t>
      </w:r>
    </w:p>
    <w:p w:rsidR="00C72139" w:rsidRPr="00C73023" w:rsidRDefault="00C72139" w:rsidP="007F7EB8">
      <w:pPr>
        <w:rPr>
          <w:iCs/>
        </w:rPr>
      </w:pPr>
      <w:r w:rsidRPr="00C72139">
        <w:t xml:space="preserve">       </w:t>
      </w:r>
      <w:r w:rsidR="00C73023" w:rsidRPr="00C72139">
        <w:object w:dxaOrig="2895" w:dyaOrig="3060">
          <v:shape id="_x0000_i1075" type="#_x0000_t75" style="width:120.75pt;height:126.75pt" o:ole="">
            <v:imagedata r:id="rId113" o:title=""/>
          </v:shape>
          <o:OLEObject Type="Embed" ProgID="ChemDraw.Document.6.0" ShapeID="_x0000_i1075" DrawAspect="Content" ObjectID="_1543402565" r:id="rId114"/>
        </w:object>
      </w:r>
      <w:r w:rsidRPr="00C72139">
        <w:t xml:space="preserve">                              </w:t>
      </w:r>
      <w:r w:rsidR="00C73023" w:rsidRPr="00C72139">
        <w:object w:dxaOrig="4125" w:dyaOrig="3030">
          <v:shape id="_x0000_i1076" type="#_x0000_t75" style="width:178.5pt;height:129.75pt" o:ole="">
            <v:imagedata r:id="rId115" o:title=""/>
          </v:shape>
          <o:OLEObject Type="Embed" ProgID="ChemDraw.Document.6.0" ShapeID="_x0000_i1076" DrawAspect="Content" ObjectID="_1543402566" r:id="rId116"/>
        </w:object>
      </w:r>
    </w:p>
    <w:p w:rsidR="00C72139" w:rsidRPr="00C72139" w:rsidRDefault="00C72139" w:rsidP="007F7EB8">
      <w:pPr>
        <w:pStyle w:val="Heading4"/>
      </w:pPr>
      <w:bookmarkStart w:id="76" w:name="_Toc468649016"/>
      <w:bookmarkStart w:id="77" w:name="_Toc469488989"/>
      <w:r w:rsidRPr="00C72139">
        <w:lastRenderedPageBreak/>
        <w:t>Lignans</w:t>
      </w:r>
      <w:bookmarkEnd w:id="76"/>
      <w:bookmarkEnd w:id="77"/>
      <w:r w:rsidRPr="00C72139">
        <w:t xml:space="preserve"> </w:t>
      </w:r>
    </w:p>
    <w:p w:rsidR="00C73023" w:rsidRDefault="00C72139" w:rsidP="007F7EB8">
      <w:r w:rsidRPr="00C72139">
        <w:t xml:space="preserve">The methanolic extracts from </w:t>
      </w:r>
      <w:r w:rsidRPr="00C72139">
        <w:rPr>
          <w:i/>
        </w:rPr>
        <w:t>M. faya</w:t>
      </w:r>
      <w:r w:rsidR="008A37EA">
        <w:t xml:space="preserve"> leaves and berries was given</w:t>
      </w:r>
      <w:r w:rsidRPr="00C72139">
        <w:t xml:space="preserve"> the three lignan compounds namely</w:t>
      </w:r>
      <w:r w:rsidR="008A37EA">
        <w:t>,</w:t>
      </w:r>
      <w:r w:rsidRPr="00C72139">
        <w:t xml:space="preserve"> conidendrin (</w:t>
      </w:r>
      <w:r w:rsidRPr="00C72139">
        <w:rPr>
          <w:b/>
        </w:rPr>
        <w:t>35</w:t>
      </w:r>
      <w:r w:rsidRPr="00C72139">
        <w:t>), phylligenin (</w:t>
      </w:r>
      <w:r w:rsidRPr="00C72139">
        <w:rPr>
          <w:b/>
        </w:rPr>
        <w:t>36</w:t>
      </w:r>
      <w:r w:rsidRPr="00C72139">
        <w:t>),</w:t>
      </w:r>
      <w:r w:rsidR="008A37EA">
        <w:t xml:space="preserve"> and</w:t>
      </w:r>
      <w:r w:rsidRPr="00C72139">
        <w:t xml:space="preserve"> 2,7-anhydro-2-octulopyranosonic acid (</w:t>
      </w:r>
      <w:r w:rsidRPr="00C72139">
        <w:rPr>
          <w:b/>
        </w:rPr>
        <w:t>37</w:t>
      </w:r>
      <w:r w:rsidRPr="00C72139">
        <w:t xml:space="preserve">) (Spínola </w:t>
      </w:r>
      <w:r w:rsidRPr="00C72139">
        <w:rPr>
          <w:i/>
        </w:rPr>
        <w:t>et al</w:t>
      </w:r>
      <w:r w:rsidRPr="00C72139">
        <w:t>., 2014).</w:t>
      </w:r>
    </w:p>
    <w:p w:rsidR="00C73023" w:rsidRDefault="00C73023" w:rsidP="007F7EB8"/>
    <w:p w:rsidR="00C73023" w:rsidRPr="00C72139" w:rsidRDefault="00FC09FB" w:rsidP="007F7EB8">
      <w:r w:rsidRPr="00C72139">
        <w:object w:dxaOrig="2970" w:dyaOrig="3000">
          <v:shape id="_x0000_i1077" type="#_x0000_t75" style="width:144.75pt;height:144.75pt" o:ole="">
            <v:imagedata r:id="rId117" o:title=""/>
          </v:shape>
          <o:OLEObject Type="Embed" ProgID="ChemDraw.Document.6.0" ShapeID="_x0000_i1077" DrawAspect="Content" ObjectID="_1543402567" r:id="rId118"/>
        </w:object>
      </w:r>
      <w:r w:rsidR="00C73023">
        <w:t xml:space="preserve">        </w:t>
      </w:r>
      <w:r w:rsidRPr="00C72139">
        <w:object w:dxaOrig="4155" w:dyaOrig="2775">
          <v:shape id="_x0000_i1078" type="#_x0000_t75" style="width:210pt;height:137.25pt" o:ole="">
            <v:imagedata r:id="rId119" o:title=""/>
          </v:shape>
          <o:OLEObject Type="Embed" ProgID="ChemDraw.Document.6.0" ShapeID="_x0000_i1078" DrawAspect="Content" ObjectID="_1543402568" r:id="rId120"/>
        </w:object>
      </w:r>
      <w:r w:rsidR="00C73023">
        <w:t xml:space="preserve">             </w:t>
      </w:r>
      <w:r w:rsidRPr="00C72139">
        <w:object w:dxaOrig="2565" w:dyaOrig="2250">
          <v:shape id="_x0000_i1079" type="#_x0000_t75" style="width:129.75pt;height:115.5pt" o:ole="">
            <v:imagedata r:id="rId121" o:title=""/>
          </v:shape>
          <o:OLEObject Type="Embed" ProgID="ChemDraw.Document.6.0" ShapeID="_x0000_i1079" DrawAspect="Content" ObjectID="_1543402569" r:id="rId122"/>
        </w:object>
      </w:r>
    </w:p>
    <w:p w:rsidR="00C72139" w:rsidRPr="00C72139" w:rsidRDefault="00C72139" w:rsidP="007F7EB8">
      <w:pPr>
        <w:rPr>
          <w:iCs/>
        </w:rPr>
      </w:pPr>
    </w:p>
    <w:p w:rsidR="00C72139" w:rsidRPr="00C72139" w:rsidRDefault="00C72139" w:rsidP="007F7EB8">
      <w:pPr>
        <w:rPr>
          <w:iCs/>
        </w:rPr>
      </w:pPr>
      <w:r w:rsidRPr="00C72139">
        <w:t xml:space="preserve">       </w:t>
      </w:r>
    </w:p>
    <w:p w:rsidR="00C72139" w:rsidRPr="00C72139" w:rsidRDefault="00C72139" w:rsidP="007F7EB8"/>
    <w:p w:rsidR="00FC09FB" w:rsidRDefault="00FC09FB">
      <w:pPr>
        <w:spacing w:line="259" w:lineRule="auto"/>
        <w:jc w:val="left"/>
        <w:rPr>
          <w:rFonts w:eastAsiaTheme="majorEastAsia"/>
          <w:b/>
          <w:i/>
          <w:color w:val="000000" w:themeColor="text1"/>
          <w:sz w:val="26"/>
          <w:szCs w:val="26"/>
        </w:rPr>
      </w:pPr>
      <w:r>
        <w:rPr>
          <w:i/>
        </w:rPr>
        <w:br w:type="page"/>
      </w:r>
    </w:p>
    <w:p w:rsidR="00C72139" w:rsidRPr="00C72139" w:rsidRDefault="00C72139" w:rsidP="001B3F3E">
      <w:pPr>
        <w:pStyle w:val="Heading2"/>
        <w:tabs>
          <w:tab w:val="left" w:pos="3330"/>
        </w:tabs>
        <w:spacing w:after="120"/>
      </w:pPr>
      <w:bookmarkStart w:id="78" w:name="_Toc468649017"/>
      <w:bookmarkStart w:id="79" w:name="_Toc469488990"/>
      <w:r w:rsidRPr="001B3F3E">
        <w:rPr>
          <w:i/>
        </w:rPr>
        <w:lastRenderedPageBreak/>
        <w:t>Myrica salicifolia</w:t>
      </w:r>
      <w:r w:rsidRPr="00C72139">
        <w:t xml:space="preserve"> (Hochst. ex </w:t>
      </w:r>
      <w:r w:rsidR="00FC09FB" w:rsidRPr="00C72139">
        <w:t>A. Rich</w:t>
      </w:r>
      <w:r w:rsidRPr="00C72139">
        <w:t>.)</w:t>
      </w:r>
      <w:bookmarkEnd w:id="78"/>
      <w:bookmarkEnd w:id="79"/>
    </w:p>
    <w:p w:rsidR="00C72139" w:rsidRPr="00C72139" w:rsidRDefault="00C72139" w:rsidP="007F7EB8"/>
    <w:p w:rsidR="00C72139" w:rsidRPr="00C72139" w:rsidRDefault="00C72139" w:rsidP="00C73023">
      <w:pPr>
        <w:jc w:val="center"/>
      </w:pPr>
      <w:r w:rsidRPr="00C72139">
        <w:rPr>
          <w:noProof/>
        </w:rPr>
        <w:drawing>
          <wp:inline distT="0" distB="0" distL="0" distR="0">
            <wp:extent cx="2209800" cy="3095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209800" cy="3095625"/>
                    </a:xfrm>
                    <a:prstGeom prst="rect">
                      <a:avLst/>
                    </a:prstGeom>
                    <a:noFill/>
                    <a:ln>
                      <a:noFill/>
                    </a:ln>
                  </pic:spPr>
                </pic:pic>
              </a:graphicData>
            </a:graphic>
          </wp:inline>
        </w:drawing>
      </w:r>
    </w:p>
    <w:p w:rsidR="00C72139" w:rsidRPr="00C72139" w:rsidRDefault="00C72139" w:rsidP="00C73023">
      <w:pPr>
        <w:jc w:val="center"/>
        <w:rPr>
          <w:b/>
          <w:i/>
        </w:rPr>
      </w:pPr>
      <w:r w:rsidRPr="00C72139">
        <w:rPr>
          <w:b/>
        </w:rPr>
        <w:t xml:space="preserve">Fig. 5 </w:t>
      </w:r>
      <w:r w:rsidRPr="00C72139">
        <w:t xml:space="preserve">Image of </w:t>
      </w:r>
      <w:r w:rsidRPr="00C72139">
        <w:rPr>
          <w:i/>
        </w:rPr>
        <w:t>M. salicifolia</w:t>
      </w:r>
    </w:p>
    <w:p w:rsidR="00C72139" w:rsidRPr="00C72139" w:rsidRDefault="00C72139" w:rsidP="00C73023">
      <w:pPr>
        <w:pStyle w:val="Heading3"/>
        <w:spacing w:after="120"/>
      </w:pPr>
      <w:bookmarkStart w:id="80" w:name="_Toc468649018"/>
      <w:bookmarkStart w:id="81" w:name="_Toc469488991"/>
      <w:r w:rsidRPr="00C72139">
        <w:t>Description</w:t>
      </w:r>
      <w:bookmarkEnd w:id="80"/>
      <w:bookmarkEnd w:id="81"/>
      <w:r w:rsidRPr="00C72139">
        <w:t xml:space="preserve"> </w:t>
      </w:r>
    </w:p>
    <w:p w:rsidR="00C72139" w:rsidRPr="00C72139" w:rsidRDefault="00C72139" w:rsidP="007F7EB8">
      <w:pPr>
        <w:rPr>
          <w:iCs/>
        </w:rPr>
      </w:pPr>
      <w:r w:rsidRPr="00C72139">
        <w:rPr>
          <w:i/>
          <w:iCs/>
        </w:rPr>
        <w:t xml:space="preserve">M. salicifolia </w:t>
      </w:r>
      <w:r w:rsidRPr="00C72139">
        <w:t>is a shrub of 1 m in height but can grow into a tree of up to 20 m, usually aromatic and resinous (</w:t>
      </w:r>
      <w:r w:rsidRPr="00C72139">
        <w:rPr>
          <w:iCs/>
        </w:rPr>
        <w:t xml:space="preserve">Njung </w:t>
      </w:r>
      <w:r w:rsidRPr="00C72139">
        <w:rPr>
          <w:i/>
          <w:iCs/>
        </w:rPr>
        <w:t>et al</w:t>
      </w:r>
      <w:r w:rsidRPr="00C72139">
        <w:rPr>
          <w:iCs/>
        </w:rPr>
        <w:t>., 2002;</w:t>
      </w:r>
      <w:r w:rsidRPr="00C72139">
        <w:t xml:space="preserve"> Kariuki </w:t>
      </w:r>
      <w:r w:rsidRPr="00C72139">
        <w:rPr>
          <w:i/>
        </w:rPr>
        <w:t>et al</w:t>
      </w:r>
      <w:r w:rsidRPr="00C72139">
        <w:t xml:space="preserve">., 2014). It belongs to the family </w:t>
      </w:r>
      <w:r w:rsidRPr="00C72139">
        <w:rPr>
          <w:iCs/>
        </w:rPr>
        <w:t>Myricaceae</w:t>
      </w:r>
      <w:r w:rsidRPr="00C72139">
        <w:rPr>
          <w:i/>
          <w:iCs/>
        </w:rPr>
        <w:t xml:space="preserve"> </w:t>
      </w:r>
      <w:r w:rsidRPr="00C72139">
        <w:t>found</w:t>
      </w:r>
      <w:r w:rsidRPr="00C72139">
        <w:rPr>
          <w:i/>
          <w:iCs/>
        </w:rPr>
        <w:t xml:space="preserve"> </w:t>
      </w:r>
      <w:r w:rsidRPr="00C72139">
        <w:rPr>
          <w:iCs/>
        </w:rPr>
        <w:t xml:space="preserve">in Southeast Africa, Ethiopia and Saudi Arabia (Kariuki </w:t>
      </w:r>
      <w:r w:rsidRPr="00C72139">
        <w:rPr>
          <w:i/>
          <w:iCs/>
        </w:rPr>
        <w:t>et al.,</w:t>
      </w:r>
      <w:r w:rsidRPr="00C72139">
        <w:rPr>
          <w:iCs/>
        </w:rPr>
        <w:t xml:space="preserve"> 2014, Silva </w:t>
      </w:r>
      <w:r w:rsidRPr="00C73023">
        <w:rPr>
          <w:i/>
          <w:iCs/>
        </w:rPr>
        <w:t>et al</w:t>
      </w:r>
      <w:r w:rsidRPr="00C72139">
        <w:rPr>
          <w:iCs/>
        </w:rPr>
        <w:t>., 2015)</w:t>
      </w:r>
      <w:r w:rsidRPr="00C72139">
        <w:t xml:space="preserve">. It is commonly known as </w:t>
      </w:r>
      <w:r w:rsidRPr="00C72139">
        <w:rPr>
          <w:i/>
        </w:rPr>
        <w:t>Shinet</w:t>
      </w:r>
      <w:r w:rsidRPr="00C72139">
        <w:t xml:space="preserve"> (Amharic) in Ethiopia</w:t>
      </w:r>
      <w:r w:rsidRPr="00C72139">
        <w:rPr>
          <w:iCs/>
        </w:rPr>
        <w:t xml:space="preserve"> (Luleka, 2014).</w:t>
      </w:r>
    </w:p>
    <w:p w:rsidR="00C72139" w:rsidRPr="00C72139" w:rsidRDefault="00C72139" w:rsidP="00C73023">
      <w:pPr>
        <w:pStyle w:val="Heading3"/>
        <w:spacing w:after="120"/>
      </w:pPr>
      <w:bookmarkStart w:id="82" w:name="_Toc468649019"/>
      <w:bookmarkStart w:id="83" w:name="_Toc469488992"/>
      <w:r w:rsidRPr="00C72139">
        <w:t>Ethnobotanical uses</w:t>
      </w:r>
      <w:bookmarkEnd w:id="82"/>
      <w:bookmarkEnd w:id="83"/>
      <w:r w:rsidRPr="00C72139">
        <w:t xml:space="preserve"> </w:t>
      </w:r>
    </w:p>
    <w:p w:rsidR="00C72139" w:rsidRPr="00C72139" w:rsidRDefault="00C72139" w:rsidP="007F7EB8">
      <w:r w:rsidRPr="00C72139">
        <w:t>The plants known as “pedra-hume-ca’a” or insulin plants have been used for the treatment of diabetes according to the empirical African and Brazilian culture.</w:t>
      </w:r>
      <w:r w:rsidRPr="00C72139">
        <w:rPr>
          <w:i/>
          <w:iCs/>
        </w:rPr>
        <w:t xml:space="preserve"> M. salicifolia </w:t>
      </w:r>
      <w:r w:rsidRPr="00C72139">
        <w:rPr>
          <w:iCs/>
        </w:rPr>
        <w:t xml:space="preserve">is one of the species related to “pedra-hume-ca’a” (Vareda </w:t>
      </w:r>
      <w:r w:rsidRPr="00C72139">
        <w:rPr>
          <w:i/>
          <w:iCs/>
        </w:rPr>
        <w:t>et al</w:t>
      </w:r>
      <w:r w:rsidRPr="00C72139">
        <w:rPr>
          <w:iCs/>
        </w:rPr>
        <w:t>., 2014).</w:t>
      </w:r>
      <w:r w:rsidRPr="00C72139">
        <w:t xml:space="preserve"> Similarly, the root extract has been used for the treatment of diabetes in Ethiopia and Tanzania (</w:t>
      </w:r>
      <w:r w:rsidRPr="00C72139">
        <w:rPr>
          <w:iCs/>
        </w:rPr>
        <w:t xml:space="preserve">Moshi </w:t>
      </w:r>
      <w:r w:rsidRPr="00C72139">
        <w:rPr>
          <w:i/>
          <w:iCs/>
        </w:rPr>
        <w:t>et al</w:t>
      </w:r>
      <w:r w:rsidRPr="00C72139">
        <w:rPr>
          <w:iCs/>
        </w:rPr>
        <w:t>., 2003; Luleka, 2014).</w:t>
      </w:r>
      <w:r w:rsidRPr="00C72139">
        <w:t xml:space="preserve">  </w:t>
      </w:r>
    </w:p>
    <w:p w:rsidR="00C72139" w:rsidRPr="003E1AD5" w:rsidRDefault="00C72139" w:rsidP="007F7EB8">
      <w:pPr>
        <w:rPr>
          <w:b/>
        </w:rPr>
      </w:pPr>
      <w:r w:rsidRPr="00C72139">
        <w:t>Traditionally, the root extract</w:t>
      </w:r>
      <w:r w:rsidR="00220E15">
        <w:t>s</w:t>
      </w:r>
      <w:r w:rsidRPr="00C72139">
        <w:t xml:space="preserve"> of </w:t>
      </w:r>
      <w:r w:rsidRPr="00C72139">
        <w:rPr>
          <w:i/>
          <w:iCs/>
        </w:rPr>
        <w:t xml:space="preserve">M. salicifolia </w:t>
      </w:r>
      <w:r w:rsidRPr="00C72139">
        <w:t xml:space="preserve">consumed by Maasai warriors to prime themselves for battle. They believed that consumption of this extract would produce feeling like detachment from the environment, short-temperedness, emotional incontinence, </w:t>
      </w:r>
      <w:r w:rsidRPr="00C72139">
        <w:lastRenderedPageBreak/>
        <w:t>catalepsy, unjustifiably sharp responses to extraneous sounds, feelings of invisibility and aggressiveness (</w:t>
      </w:r>
      <w:r w:rsidRPr="00C72139">
        <w:rPr>
          <w:iCs/>
        </w:rPr>
        <w:t xml:space="preserve">Njung </w:t>
      </w:r>
      <w:r w:rsidRPr="00C72139">
        <w:rPr>
          <w:i/>
          <w:iCs/>
        </w:rPr>
        <w:t>et al</w:t>
      </w:r>
      <w:r w:rsidRPr="00C72139">
        <w:rPr>
          <w:iCs/>
        </w:rPr>
        <w:t>., 2002;</w:t>
      </w:r>
      <w:r w:rsidRPr="00C72139">
        <w:t xml:space="preserve"> Kariuki </w:t>
      </w:r>
      <w:r w:rsidRPr="00C72139">
        <w:rPr>
          <w:i/>
        </w:rPr>
        <w:t>et al</w:t>
      </w:r>
      <w:r w:rsidR="001209BB">
        <w:t xml:space="preserve">., 2014). The root infusion has been </w:t>
      </w:r>
      <w:r w:rsidRPr="00C72139">
        <w:t xml:space="preserve">used to treat gastro-intestinal disorder, </w:t>
      </w:r>
      <w:r w:rsidRPr="00C72139">
        <w:rPr>
          <w:iCs/>
        </w:rPr>
        <w:t xml:space="preserve">bilharzia, and malaria (Moshi </w:t>
      </w:r>
      <w:r w:rsidRPr="00C72139">
        <w:rPr>
          <w:i/>
          <w:iCs/>
        </w:rPr>
        <w:t>et al</w:t>
      </w:r>
      <w:r w:rsidRPr="00C72139">
        <w:rPr>
          <w:iCs/>
        </w:rPr>
        <w:t>., 2003;</w:t>
      </w:r>
      <w:r w:rsidRPr="00C72139">
        <w:t xml:space="preserve"> </w:t>
      </w:r>
      <w:r w:rsidRPr="00C72139">
        <w:rPr>
          <w:iCs/>
        </w:rPr>
        <w:t xml:space="preserve">Silva </w:t>
      </w:r>
      <w:r w:rsidRPr="00C72139">
        <w:rPr>
          <w:i/>
          <w:iCs/>
        </w:rPr>
        <w:t>et al.,</w:t>
      </w:r>
      <w:r w:rsidRPr="00C72139">
        <w:rPr>
          <w:iCs/>
        </w:rPr>
        <w:t xml:space="preserve"> 2015),</w:t>
      </w:r>
      <w:r w:rsidRPr="00C72139">
        <w:t xml:space="preserve"> while roots and bark used in the treatment of chest congestion, pneumonia diarrhea, nervous disorder, hypertension, respiratory disease, headache, pain, and inflammation (Maara, 2014; Silva </w:t>
      </w:r>
      <w:r w:rsidRPr="00C72139">
        <w:rPr>
          <w:i/>
        </w:rPr>
        <w:t>et al.,</w:t>
      </w:r>
      <w:r w:rsidRPr="00C72139">
        <w:t xml:space="preserve"> 2015).</w:t>
      </w:r>
    </w:p>
    <w:p w:rsidR="00C72139" w:rsidRPr="00C72139" w:rsidRDefault="00C72139" w:rsidP="007F7EB8">
      <w:pPr>
        <w:pStyle w:val="Heading3"/>
        <w:spacing w:after="120"/>
      </w:pPr>
      <w:bookmarkStart w:id="84" w:name="_Toc468649020"/>
      <w:bookmarkStart w:id="85" w:name="_Toc469488993"/>
      <w:r w:rsidRPr="00C72139">
        <w:t>Pharmacological activities</w:t>
      </w:r>
      <w:bookmarkEnd w:id="84"/>
      <w:bookmarkEnd w:id="85"/>
      <w:r w:rsidRPr="00C72139">
        <w:t xml:space="preserve"> </w:t>
      </w:r>
    </w:p>
    <w:p w:rsidR="00C72139" w:rsidRPr="00C72139" w:rsidRDefault="00C72139" w:rsidP="007F7EB8">
      <w:pPr>
        <w:pStyle w:val="Heading4"/>
      </w:pPr>
      <w:bookmarkStart w:id="86" w:name="_Toc468649021"/>
      <w:bookmarkStart w:id="87" w:name="_Toc469488994"/>
      <w:r w:rsidRPr="00C72139">
        <w:t>Antibacterial activities</w:t>
      </w:r>
      <w:bookmarkEnd w:id="86"/>
      <w:bookmarkEnd w:id="87"/>
      <w:r w:rsidRPr="00C72139">
        <w:t xml:space="preserve"> </w:t>
      </w:r>
    </w:p>
    <w:p w:rsidR="00C72139" w:rsidRPr="00C72139" w:rsidRDefault="00C72139" w:rsidP="007F7EB8">
      <w:r w:rsidRPr="00C72139">
        <w:t xml:space="preserve">The chloroform extracts of </w:t>
      </w:r>
      <w:r w:rsidRPr="00C72139">
        <w:rPr>
          <w:i/>
        </w:rPr>
        <w:t xml:space="preserve">M. salicifolia </w:t>
      </w:r>
      <w:r w:rsidRPr="00C72139">
        <w:t xml:space="preserve">exhibited activities against </w:t>
      </w:r>
      <w:r w:rsidR="003E1AD5">
        <w:rPr>
          <w:i/>
        </w:rPr>
        <w:t>E. coli</w:t>
      </w:r>
      <w:r w:rsidRPr="00C72139">
        <w:t xml:space="preserve">, </w:t>
      </w:r>
      <w:r w:rsidRPr="00C72139">
        <w:rPr>
          <w:i/>
        </w:rPr>
        <w:t xml:space="preserve">K. pneumonaie, </w:t>
      </w:r>
      <w:r w:rsidRPr="00C72139">
        <w:t>and</w:t>
      </w:r>
      <w:r w:rsidR="003E1AD5">
        <w:rPr>
          <w:i/>
        </w:rPr>
        <w:t xml:space="preserve"> S. typhi </w:t>
      </w:r>
      <w:r w:rsidRPr="00C72139">
        <w:t>with an in</w:t>
      </w:r>
      <w:r w:rsidR="003E1AD5">
        <w:t>hibition diameter of 6.86, 5.50 and</w:t>
      </w:r>
      <w:r w:rsidRPr="00C72139">
        <w:t xml:space="preserve"> 8.25, respectively</w:t>
      </w:r>
      <w:r w:rsidRPr="00C72139">
        <w:rPr>
          <w:i/>
        </w:rPr>
        <w:t>.</w:t>
      </w:r>
      <w:r w:rsidRPr="00C72139">
        <w:t xml:space="preserve"> Its water extract has shown inhibition activity </w:t>
      </w:r>
      <w:r w:rsidR="003E1AD5">
        <w:t xml:space="preserve">against </w:t>
      </w:r>
      <w:r w:rsidR="003E1AD5">
        <w:rPr>
          <w:i/>
        </w:rPr>
        <w:t xml:space="preserve">P. aeruginosa </w:t>
      </w:r>
      <w:r w:rsidRPr="00C72139">
        <w:t xml:space="preserve">with an inhibition diameter of 5.60 (Kariuki </w:t>
      </w:r>
      <w:r w:rsidRPr="00C72139">
        <w:rPr>
          <w:i/>
        </w:rPr>
        <w:t>et al</w:t>
      </w:r>
      <w:r w:rsidRPr="00C72139">
        <w:t>., 2014).</w:t>
      </w:r>
    </w:p>
    <w:p w:rsidR="00C72139" w:rsidRPr="00C72139" w:rsidRDefault="00C72139" w:rsidP="007F7EB8">
      <w:pPr>
        <w:pStyle w:val="Heading4"/>
      </w:pPr>
      <w:bookmarkStart w:id="88" w:name="_Toc468649022"/>
      <w:bookmarkStart w:id="89" w:name="_Toc469488995"/>
      <w:r w:rsidRPr="00C72139">
        <w:t>Analgesic activity</w:t>
      </w:r>
      <w:bookmarkEnd w:id="88"/>
      <w:bookmarkEnd w:id="89"/>
      <w:r w:rsidRPr="00C72139">
        <w:t xml:space="preserve"> </w:t>
      </w:r>
    </w:p>
    <w:p w:rsidR="00C72139" w:rsidRPr="00C72139" w:rsidRDefault="00C72139" w:rsidP="007F7EB8">
      <w:r w:rsidRPr="00C72139">
        <w:rPr>
          <w:i/>
        </w:rPr>
        <w:t xml:space="preserve">M. salicifolia </w:t>
      </w:r>
      <w:r w:rsidRPr="00C72139">
        <w:t>methanolic</w:t>
      </w:r>
      <w:r w:rsidRPr="00C72139">
        <w:rPr>
          <w:i/>
        </w:rPr>
        <w:t xml:space="preserve"> </w:t>
      </w:r>
      <w:r w:rsidRPr="00C72139">
        <w:t xml:space="preserve">root extract (100 mg/kg) showed potent analgesic effects on the hot plate and tail pressure tests in mice (Njung </w:t>
      </w:r>
      <w:r w:rsidRPr="00C72139">
        <w:rPr>
          <w:i/>
        </w:rPr>
        <w:t>et al</w:t>
      </w:r>
      <w:r w:rsidRPr="00C72139">
        <w:t>., 2002).</w:t>
      </w:r>
    </w:p>
    <w:p w:rsidR="00C72139" w:rsidRDefault="00C72139" w:rsidP="007F7EB8">
      <w:r>
        <w:br w:type="page"/>
      </w:r>
    </w:p>
    <w:p w:rsidR="00C72139" w:rsidRPr="00C72139" w:rsidRDefault="00482414" w:rsidP="003E30B0">
      <w:pPr>
        <w:pStyle w:val="Heading1"/>
        <w:spacing w:after="240"/>
      </w:pPr>
      <w:bookmarkStart w:id="90" w:name="_Toc468649023"/>
      <w:bookmarkStart w:id="91" w:name="_Toc469488996"/>
      <w:r w:rsidRPr="00B01D3D">
        <w:lastRenderedPageBreak/>
        <w:t>Objectives</w:t>
      </w:r>
      <w:bookmarkEnd w:id="90"/>
      <w:bookmarkEnd w:id="91"/>
    </w:p>
    <w:p w:rsidR="00C72139" w:rsidRPr="00C72139" w:rsidRDefault="00C72139" w:rsidP="007F7EB8">
      <w:pPr>
        <w:pStyle w:val="Heading2"/>
        <w:spacing w:after="120"/>
      </w:pPr>
      <w:bookmarkStart w:id="92" w:name="_Toc468649024"/>
      <w:bookmarkStart w:id="93" w:name="_Toc469488997"/>
      <w:r w:rsidRPr="00C72139">
        <w:t>General objective</w:t>
      </w:r>
      <w:bookmarkEnd w:id="92"/>
      <w:bookmarkEnd w:id="93"/>
      <w:r w:rsidRPr="00C72139">
        <w:t xml:space="preserve"> </w:t>
      </w:r>
    </w:p>
    <w:p w:rsidR="00C72139" w:rsidRPr="00C72139" w:rsidRDefault="00AE4878" w:rsidP="007F7EB8">
      <w:r>
        <w:t>The aim of this study will be</w:t>
      </w:r>
      <w:r w:rsidR="00C72139" w:rsidRPr="00C72139">
        <w:t xml:space="preserve"> to evaluate </w:t>
      </w:r>
      <w:r w:rsidR="00492687">
        <w:t>anti-diabetic activity</w:t>
      </w:r>
      <w:r w:rsidR="00C72139" w:rsidRPr="00C72139">
        <w:t xml:space="preserve"> of root extract of </w:t>
      </w:r>
      <w:r w:rsidR="00C72139" w:rsidRPr="00C72139">
        <w:rPr>
          <w:i/>
          <w:iCs/>
        </w:rPr>
        <w:t xml:space="preserve">Myrica Salicifolia </w:t>
      </w:r>
      <w:r w:rsidR="00C72139" w:rsidRPr="00C72139">
        <w:rPr>
          <w:iCs/>
        </w:rPr>
        <w:t>i</w:t>
      </w:r>
      <w:r w:rsidR="00C72139" w:rsidRPr="00C72139">
        <w:t xml:space="preserve">n </w:t>
      </w:r>
      <w:r w:rsidR="00DD106D" w:rsidRPr="00C72139">
        <w:t>Streptozotocin</w:t>
      </w:r>
      <w:r w:rsidR="00C72139" w:rsidRPr="00C72139">
        <w:t xml:space="preserve"> induced diabetic mice.</w:t>
      </w:r>
    </w:p>
    <w:p w:rsidR="00C72139" w:rsidRPr="00C72139" w:rsidRDefault="00C72139" w:rsidP="007F7EB8">
      <w:pPr>
        <w:pStyle w:val="Heading2"/>
        <w:spacing w:after="120"/>
      </w:pPr>
      <w:bookmarkStart w:id="94" w:name="_Toc468649025"/>
      <w:bookmarkStart w:id="95" w:name="_Toc469488998"/>
      <w:r w:rsidRPr="00C72139">
        <w:t>Specific objectives</w:t>
      </w:r>
      <w:bookmarkEnd w:id="94"/>
      <w:bookmarkEnd w:id="95"/>
      <w:r w:rsidRPr="00C72139">
        <w:t xml:space="preserve"> </w:t>
      </w:r>
    </w:p>
    <w:p w:rsidR="00C72139" w:rsidRPr="00C72139" w:rsidRDefault="00492687" w:rsidP="00DC24E3">
      <w:pPr>
        <w:spacing w:after="0"/>
      </w:pPr>
      <w:r>
        <w:t>To assess</w:t>
      </w:r>
      <w:r w:rsidR="00C72139" w:rsidRPr="00C72139">
        <w:t xml:space="preserve"> the safety profile of the root extract of </w:t>
      </w:r>
      <w:r w:rsidR="00C72139" w:rsidRPr="00C72139">
        <w:rPr>
          <w:i/>
        </w:rPr>
        <w:t>M. salicifolia.</w:t>
      </w:r>
    </w:p>
    <w:p w:rsidR="00C72139" w:rsidRPr="00C72139" w:rsidRDefault="00C72139" w:rsidP="00DC24E3">
      <w:pPr>
        <w:spacing w:after="0"/>
        <w:rPr>
          <w:iCs/>
        </w:rPr>
      </w:pPr>
      <w:r w:rsidRPr="00C72139">
        <w:t xml:space="preserve">To carry out qualitative phytochemical screening of </w:t>
      </w:r>
      <w:r w:rsidRPr="00C72139">
        <w:rPr>
          <w:i/>
          <w:iCs/>
        </w:rPr>
        <w:t>M. Salicifolia</w:t>
      </w:r>
      <w:r w:rsidRPr="00C72139">
        <w:rPr>
          <w:iCs/>
        </w:rPr>
        <w:t xml:space="preserve"> root</w:t>
      </w:r>
      <w:r w:rsidRPr="00C72139">
        <w:rPr>
          <w:i/>
          <w:iCs/>
        </w:rPr>
        <w:t xml:space="preserve"> </w:t>
      </w:r>
      <w:r w:rsidRPr="00C72139">
        <w:rPr>
          <w:iCs/>
        </w:rPr>
        <w:t>extracts</w:t>
      </w:r>
    </w:p>
    <w:p w:rsidR="00C72139" w:rsidRPr="00C72139" w:rsidRDefault="00C72139" w:rsidP="00DC24E3">
      <w:pPr>
        <w:spacing w:after="0"/>
      </w:pPr>
      <w:r w:rsidRPr="00C72139">
        <w:t xml:space="preserve">To </w:t>
      </w:r>
      <w:r w:rsidR="00DC24E3">
        <w:t>evaluate</w:t>
      </w:r>
      <w:r w:rsidRPr="00C72139">
        <w:t xml:space="preserve"> the effect of </w:t>
      </w:r>
      <w:r w:rsidRPr="00C72139">
        <w:rPr>
          <w:i/>
          <w:iCs/>
        </w:rPr>
        <w:t xml:space="preserve">M. Salicifolia </w:t>
      </w:r>
      <w:r w:rsidRPr="00C72139">
        <w:t xml:space="preserve">on fasting blood glucose level </w:t>
      </w:r>
      <w:r w:rsidR="00492687">
        <w:t>of diabetic mice</w:t>
      </w:r>
    </w:p>
    <w:p w:rsidR="00C72139" w:rsidRPr="00C72139" w:rsidRDefault="00C72139" w:rsidP="00DC24E3">
      <w:pPr>
        <w:spacing w:after="0"/>
      </w:pPr>
      <w:r w:rsidRPr="00C72139">
        <w:t>To investigate antihyperglycemic activity of the fractio</w:t>
      </w:r>
      <w:r w:rsidR="00DC24E3">
        <w:t>nated fractions</w:t>
      </w:r>
    </w:p>
    <w:p w:rsidR="00C72139" w:rsidRPr="00C72139" w:rsidRDefault="00C72139" w:rsidP="00DC24E3">
      <w:pPr>
        <w:spacing w:after="0"/>
      </w:pPr>
      <w:r w:rsidRPr="00C72139">
        <w:t>To evaluate antidiabetic</w:t>
      </w:r>
      <w:r w:rsidR="00DC24E3">
        <w:t xml:space="preserve"> potential</w:t>
      </w:r>
      <w:r w:rsidRPr="00C72139">
        <w:t xml:space="preserve"> of isolated active compounds</w:t>
      </w:r>
    </w:p>
    <w:p w:rsidR="00C72139" w:rsidRPr="00C72139" w:rsidRDefault="00C20FD6" w:rsidP="00866A59">
      <w:pPr>
        <w:spacing w:line="259" w:lineRule="auto"/>
        <w:jc w:val="left"/>
      </w:pPr>
      <w:r>
        <w:br w:type="page"/>
      </w:r>
    </w:p>
    <w:p w:rsidR="00C72139" w:rsidRPr="00C72139" w:rsidRDefault="00482414" w:rsidP="003E30B0">
      <w:pPr>
        <w:pStyle w:val="Heading1"/>
        <w:spacing w:after="240"/>
      </w:pPr>
      <w:bookmarkStart w:id="96" w:name="_Toc468649026"/>
      <w:bookmarkStart w:id="97" w:name="_Toc469488999"/>
      <w:r w:rsidRPr="00B01D3D">
        <w:lastRenderedPageBreak/>
        <w:t>Materials</w:t>
      </w:r>
      <w:r w:rsidRPr="00C72139">
        <w:t xml:space="preserve"> </w:t>
      </w:r>
      <w:r w:rsidRPr="00B01D3D">
        <w:t>and</w:t>
      </w:r>
      <w:r w:rsidRPr="00C72139">
        <w:t xml:space="preserve"> </w:t>
      </w:r>
      <w:r w:rsidRPr="00B01D3D">
        <w:t>Methods</w:t>
      </w:r>
      <w:bookmarkEnd w:id="96"/>
      <w:bookmarkEnd w:id="97"/>
    </w:p>
    <w:p w:rsidR="00C72139" w:rsidRPr="00C72139" w:rsidRDefault="00C72139" w:rsidP="007F7EB8">
      <w:pPr>
        <w:pStyle w:val="Heading2"/>
        <w:spacing w:after="120"/>
      </w:pPr>
      <w:bookmarkStart w:id="98" w:name="_Toc468649027"/>
      <w:bookmarkStart w:id="99" w:name="_Toc469489000"/>
      <w:r w:rsidRPr="00C72139">
        <w:t>Instruments, chemicals and reagents</w:t>
      </w:r>
      <w:bookmarkEnd w:id="98"/>
      <w:bookmarkEnd w:id="99"/>
    </w:p>
    <w:p w:rsidR="00C72139" w:rsidRPr="00C72139" w:rsidRDefault="00DA3038" w:rsidP="007F7EB8">
      <w:r>
        <w:t>I</w:t>
      </w:r>
      <w:r w:rsidR="00C72139" w:rsidRPr="00C72139">
        <w:t xml:space="preserve">nstruments, chemicals and reagents will be used in this experiment are: rodent cages, 1.5-ml </w:t>
      </w:r>
      <w:r w:rsidR="00C31446" w:rsidRPr="00C72139">
        <w:t>micro centrifuge</w:t>
      </w:r>
      <w:r w:rsidR="00C72139" w:rsidRPr="00C72139">
        <w:t xml:space="preserve"> tubes</w:t>
      </w:r>
      <w:r w:rsidR="00472AE4">
        <w:t>, Aluminum foil, 1-ml syringes</w:t>
      </w:r>
      <w:r w:rsidR="00C72139" w:rsidRPr="00C72139">
        <w:t>, glucose standard strip/kits, One Touch Basic blood glucose monitoring system</w:t>
      </w:r>
      <w:r w:rsidR="00797DAD">
        <w:t>,</w:t>
      </w:r>
      <w:r w:rsidR="00797DAD" w:rsidRPr="00797DAD">
        <w:t xml:space="preserve"> </w:t>
      </w:r>
      <w:r w:rsidR="00797DAD">
        <w:t>NMR, Mass spectrum</w:t>
      </w:r>
      <w:r w:rsidR="00C72139" w:rsidRPr="00C72139">
        <w:t>, Stre</w:t>
      </w:r>
      <w:r w:rsidR="00797DAD">
        <w:t xml:space="preserve">ptozotocin (STZ), Glibenclamide, </w:t>
      </w:r>
      <w:r w:rsidR="00C72139" w:rsidRPr="00C72139">
        <w:t>sodium citra</w:t>
      </w:r>
      <w:r w:rsidR="00C31446">
        <w:t xml:space="preserve">te buffer (PH= 4.5), Tween-80, </w:t>
      </w:r>
      <w:r w:rsidR="00C72139" w:rsidRPr="00C72139">
        <w:t xml:space="preserve">Hydrochloric acid,  Sulphuric acid, Acetic anhydride, Ferric chloride, Potassium ferrocyanide, Ferric sulphate, Lead acetate, </w:t>
      </w:r>
      <w:r w:rsidR="00797DAD" w:rsidRPr="00C72139">
        <w:t>Ethyl acetate</w:t>
      </w:r>
      <w:r w:rsidR="00797DAD">
        <w:t xml:space="preserve">, </w:t>
      </w:r>
      <w:r w:rsidR="00797DAD" w:rsidRPr="00C72139">
        <w:t>n-Hexane, Petroleum ether</w:t>
      </w:r>
      <w:r w:rsidR="00797DAD">
        <w:t>,</w:t>
      </w:r>
      <w:r w:rsidR="00797DAD" w:rsidRPr="00C72139">
        <w:t xml:space="preserve"> </w:t>
      </w:r>
      <w:r w:rsidR="00797DAD">
        <w:t xml:space="preserve">acetone, </w:t>
      </w:r>
      <w:r w:rsidR="00797DAD" w:rsidRPr="00C72139">
        <w:t>Ethanol</w:t>
      </w:r>
      <w:r w:rsidR="00797DAD">
        <w:t>,</w:t>
      </w:r>
      <w:r w:rsidR="00797DAD" w:rsidRPr="00C72139">
        <w:t xml:space="preserve"> Chloroform, </w:t>
      </w:r>
      <w:r w:rsidR="00797DAD">
        <w:t>and Methanol.</w:t>
      </w:r>
    </w:p>
    <w:p w:rsidR="00C72139" w:rsidRPr="00C72139" w:rsidRDefault="00C72139" w:rsidP="007F7EB8">
      <w:pPr>
        <w:pStyle w:val="Heading2"/>
        <w:spacing w:after="120"/>
      </w:pPr>
      <w:bookmarkStart w:id="100" w:name="_Toc468649028"/>
      <w:bookmarkStart w:id="101" w:name="_Toc469489001"/>
      <w:r w:rsidRPr="00C72139">
        <w:t>Collections, identification, and preparation of plant materials</w:t>
      </w:r>
      <w:bookmarkEnd w:id="100"/>
      <w:bookmarkEnd w:id="101"/>
    </w:p>
    <w:p w:rsidR="00C72139" w:rsidRPr="00C72139" w:rsidRDefault="00C72139" w:rsidP="007F7EB8">
      <w:r w:rsidRPr="00C72139">
        <w:t xml:space="preserve">The roots of </w:t>
      </w:r>
      <w:r w:rsidRPr="00C72139">
        <w:rPr>
          <w:i/>
          <w:iCs/>
        </w:rPr>
        <w:t>M. Salicifolia</w:t>
      </w:r>
      <w:r w:rsidRPr="00C72139">
        <w:rPr>
          <w:b/>
          <w:i/>
          <w:iCs/>
        </w:rPr>
        <w:t xml:space="preserve"> </w:t>
      </w:r>
      <w:r w:rsidRPr="00C72139">
        <w:t>will be collected from North Gondar, Amhar</w:t>
      </w:r>
      <w:r w:rsidR="00C31446">
        <w:t>a Region, 738 kilometers North W</w:t>
      </w:r>
      <w:r w:rsidRPr="00C72139">
        <w:t xml:space="preserve">est of Addis Ababa. The plants will be identified and authenticated at the National Herbarium, Department of Biology, Science Faculty, Addis Ababa University and voucher specimens will be deposited therein. The roots of plant will thoroughly be washed with distilled water to remove dirt and soil, and dried under shade </w:t>
      </w:r>
      <w:r w:rsidR="00C31446">
        <w:t>with</w:t>
      </w:r>
      <w:r w:rsidRPr="00C72139">
        <w:t xml:space="preserve"> optimal ventilation. Eventually, the plant material will be pulverized and the powdered for extraction.</w:t>
      </w:r>
    </w:p>
    <w:p w:rsidR="00C72139" w:rsidRPr="00C72139" w:rsidRDefault="00C72139" w:rsidP="007F7EB8">
      <w:pPr>
        <w:pStyle w:val="Heading2"/>
        <w:spacing w:after="120"/>
      </w:pPr>
      <w:bookmarkStart w:id="102" w:name="_Toc468649029"/>
      <w:bookmarkStart w:id="103" w:name="_Toc469489002"/>
      <w:r w:rsidRPr="00C72139">
        <w:t>Experimental animals</w:t>
      </w:r>
      <w:bookmarkEnd w:id="102"/>
      <w:bookmarkEnd w:id="103"/>
    </w:p>
    <w:p w:rsidR="00C72139" w:rsidRPr="00C72139" w:rsidRDefault="00C72139" w:rsidP="007F7EB8">
      <w:pPr>
        <w:rPr>
          <w:b/>
          <w:iCs/>
        </w:rPr>
      </w:pPr>
      <w:r w:rsidRPr="00C72139">
        <w:t xml:space="preserve">Healthy Male Swiss albino mice (weighing 20–30 g and age of 8–12 weeks) will be obtained from the animal house of University of Gondar.  Animals will </w:t>
      </w:r>
      <w:r w:rsidR="00C31446">
        <w:t>be</w:t>
      </w:r>
      <w:r w:rsidRPr="00C72139">
        <w:t xml:space="preserve"> housed in polypropylene cages (6-10 animals per cage)</w:t>
      </w:r>
      <w:r w:rsidRPr="00C72139">
        <w:rPr>
          <w:i/>
        </w:rPr>
        <w:t xml:space="preserve"> (</w:t>
      </w:r>
      <w:r w:rsidRPr="00C72139">
        <w:t xml:space="preserve">Shewamene </w:t>
      </w:r>
      <w:r w:rsidRPr="00C72139">
        <w:rPr>
          <w:i/>
        </w:rPr>
        <w:t>et al</w:t>
      </w:r>
      <w:r w:rsidRPr="00C72139">
        <w:t xml:space="preserve">., 2015), maintained under standard condition at 24°C </w:t>
      </w:r>
      <m:oMath>
        <m:r>
          <w:rPr>
            <w:rFonts w:ascii="Cambria Math" w:hAnsi="Cambria Math"/>
          </w:rPr>
          <m:t>±</m:t>
        </m:r>
      </m:oMath>
      <w:r w:rsidRPr="00C72139">
        <w:t xml:space="preserve"> 1°C and 55% </w:t>
      </w:r>
      <m:oMath>
        <m:r>
          <w:rPr>
            <w:rFonts w:ascii="Cambria Math" w:hAnsi="Cambria Math"/>
          </w:rPr>
          <m:t>±</m:t>
        </m:r>
      </m:oMath>
      <w:r w:rsidRPr="00C72139">
        <w:t xml:space="preserve"> 5% humidity, with a 12-hr light-dark cycle and allowed free access to standard pellet diet and water </w:t>
      </w:r>
      <w:r w:rsidRPr="00C72139">
        <w:rPr>
          <w:i/>
        </w:rPr>
        <w:t>ad libtum (</w:t>
      </w:r>
      <w:r w:rsidRPr="00C72139">
        <w:t>Furman, 2015</w:t>
      </w:r>
      <w:r w:rsidRPr="00C72139">
        <w:rPr>
          <w:i/>
        </w:rPr>
        <w:t>)</w:t>
      </w:r>
      <w:r w:rsidRPr="00C72139">
        <w:t>. Before and</w:t>
      </w:r>
      <w:r w:rsidR="00C31446">
        <w:t xml:space="preserve"> during the experiment, the animal</w:t>
      </w:r>
      <w:r w:rsidRPr="00C72139">
        <w:t xml:space="preserve"> will have allowed free access to standard pellet diet and water. After randomization into various groups and before initiation of the experiment, the </w:t>
      </w:r>
      <w:r w:rsidR="00F75568">
        <w:t>animal</w:t>
      </w:r>
      <w:r w:rsidRPr="00C72139">
        <w:t xml:space="preserve"> will be acclimatized to the animal house conditions (Tsegaye </w:t>
      </w:r>
      <w:r w:rsidRPr="00C72139">
        <w:rPr>
          <w:i/>
        </w:rPr>
        <w:t>et al</w:t>
      </w:r>
      <w:r w:rsidRPr="00C72139">
        <w:t xml:space="preserve">., 2009) at School of Pharmacy, </w:t>
      </w:r>
      <w:r w:rsidR="00F75568">
        <w:t>Mekelle University College of Health Science</w:t>
      </w:r>
      <w:r w:rsidRPr="00C72139">
        <w:t xml:space="preserve">. Prior to each study, the animals will have made to fast for 12-14 h, but allow free access to water (Vareda </w:t>
      </w:r>
      <w:r w:rsidRPr="002A2518">
        <w:rPr>
          <w:i/>
        </w:rPr>
        <w:t>et al</w:t>
      </w:r>
      <w:r w:rsidRPr="00C72139">
        <w:t>., 2014).  All procedures will be undertaken according to The Guide for the Care and Use of Laboratory Animal</w:t>
      </w:r>
      <w:r w:rsidR="00F75568">
        <w:t xml:space="preserve">s (Amgen and PreLabs, 2010). Ethical clearance </w:t>
      </w:r>
      <w:r w:rsidRPr="00C72139">
        <w:t xml:space="preserve">will be approved by the Institutional Review Board of </w:t>
      </w:r>
      <w:r w:rsidR="00F75568">
        <w:t>Mekelle University.</w:t>
      </w:r>
    </w:p>
    <w:p w:rsidR="00C72139" w:rsidRPr="00C72139" w:rsidRDefault="00C72139" w:rsidP="007F7EB8">
      <w:pPr>
        <w:pStyle w:val="Heading2"/>
        <w:spacing w:after="120"/>
      </w:pPr>
      <w:bookmarkStart w:id="104" w:name="_Toc468649030"/>
      <w:bookmarkStart w:id="105" w:name="_Toc469489003"/>
      <w:r w:rsidRPr="00C72139">
        <w:lastRenderedPageBreak/>
        <w:t>Extraction</w:t>
      </w:r>
      <w:bookmarkEnd w:id="104"/>
      <w:bookmarkEnd w:id="105"/>
      <w:r w:rsidRPr="00C72139">
        <w:t xml:space="preserve"> </w:t>
      </w:r>
    </w:p>
    <w:p w:rsidR="00C72139" w:rsidRPr="00C72139" w:rsidRDefault="00C72139" w:rsidP="007F7EB8">
      <w:r w:rsidRPr="00C72139">
        <w:t xml:space="preserve">The powdered plant materials of </w:t>
      </w:r>
      <w:r w:rsidRPr="00C72139">
        <w:rPr>
          <w:i/>
          <w:iCs/>
        </w:rPr>
        <w:t>M. Salicifolia</w:t>
      </w:r>
      <w:r w:rsidRPr="00C72139">
        <w:rPr>
          <w:b/>
          <w:i/>
          <w:iCs/>
        </w:rPr>
        <w:t xml:space="preserve"> </w:t>
      </w:r>
      <w:r w:rsidRPr="00C72139">
        <w:t xml:space="preserve">will be extracted with </w:t>
      </w:r>
      <w:r w:rsidR="004C1023">
        <w:t>methanol</w:t>
      </w:r>
      <w:r w:rsidRPr="00C72139">
        <w:t xml:space="preserve"> for 72 h by </w:t>
      </w:r>
      <w:r w:rsidR="00F75568">
        <w:t>maceration</w:t>
      </w:r>
      <w:r w:rsidRPr="00C72139">
        <w:t xml:space="preserve">. </w:t>
      </w:r>
      <w:r w:rsidR="0057069F">
        <w:t>The filtrate will be</w:t>
      </w:r>
      <w:r w:rsidR="0057069F" w:rsidRPr="0057069F">
        <w:t xml:space="preserve"> separated from the mark using fi</w:t>
      </w:r>
      <w:r w:rsidR="0057069F">
        <w:t>lter paper and the mark will be</w:t>
      </w:r>
      <w:r w:rsidR="0057069F" w:rsidRPr="0057069F">
        <w:t xml:space="preserve"> re-macerated three times</w:t>
      </w:r>
      <w:r w:rsidR="0057069F">
        <w:t>.</w:t>
      </w:r>
      <w:r w:rsidR="0057069F" w:rsidRPr="0057069F">
        <w:t xml:space="preserve"> The </w:t>
      </w:r>
      <w:r w:rsidR="0057069F">
        <w:t xml:space="preserve">collected </w:t>
      </w:r>
      <w:r w:rsidR="0057069F" w:rsidRPr="0057069F">
        <w:t xml:space="preserve">filtrates </w:t>
      </w:r>
      <w:r w:rsidR="0057069F">
        <w:t xml:space="preserve">will be dried in an oven </w:t>
      </w:r>
      <w:r w:rsidR="0057069F" w:rsidRPr="0057069F">
        <w:t xml:space="preserve">at the temperature not exceeding 40 </w:t>
      </w:r>
      <m:oMath>
        <m:r>
          <w:rPr>
            <w:rFonts w:ascii="Cambria Math" w:hAnsi="Cambria Math"/>
            <w:vertAlign w:val="superscript"/>
          </w:rPr>
          <m:t>℃</m:t>
        </m:r>
      </m:oMath>
      <w:r w:rsidR="0057069F" w:rsidRPr="0057069F">
        <w:t>.</w:t>
      </w:r>
      <w:r w:rsidRPr="00C72139">
        <w:t xml:space="preserve"> The dried extracts will then be transferred to vials and kept in a refrigerator until further use.</w:t>
      </w:r>
    </w:p>
    <w:p w:rsidR="00C72139" w:rsidRPr="00C72139" w:rsidRDefault="00C72139" w:rsidP="007F7EB8">
      <w:pPr>
        <w:pStyle w:val="Heading2"/>
        <w:spacing w:after="120"/>
      </w:pPr>
      <w:bookmarkStart w:id="106" w:name="_Toc468649031"/>
      <w:bookmarkStart w:id="107" w:name="_Toc469489004"/>
      <w:r w:rsidRPr="00C72139">
        <w:t>Solvent fractionation</w:t>
      </w:r>
      <w:bookmarkEnd w:id="106"/>
      <w:bookmarkEnd w:id="107"/>
      <w:r w:rsidRPr="00C72139">
        <w:t xml:space="preserve"> </w:t>
      </w:r>
    </w:p>
    <w:p w:rsidR="00C72139" w:rsidRPr="00C72139" w:rsidRDefault="00C72139" w:rsidP="007F7EB8">
      <w:r w:rsidRPr="00C72139">
        <w:t xml:space="preserve">The </w:t>
      </w:r>
      <w:r w:rsidR="003B2AC3">
        <w:t>extract</w:t>
      </w:r>
      <w:r w:rsidRPr="00C72139">
        <w:t xml:space="preserve"> will be fractionated by soxhlet extraction with different solvents of increasing polarity. Soxhlet extraction with each of the solvent will be carried out for 48 h. The different fractions will be concentrated under</w:t>
      </w:r>
      <w:r w:rsidR="00DE4BE0">
        <w:t xml:space="preserve"> reduced pressure and dried on </w:t>
      </w:r>
      <w:r w:rsidR="00DE4BE0" w:rsidRPr="00C72139">
        <w:t>water</w:t>
      </w:r>
      <w:r w:rsidRPr="00C72139">
        <w:t xml:space="preserve"> bath at a temperature not exceeding 40 </w:t>
      </w:r>
      <m:oMath>
        <m:r>
          <w:rPr>
            <w:rFonts w:ascii="Cambria Math" w:hAnsi="Cambria Math"/>
          </w:rPr>
          <m:t>℃</m:t>
        </m:r>
      </m:oMath>
      <w:r w:rsidRPr="00C72139">
        <w:t xml:space="preserve">. In the case of the aqueous fraction lypholizer </w:t>
      </w:r>
      <w:r w:rsidR="00DE4BE0">
        <w:t>will be</w:t>
      </w:r>
      <w:r w:rsidRPr="00C72139">
        <w:t xml:space="preserve"> used for drying. The dried fractions will then be transferred to vials and stored in a refrigerator for further use.</w:t>
      </w:r>
    </w:p>
    <w:p w:rsidR="00C72139" w:rsidRPr="00C72139" w:rsidRDefault="00C72139" w:rsidP="007F7EB8">
      <w:pPr>
        <w:pStyle w:val="Heading2"/>
        <w:spacing w:after="120"/>
      </w:pPr>
      <w:bookmarkStart w:id="108" w:name="_Toc468649032"/>
      <w:bookmarkStart w:id="109" w:name="_Toc469489005"/>
      <w:r w:rsidRPr="00C72139">
        <w:t>Chromatographic techniques</w:t>
      </w:r>
      <w:bookmarkEnd w:id="108"/>
      <w:bookmarkEnd w:id="109"/>
      <w:r w:rsidRPr="00C72139">
        <w:t xml:space="preserve"> </w:t>
      </w:r>
    </w:p>
    <w:p w:rsidR="00C72139" w:rsidRPr="00C72139" w:rsidRDefault="00C72139" w:rsidP="007F7EB8">
      <w:r w:rsidRPr="00C72139">
        <w:t xml:space="preserve">Among those fractions will </w:t>
      </w:r>
      <w:r w:rsidR="00DE4BE0">
        <w:t>be</w:t>
      </w:r>
      <w:r w:rsidRPr="00C72139">
        <w:t xml:space="preserve"> tested, the fraction exhibited the highest antihyperglycemic activity in STZ-induced diabetic mice, will then be subjected to column chromatography packed with silica gel and will be eluted with increasing order of polarity. The isolated homogeneous compounds will be characterized by spectroscopy techniques like </w:t>
      </w:r>
      <w:r w:rsidRPr="00C72139">
        <w:rPr>
          <w:vertAlign w:val="superscript"/>
        </w:rPr>
        <w:t>1</w:t>
      </w:r>
      <w:r w:rsidRPr="00C72139">
        <w:t xml:space="preserve">H NMR, </w:t>
      </w:r>
      <w:r w:rsidRPr="00C72139">
        <w:rPr>
          <w:vertAlign w:val="superscript"/>
        </w:rPr>
        <w:t>13</w:t>
      </w:r>
      <w:r w:rsidRPr="00C72139">
        <w:t>C NMR and Mass Spectrum.</w:t>
      </w:r>
    </w:p>
    <w:p w:rsidR="00C72139" w:rsidRPr="00C72139" w:rsidRDefault="00C72139" w:rsidP="007F7EB8">
      <w:pPr>
        <w:pStyle w:val="Heading2"/>
        <w:spacing w:after="120"/>
      </w:pPr>
      <w:bookmarkStart w:id="110" w:name="_Toc468649033"/>
      <w:bookmarkStart w:id="111" w:name="_Toc469489006"/>
      <w:r w:rsidRPr="00C72139">
        <w:t>Acute toxicity test</w:t>
      </w:r>
      <w:bookmarkEnd w:id="110"/>
      <w:bookmarkEnd w:id="111"/>
    </w:p>
    <w:p w:rsidR="00C72139" w:rsidRPr="00C72139" w:rsidRDefault="00C72139" w:rsidP="007F7EB8">
      <w:pPr>
        <w:rPr>
          <w:b/>
        </w:rPr>
      </w:pPr>
      <w:r w:rsidRPr="00C72139">
        <w:t xml:space="preserve">Acute toxicity test will be done based on the limit test recommendations </w:t>
      </w:r>
      <w:r w:rsidR="0062733C" w:rsidRPr="00C72139">
        <w:t xml:space="preserve">of </w:t>
      </w:r>
      <w:r w:rsidR="0062733C">
        <w:t>Organization</w:t>
      </w:r>
      <w:r w:rsidRPr="00C72139">
        <w:t xml:space="preserve"> for Economic Co-operation and Development </w:t>
      </w:r>
      <w:r w:rsidR="00144D65">
        <w:t>(OECD) 425 Guideline (OECD, 2008</w:t>
      </w:r>
      <w:r w:rsidRPr="00C72139">
        <w:t>). On day one Swiss albino mouse will fast for 3-4 h and then will have given 2000 mg/kg of the extract orally. The mouse will then be kept under strict observation for physical or behavioral changes for 24 h, with special attention during the first 4 h. Following the results from the first mouse, other four mice will be recruited and fasted for 3-4 h and administered a single dose of 2000 mg/kg and will be observed and weighted in the same manner. These observations continued for further 14 days for any signs of overt toxicity.</w:t>
      </w:r>
      <w:r w:rsidRPr="00C72139">
        <w:rPr>
          <w:b/>
        </w:rPr>
        <w:t xml:space="preserve"> </w:t>
      </w:r>
    </w:p>
    <w:p w:rsidR="00C72139" w:rsidRPr="00C72139" w:rsidRDefault="00C72139" w:rsidP="007F7EB8">
      <w:pPr>
        <w:pStyle w:val="Heading2"/>
        <w:spacing w:after="120"/>
      </w:pPr>
      <w:bookmarkStart w:id="112" w:name="_Toc468649034"/>
      <w:bookmarkStart w:id="113" w:name="_Toc469489007"/>
      <w:r w:rsidRPr="00C72139">
        <w:lastRenderedPageBreak/>
        <w:t>Preliminary phytochemical screening</w:t>
      </w:r>
      <w:bookmarkEnd w:id="112"/>
      <w:bookmarkEnd w:id="113"/>
      <w:r w:rsidRPr="00C72139">
        <w:t xml:space="preserve"> </w:t>
      </w:r>
    </w:p>
    <w:p w:rsidR="00C72139" w:rsidRPr="00C72139" w:rsidRDefault="00C72139" w:rsidP="007F7EB8">
      <w:r w:rsidRPr="00C72139">
        <w:t>The freshly prepared extracts will qualitatively be tested for the presence of chemical constituents. Phytochemical screening of the extracts being performed using the following reagents and chemicals: Alkaloids with Dragendrorff’s reagent, phenolics with ferric chloride solutions, terpenoids with appropriate proportion of chloroform, acetic anhydride and concentrated H₂SO₄, flavonoids with the use of Mg and HCl, tannins with ferric chloride and potassium dichromate solutions and saponins with ability to produce stable foam, Cardiac glycosides with glacial acetic acid containing one drop of ferric chloride solution and concentrated H</w:t>
      </w:r>
      <w:r w:rsidRPr="00C72139">
        <w:rPr>
          <w:vertAlign w:val="subscript"/>
        </w:rPr>
        <w:t>2</w:t>
      </w:r>
      <w:r w:rsidRPr="00C72139">
        <w:t>SO</w:t>
      </w:r>
      <w:r w:rsidRPr="00C72139">
        <w:rPr>
          <w:vertAlign w:val="subscript"/>
        </w:rPr>
        <w:t xml:space="preserve">4, </w:t>
      </w:r>
      <w:r w:rsidRPr="00C72139">
        <w:t>and steroids with Libermann-Burchard reagent. These will be identified by characteristic color changes using standard procedure (Ashafa, 2013).</w:t>
      </w:r>
    </w:p>
    <w:p w:rsidR="00C72139" w:rsidRPr="00C72139" w:rsidRDefault="00C72139" w:rsidP="007F7EB8">
      <w:pPr>
        <w:pStyle w:val="Heading2"/>
        <w:spacing w:after="120"/>
      </w:pPr>
      <w:bookmarkStart w:id="114" w:name="_Toc468649035"/>
      <w:bookmarkStart w:id="115" w:name="_Toc469489008"/>
      <w:r w:rsidRPr="00C72139">
        <w:t>Induction of experimental diabetes</w:t>
      </w:r>
      <w:bookmarkEnd w:id="114"/>
      <w:bookmarkEnd w:id="115"/>
    </w:p>
    <w:p w:rsidR="00C72139" w:rsidRPr="00C72139" w:rsidRDefault="00C72139" w:rsidP="007F7EB8">
      <w:pPr>
        <w:rPr>
          <w:b/>
        </w:rPr>
      </w:pPr>
      <w:r w:rsidRPr="00C72139">
        <w:t xml:space="preserve">After fasting </w:t>
      </w:r>
      <w:r w:rsidR="008B7D8D">
        <w:t xml:space="preserve">male </w:t>
      </w:r>
      <w:r w:rsidRPr="00C72139">
        <w:t xml:space="preserve">Swiss albino mice overnight for 12-14 h, their weight and fasting blood glucose level will be recorded.  Diabetes will then be induced intraperitoneally with a single dose of 150 mg/kg STZ after dissolving it in freshly prepared 0. 1 M of ice-cold sodium citrate buffer (pH 4.5) (Tsegaye </w:t>
      </w:r>
      <w:r w:rsidRPr="00C72139">
        <w:rPr>
          <w:i/>
        </w:rPr>
        <w:t>et al</w:t>
      </w:r>
      <w:r w:rsidRPr="00C72139">
        <w:t>., 2009). Following 30 minute after the injection of STZ, they will have free access to feed and water</w:t>
      </w:r>
      <w:r w:rsidR="005373B2">
        <w:t>.</w:t>
      </w:r>
      <w:r w:rsidRPr="00C72139">
        <w:t xml:space="preserve"> Th</w:t>
      </w:r>
      <w:r w:rsidR="00EB49E7">
        <w:t xml:space="preserve">e development of diabetes </w:t>
      </w:r>
      <w:r w:rsidR="0062733C">
        <w:t>will be</w:t>
      </w:r>
      <w:r w:rsidR="0062733C" w:rsidRPr="00C72139">
        <w:t xml:space="preserve"> confirmed</w:t>
      </w:r>
      <w:r w:rsidRPr="00C72139">
        <w:t xml:space="preserve"> after 72 </w:t>
      </w:r>
      <w:r w:rsidR="00DB7B15">
        <w:t>h of the STZ injection. The mice</w:t>
      </w:r>
      <w:r w:rsidRPr="00C72139">
        <w:t xml:space="preserve"> having fasting blood glucose level greater than 200 mg/dL will be selected for experimentation (Kumar </w:t>
      </w:r>
      <w:r w:rsidRPr="00C72139">
        <w:rPr>
          <w:i/>
        </w:rPr>
        <w:t>et al</w:t>
      </w:r>
      <w:r w:rsidRPr="00C72139">
        <w:t xml:space="preserve">., 2008; Tsegaye </w:t>
      </w:r>
      <w:r w:rsidRPr="00C72139">
        <w:rPr>
          <w:i/>
        </w:rPr>
        <w:t>et al</w:t>
      </w:r>
      <w:r w:rsidRPr="00C72139">
        <w:t>., 2009).</w:t>
      </w:r>
      <w:r w:rsidRPr="00C72139">
        <w:rPr>
          <w:b/>
        </w:rPr>
        <w:t xml:space="preserve"> </w:t>
      </w:r>
    </w:p>
    <w:p w:rsidR="00C72139" w:rsidRPr="00C72139" w:rsidRDefault="00C72139" w:rsidP="007F7EB8">
      <w:pPr>
        <w:pStyle w:val="Heading2"/>
        <w:spacing w:after="120"/>
      </w:pPr>
      <w:bookmarkStart w:id="116" w:name="_Toc468649036"/>
      <w:bookmarkStart w:id="117" w:name="_Toc469489009"/>
      <w:r w:rsidRPr="00C72139">
        <w:t>Experimental protocol</w:t>
      </w:r>
      <w:bookmarkEnd w:id="116"/>
      <w:bookmarkEnd w:id="117"/>
    </w:p>
    <w:p w:rsidR="00C72139" w:rsidRPr="00C72139" w:rsidRDefault="00C72139" w:rsidP="007F7EB8">
      <w:pPr>
        <w:rPr>
          <w:iCs/>
        </w:rPr>
      </w:pPr>
      <w:r w:rsidRPr="00C72139">
        <w:t xml:space="preserve">Male Swiss albino mice will be used for the antidiabetic studies, because female mice are less sensitive to this islet-cell toxin, most STZ-induced diabetic mice studies are conducted on male animals (Furman, 2015). </w:t>
      </w:r>
      <w:r w:rsidRPr="00C72139">
        <w:rPr>
          <w:iCs/>
        </w:rPr>
        <w:t xml:space="preserve">The animals will be divided in </w:t>
      </w:r>
      <w:r w:rsidR="00613703">
        <w:rPr>
          <w:iCs/>
        </w:rPr>
        <w:t>three</w:t>
      </w:r>
      <w:r w:rsidRPr="00C72139">
        <w:rPr>
          <w:iCs/>
        </w:rPr>
        <w:t xml:space="preserve"> </w:t>
      </w:r>
      <w:r w:rsidR="00F168C1" w:rsidRPr="00C72139">
        <w:rPr>
          <w:iCs/>
        </w:rPr>
        <w:t>sets</w:t>
      </w:r>
      <w:r w:rsidRPr="00C72139">
        <w:rPr>
          <w:iCs/>
        </w:rPr>
        <w:t xml:space="preserve">; evaluation of antihyperglycemic activity of crude root extracts of </w:t>
      </w:r>
      <w:r w:rsidRPr="00C72139">
        <w:rPr>
          <w:i/>
          <w:iCs/>
        </w:rPr>
        <w:t>M. salicifolia</w:t>
      </w:r>
      <w:r w:rsidR="00613703">
        <w:rPr>
          <w:iCs/>
        </w:rPr>
        <w:t xml:space="preserve">, </w:t>
      </w:r>
      <w:r w:rsidRPr="00C72139">
        <w:rPr>
          <w:iCs/>
        </w:rPr>
        <w:t>investigation of antidiabetic activity of different solvent fraction, and examination of antihyperglycemic potential of isolated active compounds.</w:t>
      </w:r>
    </w:p>
    <w:p w:rsidR="00C72139" w:rsidRPr="00C72139" w:rsidRDefault="00C72139" w:rsidP="007F7EB8">
      <w:pPr>
        <w:pStyle w:val="Heading3"/>
        <w:spacing w:after="120"/>
      </w:pPr>
      <w:bookmarkStart w:id="118" w:name="_Toc468649037"/>
      <w:bookmarkStart w:id="119" w:name="_Toc469489010"/>
      <w:r w:rsidRPr="00C72139">
        <w:t>Evaluation of antihyperglycemic activity of crude extracts</w:t>
      </w:r>
      <w:bookmarkEnd w:id="118"/>
      <w:bookmarkEnd w:id="119"/>
    </w:p>
    <w:p w:rsidR="00C72139" w:rsidRPr="00C72139" w:rsidRDefault="00C72139" w:rsidP="007F7EB8">
      <w:r w:rsidRPr="00C72139">
        <w:t xml:space="preserve">Previously, STZ-induced diabetic male Swiss albino mice (blood glucose level &gt;200 mg/dl) and normal non-diabetic mice </w:t>
      </w:r>
      <w:r w:rsidR="0062733C">
        <w:t>will be</w:t>
      </w:r>
      <w:r w:rsidRPr="00C72139">
        <w:t xml:space="preserve"> used. Total of six groups of animals of six animals each will be used for study.</w:t>
      </w:r>
      <w:r w:rsidR="00BC0EE1">
        <w:t xml:space="preserve"> The treatment for all groups will be administered po daily for 15 day. </w:t>
      </w:r>
      <w:r w:rsidRPr="00C72139">
        <w:t>Group I–Norma</w:t>
      </w:r>
      <w:r w:rsidR="00003D2F">
        <w:t>l control animals will have 2</w:t>
      </w:r>
      <w:r w:rsidR="0062733C">
        <w:t>% v/v Tween-</w:t>
      </w:r>
      <w:r w:rsidRPr="00C72139">
        <w:t xml:space="preserve">80, Group II–STZ induced </w:t>
      </w:r>
      <w:r w:rsidRPr="00C72139">
        <w:lastRenderedPageBreak/>
        <w:t>diabeti</w:t>
      </w:r>
      <w:r w:rsidR="00472AE4">
        <w:t xml:space="preserve">c animals will </w:t>
      </w:r>
      <w:r w:rsidR="00003D2F">
        <w:t>take</w:t>
      </w:r>
      <w:r w:rsidR="00472AE4">
        <w:t xml:space="preserve"> 2% v/v Tween-</w:t>
      </w:r>
      <w:r w:rsidRPr="00C72139">
        <w:t>80, Group III – V STZ induced diabetic animals will be received three different dose of crude extracts of</w:t>
      </w:r>
      <w:r w:rsidRPr="00C72139">
        <w:rPr>
          <w:i/>
        </w:rPr>
        <w:t xml:space="preserve"> M. salicifolia</w:t>
      </w:r>
      <w:r w:rsidRPr="00C72139">
        <w:t xml:space="preserve">, VI– STZ induced diabetic animals will </w:t>
      </w:r>
      <w:r w:rsidR="00003D2F">
        <w:t>have</w:t>
      </w:r>
      <w:r w:rsidRPr="00C72139">
        <w:t xml:space="preserve"> </w:t>
      </w:r>
      <w:r w:rsidR="00BC0EE1" w:rsidRPr="00BC0EE1">
        <w:t>1.25 mg/kg</w:t>
      </w:r>
      <w:r w:rsidR="00BC0EE1">
        <w:t xml:space="preserve"> </w:t>
      </w:r>
      <w:r w:rsidRPr="00C72139">
        <w:t>of glibenclamide</w:t>
      </w:r>
      <w:r w:rsidR="00BC0EE1">
        <w:t>.</w:t>
      </w:r>
      <w:r w:rsidRPr="00C72139">
        <w:t xml:space="preserve"> The doses will be selected based on the acute toxicity study. Animals will be fasted overnight for 12-14 h prior to drug administration allowing them access only to water. Blood samples </w:t>
      </w:r>
      <w:r w:rsidR="00003D2F">
        <w:t>will be</w:t>
      </w:r>
      <w:r w:rsidRPr="00C72139">
        <w:t xml:space="preserve"> collecte</w:t>
      </w:r>
      <w:r w:rsidR="00613703">
        <w:t>d from the tail tip of mice at 1</w:t>
      </w:r>
      <w:r w:rsidR="00613703" w:rsidRPr="00613703">
        <w:rPr>
          <w:vertAlign w:val="superscript"/>
        </w:rPr>
        <w:t>th</w:t>
      </w:r>
      <w:r w:rsidR="00613703">
        <w:t>, 5</w:t>
      </w:r>
      <w:r w:rsidR="00613703" w:rsidRPr="00613703">
        <w:rPr>
          <w:vertAlign w:val="superscript"/>
        </w:rPr>
        <w:t>th</w:t>
      </w:r>
      <w:r w:rsidR="00613703">
        <w:t>, 10</w:t>
      </w:r>
      <w:r w:rsidR="00613703" w:rsidRPr="00613703">
        <w:rPr>
          <w:vertAlign w:val="superscript"/>
        </w:rPr>
        <w:t>th</w:t>
      </w:r>
      <w:r w:rsidR="00613703">
        <w:t xml:space="preserve"> and15</w:t>
      </w:r>
      <w:r w:rsidR="00613703" w:rsidRPr="00613703">
        <w:rPr>
          <w:vertAlign w:val="superscript"/>
        </w:rPr>
        <w:t>th</w:t>
      </w:r>
      <w:r w:rsidRPr="00C72139">
        <w:t xml:space="preserve"> </w:t>
      </w:r>
      <w:r w:rsidR="00613703">
        <w:t>day</w:t>
      </w:r>
      <w:r w:rsidRPr="00C72139">
        <w:t xml:space="preserve"> </w:t>
      </w:r>
      <w:r w:rsidR="00BC0EE1">
        <w:t>to determine blood glucose level</w:t>
      </w:r>
      <w:r w:rsidR="00BE0873">
        <w:t xml:space="preserve"> (BGL)</w:t>
      </w:r>
      <w:r w:rsidR="00BC0EE1">
        <w:t xml:space="preserve"> </w:t>
      </w:r>
      <w:r w:rsidRPr="00C72139">
        <w:t>(</w:t>
      </w:r>
      <w:r w:rsidR="00BC0EE1" w:rsidRPr="00BC0EE1">
        <w:t xml:space="preserve">Kumar </w:t>
      </w:r>
      <w:r w:rsidR="00BC0EE1" w:rsidRPr="00BC0EE1">
        <w:rPr>
          <w:i/>
        </w:rPr>
        <w:t>et al</w:t>
      </w:r>
      <w:r w:rsidR="00BC0EE1" w:rsidRPr="00BC0EE1">
        <w:t>., 2008</w:t>
      </w:r>
      <w:r w:rsidRPr="00C72139">
        <w:t>).</w:t>
      </w:r>
    </w:p>
    <w:p w:rsidR="00C72139" w:rsidRPr="00C72139" w:rsidRDefault="00C72139" w:rsidP="007F7EB8">
      <w:pPr>
        <w:pStyle w:val="Heading3"/>
        <w:spacing w:after="120"/>
      </w:pPr>
      <w:bookmarkStart w:id="120" w:name="_Toc468649039"/>
      <w:bookmarkStart w:id="121" w:name="_Toc469489011"/>
      <w:r w:rsidRPr="00C72139">
        <w:t>Investigation of antidiabetic activity of different solvent fractions</w:t>
      </w:r>
      <w:bookmarkEnd w:id="120"/>
      <w:bookmarkEnd w:id="121"/>
    </w:p>
    <w:p w:rsidR="00C72139" w:rsidRPr="00C72139" w:rsidRDefault="00C72139" w:rsidP="007F7EB8">
      <w:r w:rsidRPr="00C72139">
        <w:t xml:space="preserve">The various solvent fractions of the dried root extract of </w:t>
      </w:r>
      <w:r w:rsidRPr="00C72139">
        <w:rPr>
          <w:i/>
        </w:rPr>
        <w:t xml:space="preserve">M. salicifolia </w:t>
      </w:r>
      <w:r w:rsidRPr="00C72139">
        <w:t xml:space="preserve">will be administered orally at different doses for each respective group of six mice each, after induction of experimental diabetes. All procedures will be proceeded thoroughly as protocols described above. </w:t>
      </w:r>
    </w:p>
    <w:p w:rsidR="00C72139" w:rsidRPr="00C72139" w:rsidRDefault="00C72139" w:rsidP="007F7EB8">
      <w:pPr>
        <w:pStyle w:val="Heading3"/>
        <w:spacing w:after="120"/>
      </w:pPr>
      <w:r w:rsidRPr="00C72139">
        <w:t xml:space="preserve"> </w:t>
      </w:r>
      <w:bookmarkStart w:id="122" w:name="_Toc468649040"/>
      <w:bookmarkStart w:id="123" w:name="_Toc469489012"/>
      <w:r w:rsidRPr="00C72139">
        <w:t>Examination of antihyperglycemic potential of isolated active compounds</w:t>
      </w:r>
      <w:bookmarkEnd w:id="122"/>
      <w:bookmarkEnd w:id="123"/>
    </w:p>
    <w:p w:rsidR="00C72139" w:rsidRPr="00C72139" w:rsidRDefault="00C72139" w:rsidP="007F7EB8">
      <w:r w:rsidRPr="00C72139">
        <w:t>Examination of antihyperglycemic activity of the isolated compounds will be carried out using the above established procedure and protocols. The animals will have the test compounds in various different doses.</w:t>
      </w:r>
    </w:p>
    <w:p w:rsidR="00C72139" w:rsidRPr="00C72139" w:rsidRDefault="00C72139" w:rsidP="007F7EB8">
      <w:pPr>
        <w:pStyle w:val="Heading2"/>
        <w:spacing w:after="120"/>
      </w:pPr>
      <w:bookmarkStart w:id="124" w:name="_Toc468649041"/>
      <w:bookmarkStart w:id="125" w:name="_Toc469489013"/>
      <w:r w:rsidRPr="00C72139">
        <w:t>Collection of blood samples and glucose determination</w:t>
      </w:r>
      <w:bookmarkEnd w:id="124"/>
      <w:bookmarkEnd w:id="125"/>
      <w:r w:rsidRPr="00C72139">
        <w:t xml:space="preserve"> </w:t>
      </w:r>
    </w:p>
    <w:p w:rsidR="00C72139" w:rsidRPr="00C72139" w:rsidRDefault="00C72139" w:rsidP="007F7EB8">
      <w:r w:rsidRPr="00C72139">
        <w:t xml:space="preserve">Using aseptic conditions, blood sample will be collected by end tail vein cutting method and </w:t>
      </w:r>
      <w:r w:rsidR="00267312">
        <w:t>BGL</w:t>
      </w:r>
      <w:r w:rsidRPr="00C72139">
        <w:t xml:space="preserve"> </w:t>
      </w:r>
      <w:r w:rsidR="00654B8D">
        <w:t>will be</w:t>
      </w:r>
      <w:r w:rsidRPr="00C72139">
        <w:t xml:space="preserve"> determined by one touch glucometer using glucose strips. Measurement of BGL will be done in triplicate and the average value will have taken (Kumar </w:t>
      </w:r>
      <w:r w:rsidRPr="00C72139">
        <w:rPr>
          <w:i/>
        </w:rPr>
        <w:t>et al</w:t>
      </w:r>
      <w:r w:rsidRPr="00C72139">
        <w:t xml:space="preserve">., 2008; Tamiru </w:t>
      </w:r>
      <w:r w:rsidRPr="00C72139">
        <w:rPr>
          <w:i/>
        </w:rPr>
        <w:t>et al</w:t>
      </w:r>
      <w:r w:rsidRPr="00C72139">
        <w:t>., 2012).</w:t>
      </w:r>
    </w:p>
    <w:p w:rsidR="00C72139" w:rsidRPr="00C72139" w:rsidRDefault="00C72139" w:rsidP="007F7EB8">
      <w:pPr>
        <w:pStyle w:val="Heading2"/>
        <w:spacing w:after="120"/>
      </w:pPr>
      <w:bookmarkStart w:id="126" w:name="_Toc468649043"/>
      <w:bookmarkStart w:id="127" w:name="_Toc469489014"/>
      <w:r w:rsidRPr="00C72139">
        <w:t>Statistical analysis</w:t>
      </w:r>
      <w:bookmarkEnd w:id="126"/>
      <w:bookmarkEnd w:id="127"/>
    </w:p>
    <w:p w:rsidR="00B01D3D" w:rsidRDefault="008722FE" w:rsidP="00B01D3D">
      <w:r>
        <w:t>All the results will be</w:t>
      </w:r>
      <w:r w:rsidR="00C72139" w:rsidRPr="00C72139">
        <w:t xml:space="preserve"> expressed as the mean </w:t>
      </w:r>
      <m:oMath>
        <m:r>
          <w:rPr>
            <w:rFonts w:ascii="Cambria Math" w:hAnsi="Cambria Math"/>
          </w:rPr>
          <m:t>±</m:t>
        </m:r>
      </m:oMath>
      <w:r w:rsidR="00C72139" w:rsidRPr="00C72139">
        <w:t xml:space="preserve"> standard deviation (S.D) for six anim</w:t>
      </w:r>
      <w:r>
        <w:t>als in each group. All data</w:t>
      </w:r>
      <w:r w:rsidR="00654B8D">
        <w:t xml:space="preserve"> will</w:t>
      </w:r>
      <w:r>
        <w:t xml:space="preserve"> then</w:t>
      </w:r>
      <w:r w:rsidR="00C72139" w:rsidRPr="00C72139">
        <w:t xml:space="preserve"> statistically </w:t>
      </w:r>
      <w:r w:rsidR="00654B8D">
        <w:t xml:space="preserve">be </w:t>
      </w:r>
      <w:r w:rsidR="00C72139" w:rsidRPr="00C72139">
        <w:t>evaluated with statistical package for social sciences (SPSS) software. Hypothesis testing methods</w:t>
      </w:r>
      <w:r w:rsidR="00472AE4">
        <w:t xml:space="preserve"> will </w:t>
      </w:r>
      <w:r w:rsidR="00654B8D">
        <w:t>include</w:t>
      </w:r>
      <w:r w:rsidR="00472AE4">
        <w:t xml:space="preserve"> </w:t>
      </w:r>
      <w:r w:rsidR="00C72139" w:rsidRPr="00C72139">
        <w:t>One-way analysis of variance (ANOVA) followed by Dunnet’s post hoc test; P values</w:t>
      </w:r>
      <w:r>
        <w:t xml:space="preserve"> &lt;</w:t>
      </w:r>
      <w:r w:rsidR="00C72139" w:rsidRPr="00C72139">
        <w:t xml:space="preserve"> </w:t>
      </w:r>
      <w:r>
        <w:t>0.05 will be</w:t>
      </w:r>
      <w:r w:rsidR="00C72139" w:rsidRPr="00C72139">
        <w:t xml:space="preserve"> considered to indicate statistical significance (Kumar, 2006). </w:t>
      </w:r>
    </w:p>
    <w:p w:rsidR="009B27DD" w:rsidRPr="00B01D3D" w:rsidRDefault="00C72139" w:rsidP="003E30B0">
      <w:pPr>
        <w:pStyle w:val="Heading1"/>
        <w:spacing w:after="240"/>
      </w:pPr>
      <w:r w:rsidRPr="00C72139">
        <w:br w:type="page"/>
      </w:r>
      <w:bookmarkStart w:id="128" w:name="_Toc468649044"/>
      <w:bookmarkStart w:id="129" w:name="_Toc469489015"/>
      <w:r w:rsidR="00482414" w:rsidRPr="00B01D3D">
        <w:lastRenderedPageBreak/>
        <w:t>Work</w:t>
      </w:r>
      <w:r w:rsidR="00482414" w:rsidRPr="007F7EB8">
        <w:t xml:space="preserve"> </w:t>
      </w:r>
      <w:r w:rsidR="00482414" w:rsidRPr="00B01D3D">
        <w:t>Plane</w:t>
      </w:r>
      <w:bookmarkEnd w:id="128"/>
      <w:bookmarkEnd w:id="129"/>
    </w:p>
    <w:p w:rsidR="00741192" w:rsidRPr="00741192" w:rsidRDefault="00BF03AF" w:rsidP="00741192">
      <w:r>
        <w:rPr>
          <w:noProof/>
        </w:rPr>
        <w:drawing>
          <wp:inline distT="0" distB="0" distL="0" distR="0" wp14:anchorId="4AF5A2FB" wp14:editId="50F3B6F7">
            <wp:extent cx="5596255" cy="4431665"/>
            <wp:effectExtent l="0" t="0" r="444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596255" cy="4431665"/>
                    </a:xfrm>
                    <a:prstGeom prst="rect">
                      <a:avLst/>
                    </a:prstGeom>
                  </pic:spPr>
                </pic:pic>
              </a:graphicData>
            </a:graphic>
          </wp:inline>
        </w:drawing>
      </w:r>
    </w:p>
    <w:p w:rsidR="009B27DD" w:rsidRPr="009B27DD" w:rsidRDefault="001D5870" w:rsidP="001D5870">
      <w:pPr>
        <w:jc w:val="center"/>
      </w:pPr>
      <w:r>
        <w:t>PI = Principal Investigator</w:t>
      </w:r>
    </w:p>
    <w:p w:rsidR="007F7EB8" w:rsidRDefault="007F7EB8">
      <w:pPr>
        <w:spacing w:line="259" w:lineRule="auto"/>
        <w:jc w:val="left"/>
        <w:rPr>
          <w:rFonts w:eastAsiaTheme="majorEastAsia"/>
          <w:color w:val="000000" w:themeColor="text1"/>
          <w:sz w:val="32"/>
          <w:szCs w:val="32"/>
        </w:rPr>
      </w:pPr>
    </w:p>
    <w:p w:rsidR="001D5870" w:rsidRDefault="001D5870">
      <w:pPr>
        <w:spacing w:line="259" w:lineRule="auto"/>
        <w:jc w:val="left"/>
        <w:rPr>
          <w:rFonts w:eastAsiaTheme="majorEastAsia"/>
          <w:b/>
          <w:color w:val="000000" w:themeColor="text1"/>
          <w:sz w:val="32"/>
          <w:szCs w:val="32"/>
        </w:rPr>
      </w:pPr>
      <w:r>
        <w:rPr>
          <w:b/>
        </w:rPr>
        <w:br w:type="page"/>
      </w:r>
    </w:p>
    <w:p w:rsidR="009B27DD" w:rsidRPr="009B27DD" w:rsidRDefault="00482414" w:rsidP="003E30B0">
      <w:pPr>
        <w:pStyle w:val="Heading1"/>
        <w:spacing w:after="240"/>
      </w:pPr>
      <w:bookmarkStart w:id="130" w:name="_Toc468649045"/>
      <w:bookmarkStart w:id="131" w:name="_Toc469489016"/>
      <w:r w:rsidRPr="00B01D3D">
        <w:lastRenderedPageBreak/>
        <w:t>Budget</w:t>
      </w:r>
      <w:bookmarkEnd w:id="130"/>
      <w:bookmarkEnd w:id="131"/>
      <w:r>
        <w:t xml:space="preserve"> </w:t>
      </w:r>
    </w:p>
    <w:tbl>
      <w:tblPr>
        <w:tblW w:w="9408" w:type="dxa"/>
        <w:tblLook w:val="04A0" w:firstRow="1" w:lastRow="0" w:firstColumn="1" w:lastColumn="0" w:noHBand="0" w:noVBand="1"/>
      </w:tblPr>
      <w:tblGrid>
        <w:gridCol w:w="648"/>
        <w:gridCol w:w="5850"/>
        <w:gridCol w:w="750"/>
        <w:gridCol w:w="916"/>
        <w:gridCol w:w="1440"/>
      </w:tblGrid>
      <w:tr w:rsidR="009B27DD" w:rsidRPr="009B27DD" w:rsidTr="00D667FA">
        <w:trPr>
          <w:trHeight w:val="458"/>
        </w:trPr>
        <w:tc>
          <w:tcPr>
            <w:tcW w:w="648"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rsidR="009B27DD" w:rsidRPr="00D667FA" w:rsidRDefault="009B27DD" w:rsidP="00D667FA">
            <w:pPr>
              <w:spacing w:after="0" w:line="240" w:lineRule="auto"/>
              <w:rPr>
                <w:sz w:val="20"/>
                <w:szCs w:val="20"/>
                <w:lang w:val="en-AU"/>
              </w:rPr>
            </w:pPr>
            <w:r w:rsidRPr="00D667FA">
              <w:rPr>
                <w:sz w:val="20"/>
                <w:szCs w:val="20"/>
                <w:lang w:val="en-AU"/>
              </w:rPr>
              <w:t>No.</w:t>
            </w:r>
          </w:p>
        </w:tc>
        <w:tc>
          <w:tcPr>
            <w:tcW w:w="5850" w:type="dxa"/>
            <w:tcBorders>
              <w:top w:val="single" w:sz="4" w:space="0" w:color="auto"/>
              <w:left w:val="nil"/>
              <w:bottom w:val="single" w:sz="4" w:space="0" w:color="auto"/>
              <w:right w:val="single" w:sz="4" w:space="0" w:color="auto"/>
            </w:tcBorders>
            <w:shd w:val="clear" w:color="auto" w:fill="E7E6E6" w:themeFill="background2"/>
            <w:vAlign w:val="bottom"/>
            <w:hideMark/>
          </w:tcPr>
          <w:p w:rsidR="009B27DD" w:rsidRPr="00D667FA" w:rsidRDefault="009B27DD" w:rsidP="00D667FA">
            <w:pPr>
              <w:spacing w:after="0" w:line="240" w:lineRule="auto"/>
              <w:rPr>
                <w:sz w:val="20"/>
                <w:szCs w:val="20"/>
                <w:lang w:val="en-AU"/>
              </w:rPr>
            </w:pPr>
            <w:r w:rsidRPr="00D667FA">
              <w:rPr>
                <w:sz w:val="20"/>
                <w:szCs w:val="20"/>
                <w:lang w:val="en-AU"/>
              </w:rPr>
              <w:t>Cost Materials / Items</w:t>
            </w:r>
          </w:p>
        </w:tc>
        <w:tc>
          <w:tcPr>
            <w:tcW w:w="750" w:type="dxa"/>
            <w:tcBorders>
              <w:top w:val="single" w:sz="4" w:space="0" w:color="auto"/>
              <w:left w:val="nil"/>
              <w:bottom w:val="single" w:sz="4" w:space="0" w:color="auto"/>
              <w:right w:val="single" w:sz="4" w:space="0" w:color="auto"/>
            </w:tcBorders>
            <w:shd w:val="clear" w:color="auto" w:fill="E7E6E6" w:themeFill="background2"/>
            <w:vAlign w:val="bottom"/>
            <w:hideMark/>
          </w:tcPr>
          <w:p w:rsidR="009B27DD" w:rsidRPr="00D667FA" w:rsidRDefault="009B27DD" w:rsidP="00D667FA">
            <w:pPr>
              <w:spacing w:after="0" w:line="240" w:lineRule="auto"/>
              <w:rPr>
                <w:sz w:val="20"/>
                <w:szCs w:val="20"/>
                <w:lang w:val="en-AU"/>
              </w:rPr>
            </w:pPr>
            <w:r w:rsidRPr="00D667FA">
              <w:rPr>
                <w:sz w:val="20"/>
                <w:szCs w:val="20"/>
                <w:lang w:val="en-AU"/>
              </w:rPr>
              <w:t>Unit</w:t>
            </w:r>
          </w:p>
        </w:tc>
        <w:tc>
          <w:tcPr>
            <w:tcW w:w="720" w:type="dxa"/>
            <w:tcBorders>
              <w:top w:val="single" w:sz="4" w:space="0" w:color="auto"/>
              <w:left w:val="nil"/>
              <w:bottom w:val="single" w:sz="4" w:space="0" w:color="auto"/>
              <w:right w:val="single" w:sz="4" w:space="0" w:color="auto"/>
            </w:tcBorders>
            <w:shd w:val="clear" w:color="auto" w:fill="E7E6E6" w:themeFill="background2"/>
            <w:vAlign w:val="bottom"/>
            <w:hideMark/>
          </w:tcPr>
          <w:p w:rsidR="009B27DD" w:rsidRPr="00D667FA" w:rsidRDefault="009B27DD" w:rsidP="00D667FA">
            <w:pPr>
              <w:spacing w:after="0" w:line="240" w:lineRule="auto"/>
              <w:rPr>
                <w:sz w:val="20"/>
                <w:szCs w:val="20"/>
                <w:lang w:val="en-AU"/>
              </w:rPr>
            </w:pPr>
            <w:r w:rsidRPr="00D667FA">
              <w:rPr>
                <w:sz w:val="20"/>
                <w:szCs w:val="20"/>
                <w:lang w:val="en-AU"/>
              </w:rPr>
              <w:t>Q</w:t>
            </w:r>
            <w:r w:rsidR="00E91AFF">
              <w:rPr>
                <w:sz w:val="20"/>
                <w:szCs w:val="20"/>
                <w:lang w:val="en-AU"/>
              </w:rPr>
              <w:t>uanti</w:t>
            </w:r>
            <w:r w:rsidRPr="00D667FA">
              <w:rPr>
                <w:sz w:val="20"/>
                <w:szCs w:val="20"/>
                <w:lang w:val="en-AU"/>
              </w:rPr>
              <w:t>ty</w:t>
            </w:r>
          </w:p>
        </w:tc>
        <w:tc>
          <w:tcPr>
            <w:tcW w:w="1440" w:type="dxa"/>
            <w:tcBorders>
              <w:top w:val="single" w:sz="4" w:space="0" w:color="auto"/>
              <w:left w:val="nil"/>
              <w:bottom w:val="single" w:sz="4" w:space="0" w:color="auto"/>
              <w:right w:val="single" w:sz="4" w:space="0" w:color="auto"/>
            </w:tcBorders>
            <w:shd w:val="clear" w:color="auto" w:fill="E7E6E6" w:themeFill="background2"/>
            <w:vAlign w:val="bottom"/>
            <w:hideMark/>
          </w:tcPr>
          <w:p w:rsidR="009B27DD" w:rsidRPr="00D667FA" w:rsidRDefault="00D667FA" w:rsidP="00D667FA">
            <w:pPr>
              <w:spacing w:after="0" w:line="240" w:lineRule="auto"/>
              <w:rPr>
                <w:sz w:val="20"/>
                <w:szCs w:val="20"/>
                <w:lang w:val="en-AU"/>
              </w:rPr>
            </w:pPr>
            <w:r>
              <w:rPr>
                <w:sz w:val="20"/>
                <w:szCs w:val="20"/>
                <w:lang w:val="en-AU"/>
              </w:rPr>
              <w:t>Cost</w:t>
            </w:r>
            <w:r w:rsidR="009B27DD" w:rsidRPr="00D667FA">
              <w:rPr>
                <w:sz w:val="20"/>
                <w:szCs w:val="20"/>
                <w:lang w:val="en-AU"/>
              </w:rPr>
              <w:t xml:space="preserve"> (Birr)</w:t>
            </w:r>
          </w:p>
        </w:tc>
      </w:tr>
      <w:tr w:rsidR="009B27DD" w:rsidRPr="009B27DD" w:rsidTr="00D667FA">
        <w:trPr>
          <w:trHeight w:val="440"/>
        </w:trPr>
        <w:tc>
          <w:tcPr>
            <w:tcW w:w="648" w:type="dxa"/>
            <w:tcBorders>
              <w:top w:val="nil"/>
              <w:left w:val="single" w:sz="4" w:space="0" w:color="auto"/>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1</w:t>
            </w:r>
            <w:r w:rsidR="00D667FA">
              <w:rPr>
                <w:sz w:val="20"/>
                <w:szCs w:val="20"/>
                <w:lang w:val="en-AU"/>
              </w:rPr>
              <w:t>.</w:t>
            </w:r>
          </w:p>
        </w:tc>
        <w:tc>
          <w:tcPr>
            <w:tcW w:w="585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Stationary cost</w:t>
            </w:r>
          </w:p>
          <w:p w:rsidR="009B27DD" w:rsidRPr="00D667FA" w:rsidRDefault="009B27DD" w:rsidP="00D667FA">
            <w:pPr>
              <w:pStyle w:val="ListParagraph"/>
              <w:numPr>
                <w:ilvl w:val="0"/>
                <w:numId w:val="1"/>
              </w:numPr>
              <w:spacing w:after="0" w:line="240" w:lineRule="auto"/>
              <w:rPr>
                <w:sz w:val="20"/>
                <w:szCs w:val="20"/>
                <w:lang w:val="en-AU"/>
              </w:rPr>
            </w:pPr>
            <w:r w:rsidRPr="00D667FA">
              <w:rPr>
                <w:sz w:val="20"/>
                <w:szCs w:val="20"/>
                <w:lang w:val="en-AU"/>
              </w:rPr>
              <w:t>Printing paper, pen, pencil, ruler, note book, flash disk</w:t>
            </w:r>
          </w:p>
        </w:tc>
        <w:tc>
          <w:tcPr>
            <w:tcW w:w="75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 Pcs</w:t>
            </w:r>
          </w:p>
        </w:tc>
        <w:tc>
          <w:tcPr>
            <w:tcW w:w="72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 </w:t>
            </w:r>
            <w:r w:rsidR="00D667FA">
              <w:rPr>
                <w:sz w:val="20"/>
                <w:szCs w:val="20"/>
                <w:lang w:val="en-AU"/>
              </w:rPr>
              <w:t>-</w:t>
            </w:r>
          </w:p>
        </w:tc>
        <w:tc>
          <w:tcPr>
            <w:tcW w:w="144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1</w:t>
            </w:r>
            <w:r w:rsidR="00D667FA">
              <w:rPr>
                <w:sz w:val="20"/>
                <w:szCs w:val="20"/>
                <w:lang w:val="en-AU"/>
              </w:rPr>
              <w:t>500</w:t>
            </w:r>
          </w:p>
        </w:tc>
      </w:tr>
      <w:tr w:rsidR="009B27DD" w:rsidRPr="009B27DD" w:rsidTr="009B27DD">
        <w:trPr>
          <w:trHeight w:val="408"/>
        </w:trPr>
        <w:tc>
          <w:tcPr>
            <w:tcW w:w="648" w:type="dxa"/>
            <w:vMerge w:val="restart"/>
            <w:tcBorders>
              <w:top w:val="nil"/>
              <w:left w:val="single" w:sz="4" w:space="0" w:color="auto"/>
              <w:bottom w:val="nil"/>
              <w:right w:val="single" w:sz="4" w:space="0" w:color="auto"/>
            </w:tcBorders>
            <w:noWrap/>
            <w:vAlign w:val="bottom"/>
          </w:tcPr>
          <w:p w:rsidR="009B27DD" w:rsidRPr="00D667FA" w:rsidRDefault="00D667FA" w:rsidP="00D667FA">
            <w:pPr>
              <w:spacing w:after="0" w:line="240" w:lineRule="auto"/>
              <w:rPr>
                <w:sz w:val="20"/>
                <w:szCs w:val="20"/>
                <w:lang w:val="en-AU"/>
              </w:rPr>
            </w:pPr>
            <w:r w:rsidRPr="00D667FA">
              <w:rPr>
                <w:sz w:val="20"/>
                <w:szCs w:val="20"/>
                <w:lang w:val="en-AU"/>
              </w:rPr>
              <w:t>2</w:t>
            </w:r>
            <w:r>
              <w:rPr>
                <w:sz w:val="20"/>
                <w:szCs w:val="20"/>
                <w:lang w:val="en-AU"/>
              </w:rPr>
              <w:t>.</w:t>
            </w:r>
          </w:p>
        </w:tc>
        <w:tc>
          <w:tcPr>
            <w:tcW w:w="8760" w:type="dxa"/>
            <w:gridSpan w:val="4"/>
            <w:tcBorders>
              <w:top w:val="nil"/>
              <w:left w:val="nil"/>
              <w:bottom w:val="single" w:sz="4" w:space="0" w:color="auto"/>
              <w:right w:val="single" w:sz="4" w:space="0" w:color="auto"/>
            </w:tcBorders>
            <w:shd w:val="clear" w:color="auto" w:fill="E7E6E6" w:themeFill="background2"/>
            <w:noWrap/>
            <w:hideMark/>
          </w:tcPr>
          <w:p w:rsidR="009B27DD" w:rsidRPr="00D667FA" w:rsidRDefault="009B27DD" w:rsidP="00D667FA">
            <w:pPr>
              <w:spacing w:after="0" w:line="240" w:lineRule="auto"/>
              <w:rPr>
                <w:sz w:val="20"/>
                <w:szCs w:val="20"/>
                <w:lang w:val="en-AU"/>
              </w:rPr>
            </w:pPr>
            <w:r w:rsidRPr="00D667FA">
              <w:rPr>
                <w:sz w:val="20"/>
                <w:szCs w:val="20"/>
                <w:lang w:val="en-AU"/>
              </w:rPr>
              <w:t>Equipment’s</w:t>
            </w:r>
          </w:p>
        </w:tc>
      </w:tr>
      <w:tr w:rsidR="009B27DD" w:rsidRPr="009B27DD" w:rsidTr="009B27DD">
        <w:trPr>
          <w:trHeight w:val="300"/>
        </w:trPr>
        <w:tc>
          <w:tcPr>
            <w:tcW w:w="0" w:type="auto"/>
            <w:vMerge/>
            <w:tcBorders>
              <w:top w:val="nil"/>
              <w:left w:val="single" w:sz="4" w:space="0" w:color="auto"/>
              <w:bottom w:val="nil"/>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hideMark/>
          </w:tcPr>
          <w:p w:rsidR="009B27DD" w:rsidRPr="00D667FA" w:rsidRDefault="00D667FA" w:rsidP="00D667FA">
            <w:pPr>
              <w:pStyle w:val="ListParagraph"/>
              <w:numPr>
                <w:ilvl w:val="0"/>
                <w:numId w:val="1"/>
              </w:numPr>
              <w:spacing w:after="0" w:line="240" w:lineRule="auto"/>
              <w:rPr>
                <w:sz w:val="20"/>
                <w:szCs w:val="20"/>
                <w:lang w:val="en-AU"/>
              </w:rPr>
            </w:pPr>
            <w:r>
              <w:rPr>
                <w:sz w:val="20"/>
                <w:szCs w:val="20"/>
                <w:lang w:val="en-AU"/>
              </w:rPr>
              <w:t>1ml syringe</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 xml:space="preserve">Pcs </w:t>
            </w:r>
          </w:p>
        </w:tc>
        <w:tc>
          <w:tcPr>
            <w:tcW w:w="720" w:type="dxa"/>
            <w:tcBorders>
              <w:top w:val="single" w:sz="4" w:space="0" w:color="auto"/>
              <w:left w:val="nil"/>
              <w:bottom w:val="single" w:sz="4" w:space="0" w:color="auto"/>
              <w:right w:val="single" w:sz="4" w:space="0" w:color="auto"/>
            </w:tcBorders>
            <w:noWrap/>
            <w:hideMark/>
          </w:tcPr>
          <w:p w:rsidR="009B27DD" w:rsidRPr="00D667FA" w:rsidRDefault="00D667FA" w:rsidP="00D667FA">
            <w:pPr>
              <w:spacing w:after="0" w:line="240" w:lineRule="auto"/>
              <w:rPr>
                <w:sz w:val="20"/>
                <w:szCs w:val="20"/>
                <w:lang w:val="en-AU"/>
              </w:rPr>
            </w:pPr>
            <w:r>
              <w:rPr>
                <w:sz w:val="20"/>
                <w:szCs w:val="20"/>
                <w:lang w:val="en-AU"/>
              </w:rPr>
              <w:t>20</w:t>
            </w:r>
          </w:p>
        </w:tc>
        <w:tc>
          <w:tcPr>
            <w:tcW w:w="1440" w:type="dxa"/>
            <w:tcBorders>
              <w:top w:val="single" w:sz="4" w:space="0" w:color="auto"/>
              <w:left w:val="nil"/>
              <w:bottom w:val="single" w:sz="4" w:space="0" w:color="auto"/>
              <w:right w:val="single" w:sz="4" w:space="0" w:color="auto"/>
            </w:tcBorders>
            <w:noWrap/>
            <w:hideMark/>
          </w:tcPr>
          <w:p w:rsidR="009B27DD" w:rsidRPr="00D667FA" w:rsidRDefault="00D667FA" w:rsidP="00D667FA">
            <w:pPr>
              <w:spacing w:after="0" w:line="240" w:lineRule="auto"/>
              <w:rPr>
                <w:sz w:val="20"/>
                <w:szCs w:val="20"/>
                <w:lang w:val="en-AU"/>
              </w:rPr>
            </w:pPr>
            <w:r>
              <w:rPr>
                <w:sz w:val="20"/>
                <w:szCs w:val="20"/>
                <w:lang w:val="en-AU"/>
              </w:rPr>
              <w:t>6</w:t>
            </w:r>
            <w:r w:rsidR="009B27DD" w:rsidRPr="00D667FA">
              <w:rPr>
                <w:sz w:val="20"/>
                <w:szCs w:val="20"/>
                <w:lang w:val="en-AU"/>
              </w:rPr>
              <w:t>00</w:t>
            </w:r>
          </w:p>
        </w:tc>
      </w:tr>
      <w:tr w:rsidR="009B27DD" w:rsidRPr="009B27DD" w:rsidTr="009B27DD">
        <w:trPr>
          <w:trHeight w:val="345"/>
        </w:trPr>
        <w:tc>
          <w:tcPr>
            <w:tcW w:w="0" w:type="auto"/>
            <w:vMerge/>
            <w:tcBorders>
              <w:top w:val="nil"/>
              <w:left w:val="single" w:sz="4" w:space="0" w:color="auto"/>
              <w:bottom w:val="nil"/>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hideMark/>
          </w:tcPr>
          <w:p w:rsidR="009B27DD" w:rsidRPr="00D667FA" w:rsidRDefault="009B27DD" w:rsidP="00D667FA">
            <w:pPr>
              <w:pStyle w:val="ListParagraph"/>
              <w:numPr>
                <w:ilvl w:val="0"/>
                <w:numId w:val="1"/>
              </w:numPr>
              <w:spacing w:after="0" w:line="240" w:lineRule="auto"/>
              <w:rPr>
                <w:sz w:val="20"/>
                <w:szCs w:val="20"/>
                <w:lang w:val="en-AU"/>
              </w:rPr>
            </w:pPr>
            <w:r w:rsidRPr="00D667FA">
              <w:rPr>
                <w:sz w:val="20"/>
                <w:szCs w:val="20"/>
                <w:lang w:val="en-AU"/>
              </w:rPr>
              <w:t>Glucometer and strips</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Pcs</w:t>
            </w:r>
          </w:p>
        </w:tc>
        <w:tc>
          <w:tcPr>
            <w:tcW w:w="72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1</w:t>
            </w:r>
          </w:p>
        </w:tc>
        <w:tc>
          <w:tcPr>
            <w:tcW w:w="1440" w:type="dxa"/>
            <w:tcBorders>
              <w:top w:val="single" w:sz="4" w:space="0" w:color="auto"/>
              <w:left w:val="nil"/>
              <w:bottom w:val="single" w:sz="4" w:space="0" w:color="auto"/>
              <w:right w:val="single" w:sz="4" w:space="0" w:color="auto"/>
            </w:tcBorders>
            <w:noWrap/>
            <w:hideMark/>
          </w:tcPr>
          <w:p w:rsidR="009B27DD" w:rsidRPr="00D667FA" w:rsidRDefault="00D667FA" w:rsidP="00D667FA">
            <w:pPr>
              <w:spacing w:after="0" w:line="240" w:lineRule="auto"/>
              <w:rPr>
                <w:sz w:val="20"/>
                <w:szCs w:val="20"/>
                <w:lang w:val="en-AU"/>
              </w:rPr>
            </w:pPr>
            <w:r>
              <w:rPr>
                <w:sz w:val="20"/>
                <w:szCs w:val="20"/>
                <w:lang w:val="en-AU"/>
              </w:rPr>
              <w:t>5</w:t>
            </w:r>
            <w:r w:rsidR="009B27DD" w:rsidRPr="00D667FA">
              <w:rPr>
                <w:sz w:val="20"/>
                <w:szCs w:val="20"/>
                <w:lang w:val="en-AU"/>
              </w:rPr>
              <w:t>00</w:t>
            </w:r>
          </w:p>
        </w:tc>
      </w:tr>
      <w:tr w:rsidR="009B27DD" w:rsidRPr="009B27DD" w:rsidTr="009B27DD">
        <w:trPr>
          <w:trHeight w:val="345"/>
        </w:trPr>
        <w:tc>
          <w:tcPr>
            <w:tcW w:w="0" w:type="auto"/>
            <w:vMerge/>
            <w:tcBorders>
              <w:top w:val="nil"/>
              <w:left w:val="single" w:sz="4" w:space="0" w:color="auto"/>
              <w:bottom w:val="nil"/>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hideMark/>
          </w:tcPr>
          <w:p w:rsidR="009B27DD" w:rsidRPr="00D667FA" w:rsidRDefault="009B27DD" w:rsidP="00D667FA">
            <w:pPr>
              <w:pStyle w:val="ListParagraph"/>
              <w:numPr>
                <w:ilvl w:val="0"/>
                <w:numId w:val="1"/>
              </w:numPr>
              <w:spacing w:after="0" w:line="240" w:lineRule="auto"/>
              <w:rPr>
                <w:sz w:val="20"/>
                <w:szCs w:val="20"/>
                <w:lang w:val="en-AU"/>
              </w:rPr>
            </w:pPr>
            <w:r w:rsidRPr="00D667FA">
              <w:rPr>
                <w:sz w:val="20"/>
                <w:szCs w:val="20"/>
                <w:lang w:val="en-AU"/>
              </w:rPr>
              <w:t>Filter paper</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Pk</w:t>
            </w:r>
          </w:p>
        </w:tc>
        <w:tc>
          <w:tcPr>
            <w:tcW w:w="72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2</w:t>
            </w:r>
          </w:p>
        </w:tc>
        <w:tc>
          <w:tcPr>
            <w:tcW w:w="144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200</w:t>
            </w:r>
          </w:p>
        </w:tc>
      </w:tr>
      <w:tr w:rsidR="009B27DD" w:rsidRPr="009B27DD" w:rsidTr="009B27DD">
        <w:trPr>
          <w:trHeight w:val="345"/>
        </w:trPr>
        <w:tc>
          <w:tcPr>
            <w:tcW w:w="0" w:type="auto"/>
            <w:vMerge/>
            <w:tcBorders>
              <w:top w:val="nil"/>
              <w:left w:val="single" w:sz="4" w:space="0" w:color="auto"/>
              <w:bottom w:val="nil"/>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hideMark/>
          </w:tcPr>
          <w:p w:rsidR="009B27DD" w:rsidRPr="00D667FA" w:rsidRDefault="009B27DD" w:rsidP="00D667FA">
            <w:pPr>
              <w:pStyle w:val="ListParagraph"/>
              <w:numPr>
                <w:ilvl w:val="0"/>
                <w:numId w:val="1"/>
              </w:numPr>
              <w:spacing w:after="0" w:line="240" w:lineRule="auto"/>
              <w:rPr>
                <w:sz w:val="20"/>
                <w:szCs w:val="20"/>
                <w:lang w:val="en-AU"/>
              </w:rPr>
            </w:pPr>
            <w:r w:rsidRPr="00D667FA">
              <w:rPr>
                <w:sz w:val="20"/>
                <w:szCs w:val="20"/>
                <w:lang w:val="en-AU"/>
              </w:rPr>
              <w:t>Muslin cloth</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Pcs</w:t>
            </w:r>
          </w:p>
        </w:tc>
        <w:tc>
          <w:tcPr>
            <w:tcW w:w="72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2</w:t>
            </w:r>
          </w:p>
        </w:tc>
        <w:tc>
          <w:tcPr>
            <w:tcW w:w="144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200</w:t>
            </w:r>
          </w:p>
        </w:tc>
      </w:tr>
      <w:tr w:rsidR="009B27DD" w:rsidRPr="009B27DD" w:rsidTr="009B27DD">
        <w:trPr>
          <w:trHeight w:val="315"/>
        </w:trPr>
        <w:tc>
          <w:tcPr>
            <w:tcW w:w="0" w:type="auto"/>
            <w:vMerge/>
            <w:tcBorders>
              <w:top w:val="nil"/>
              <w:left w:val="single" w:sz="4" w:space="0" w:color="auto"/>
              <w:bottom w:val="nil"/>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hideMark/>
          </w:tcPr>
          <w:p w:rsidR="009B27DD" w:rsidRPr="00D667FA" w:rsidRDefault="009B27DD" w:rsidP="00D667FA">
            <w:pPr>
              <w:pStyle w:val="ListParagraph"/>
              <w:numPr>
                <w:ilvl w:val="0"/>
                <w:numId w:val="1"/>
              </w:numPr>
              <w:spacing w:after="0" w:line="240" w:lineRule="auto"/>
              <w:rPr>
                <w:sz w:val="20"/>
                <w:szCs w:val="20"/>
                <w:lang w:val="en-AU"/>
              </w:rPr>
            </w:pPr>
            <w:r w:rsidRPr="00D667FA">
              <w:rPr>
                <w:sz w:val="20"/>
                <w:szCs w:val="20"/>
                <w:lang w:val="en-AU"/>
              </w:rPr>
              <w:t xml:space="preserve">Petri dishes </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Pcs</w:t>
            </w:r>
          </w:p>
        </w:tc>
        <w:tc>
          <w:tcPr>
            <w:tcW w:w="72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10</w:t>
            </w:r>
          </w:p>
        </w:tc>
        <w:tc>
          <w:tcPr>
            <w:tcW w:w="1440" w:type="dxa"/>
            <w:tcBorders>
              <w:top w:val="single" w:sz="4" w:space="0" w:color="auto"/>
              <w:left w:val="nil"/>
              <w:bottom w:val="single" w:sz="4" w:space="0" w:color="auto"/>
              <w:right w:val="single" w:sz="4" w:space="0" w:color="auto"/>
            </w:tcBorders>
            <w:noWrap/>
            <w:hideMark/>
          </w:tcPr>
          <w:p w:rsidR="009B27DD" w:rsidRPr="00D667FA" w:rsidRDefault="009B27DD" w:rsidP="00D667FA">
            <w:pPr>
              <w:spacing w:after="0" w:line="240" w:lineRule="auto"/>
              <w:rPr>
                <w:sz w:val="20"/>
                <w:szCs w:val="20"/>
                <w:lang w:val="en-AU"/>
              </w:rPr>
            </w:pPr>
            <w:r w:rsidRPr="00D667FA">
              <w:rPr>
                <w:sz w:val="20"/>
                <w:szCs w:val="20"/>
                <w:lang w:val="en-AU"/>
              </w:rPr>
              <w:t>500</w:t>
            </w:r>
          </w:p>
        </w:tc>
      </w:tr>
      <w:tr w:rsidR="009B27DD" w:rsidRPr="009B27DD" w:rsidTr="009B27DD">
        <w:trPr>
          <w:trHeight w:val="333"/>
        </w:trPr>
        <w:tc>
          <w:tcPr>
            <w:tcW w:w="648" w:type="dxa"/>
            <w:vMerge w:val="restart"/>
            <w:tcBorders>
              <w:top w:val="nil"/>
              <w:left w:val="single" w:sz="4" w:space="0" w:color="auto"/>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3.</w:t>
            </w:r>
          </w:p>
        </w:tc>
        <w:tc>
          <w:tcPr>
            <w:tcW w:w="8760" w:type="dxa"/>
            <w:gridSpan w:val="4"/>
            <w:tcBorders>
              <w:top w:val="single" w:sz="4" w:space="0" w:color="auto"/>
              <w:left w:val="nil"/>
              <w:bottom w:val="single" w:sz="4" w:space="0" w:color="auto"/>
              <w:right w:val="single" w:sz="4" w:space="0" w:color="auto"/>
            </w:tcBorders>
            <w:shd w:val="clear" w:color="auto" w:fill="E7E6E6" w:themeFill="background2"/>
            <w:noWrap/>
            <w:vAlign w:val="bottom"/>
            <w:hideMark/>
          </w:tcPr>
          <w:p w:rsidR="009B27DD" w:rsidRPr="00D667FA" w:rsidRDefault="00D667FA" w:rsidP="00D667FA">
            <w:pPr>
              <w:spacing w:after="0" w:line="240" w:lineRule="auto"/>
              <w:rPr>
                <w:sz w:val="20"/>
                <w:szCs w:val="20"/>
                <w:lang w:val="en-AU"/>
              </w:rPr>
            </w:pPr>
            <w:r>
              <w:rPr>
                <w:sz w:val="20"/>
                <w:szCs w:val="20"/>
                <w:lang w:val="en-AU"/>
              </w:rPr>
              <w:t>R</w:t>
            </w:r>
            <w:r w:rsidRPr="00D667FA">
              <w:rPr>
                <w:sz w:val="20"/>
                <w:szCs w:val="20"/>
                <w:lang w:val="en-AU"/>
              </w:rPr>
              <w:t xml:space="preserve">eagents and </w:t>
            </w:r>
            <w:r>
              <w:rPr>
                <w:sz w:val="20"/>
                <w:szCs w:val="20"/>
                <w:lang w:val="en-AU"/>
              </w:rPr>
              <w:t>c</w:t>
            </w:r>
            <w:r w:rsidR="009B27DD" w:rsidRPr="00D667FA">
              <w:rPr>
                <w:sz w:val="20"/>
                <w:szCs w:val="20"/>
                <w:lang w:val="en-AU"/>
              </w:rPr>
              <w:t xml:space="preserve">hemicals </w:t>
            </w:r>
          </w:p>
        </w:tc>
      </w:tr>
      <w:tr w:rsidR="009B27DD"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pStyle w:val="ListParagraph"/>
              <w:numPr>
                <w:ilvl w:val="0"/>
                <w:numId w:val="2"/>
              </w:numPr>
              <w:spacing w:after="0" w:line="240" w:lineRule="auto"/>
              <w:rPr>
                <w:sz w:val="20"/>
                <w:szCs w:val="20"/>
                <w:lang w:val="en-AU"/>
              </w:rPr>
            </w:pPr>
            <w:r>
              <w:rPr>
                <w:sz w:val="20"/>
                <w:szCs w:val="20"/>
                <w:lang w:val="en-AU"/>
              </w:rPr>
              <w:t>Methanol</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Litter</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5</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5</w:t>
            </w:r>
            <w:r w:rsidR="009B27DD" w:rsidRPr="00D667FA">
              <w:rPr>
                <w:sz w:val="20"/>
                <w:szCs w:val="20"/>
                <w:lang w:val="en-AU"/>
              </w:rPr>
              <w:t>00</w:t>
            </w:r>
          </w:p>
        </w:tc>
      </w:tr>
      <w:tr w:rsidR="00D667FA"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pStyle w:val="ListParagraph"/>
              <w:numPr>
                <w:ilvl w:val="0"/>
                <w:numId w:val="2"/>
              </w:numPr>
              <w:spacing w:after="0" w:line="240" w:lineRule="auto"/>
              <w:rPr>
                <w:sz w:val="20"/>
                <w:szCs w:val="20"/>
                <w:lang w:val="en-AU"/>
              </w:rPr>
            </w:pPr>
            <w:r>
              <w:rPr>
                <w:sz w:val="20"/>
                <w:szCs w:val="20"/>
                <w:lang w:val="en-AU"/>
              </w:rPr>
              <w:t xml:space="preserve">Ethanol </w:t>
            </w:r>
          </w:p>
        </w:tc>
        <w:tc>
          <w:tcPr>
            <w:tcW w:w="750" w:type="dxa"/>
            <w:tcBorders>
              <w:top w:val="single" w:sz="4" w:space="0" w:color="auto"/>
              <w:left w:val="nil"/>
              <w:bottom w:val="single" w:sz="4" w:space="0" w:color="auto"/>
              <w:right w:val="single" w:sz="4" w:space="0" w:color="auto"/>
            </w:tcBorders>
          </w:tcPr>
          <w:p w:rsidR="00D667FA" w:rsidRPr="00D667FA" w:rsidRDefault="00D667FA" w:rsidP="00D667FA">
            <w:pPr>
              <w:spacing w:after="0" w:line="240" w:lineRule="auto"/>
              <w:rPr>
                <w:sz w:val="20"/>
                <w:szCs w:val="20"/>
                <w:lang w:val="en-AU"/>
              </w:rPr>
            </w:pPr>
            <w:r>
              <w:rPr>
                <w:sz w:val="20"/>
                <w:szCs w:val="20"/>
                <w:lang w:val="en-AU"/>
              </w:rPr>
              <w:t xml:space="preserve">Litter </w:t>
            </w:r>
          </w:p>
        </w:tc>
        <w:tc>
          <w:tcPr>
            <w:tcW w:w="72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5</w:t>
            </w:r>
          </w:p>
        </w:tc>
        <w:tc>
          <w:tcPr>
            <w:tcW w:w="144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500</w:t>
            </w:r>
          </w:p>
        </w:tc>
      </w:tr>
      <w:tr w:rsidR="00D667FA"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Default="00D667FA" w:rsidP="00D667FA">
            <w:pPr>
              <w:pStyle w:val="ListParagraph"/>
              <w:numPr>
                <w:ilvl w:val="0"/>
                <w:numId w:val="2"/>
              </w:numPr>
              <w:spacing w:after="0" w:line="240" w:lineRule="auto"/>
              <w:rPr>
                <w:sz w:val="20"/>
                <w:szCs w:val="20"/>
                <w:lang w:val="en-AU"/>
              </w:rPr>
            </w:pPr>
            <w:r>
              <w:rPr>
                <w:sz w:val="20"/>
                <w:szCs w:val="20"/>
              </w:rPr>
              <w:t>n-Hexane</w:t>
            </w:r>
          </w:p>
        </w:tc>
        <w:tc>
          <w:tcPr>
            <w:tcW w:w="750" w:type="dxa"/>
            <w:tcBorders>
              <w:top w:val="single" w:sz="4" w:space="0" w:color="auto"/>
              <w:left w:val="nil"/>
              <w:bottom w:val="single" w:sz="4" w:space="0" w:color="auto"/>
              <w:right w:val="single" w:sz="4" w:space="0" w:color="auto"/>
            </w:tcBorders>
          </w:tcPr>
          <w:p w:rsidR="00D667FA" w:rsidRDefault="00D667FA" w:rsidP="00D667FA">
            <w:pPr>
              <w:spacing w:after="0" w:line="240" w:lineRule="auto"/>
              <w:rPr>
                <w:sz w:val="20"/>
                <w:szCs w:val="20"/>
                <w:lang w:val="en-AU"/>
              </w:rPr>
            </w:pPr>
            <w:r>
              <w:rPr>
                <w:sz w:val="20"/>
                <w:szCs w:val="20"/>
                <w:lang w:val="en-AU"/>
              </w:rPr>
              <w:t xml:space="preserve">Litter </w:t>
            </w:r>
          </w:p>
        </w:tc>
        <w:tc>
          <w:tcPr>
            <w:tcW w:w="72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3</w:t>
            </w:r>
          </w:p>
        </w:tc>
        <w:tc>
          <w:tcPr>
            <w:tcW w:w="1440" w:type="dxa"/>
            <w:tcBorders>
              <w:top w:val="single" w:sz="4" w:space="0" w:color="auto"/>
              <w:left w:val="nil"/>
              <w:bottom w:val="single" w:sz="4" w:space="0" w:color="auto"/>
              <w:right w:val="single" w:sz="4" w:space="0" w:color="auto"/>
            </w:tcBorders>
            <w:noWrap/>
            <w:vAlign w:val="bottom"/>
          </w:tcPr>
          <w:p w:rsidR="00D667FA" w:rsidRDefault="00E91AFF" w:rsidP="00D667FA">
            <w:pPr>
              <w:spacing w:after="0" w:line="240" w:lineRule="auto"/>
              <w:rPr>
                <w:sz w:val="20"/>
                <w:szCs w:val="20"/>
                <w:lang w:val="en-AU"/>
              </w:rPr>
            </w:pPr>
            <w:r>
              <w:rPr>
                <w:sz w:val="20"/>
                <w:szCs w:val="20"/>
                <w:lang w:val="en-AU"/>
              </w:rPr>
              <w:t>300</w:t>
            </w:r>
          </w:p>
        </w:tc>
      </w:tr>
      <w:tr w:rsidR="00D667FA"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pStyle w:val="ListParagraph"/>
              <w:numPr>
                <w:ilvl w:val="0"/>
                <w:numId w:val="2"/>
              </w:numPr>
              <w:spacing w:after="0" w:line="240" w:lineRule="auto"/>
              <w:rPr>
                <w:sz w:val="20"/>
                <w:szCs w:val="20"/>
              </w:rPr>
            </w:pPr>
            <w:r w:rsidRPr="00D667FA">
              <w:rPr>
                <w:sz w:val="20"/>
                <w:szCs w:val="20"/>
              </w:rPr>
              <w:t>Petroleum ether</w:t>
            </w:r>
          </w:p>
        </w:tc>
        <w:tc>
          <w:tcPr>
            <w:tcW w:w="750" w:type="dxa"/>
            <w:tcBorders>
              <w:top w:val="single" w:sz="4" w:space="0" w:color="auto"/>
              <w:left w:val="nil"/>
              <w:bottom w:val="single" w:sz="4" w:space="0" w:color="auto"/>
              <w:right w:val="single" w:sz="4" w:space="0" w:color="auto"/>
            </w:tcBorders>
          </w:tcPr>
          <w:p w:rsidR="00D667FA" w:rsidRDefault="00D667FA" w:rsidP="00D667FA">
            <w:pPr>
              <w:spacing w:after="0" w:line="240" w:lineRule="auto"/>
              <w:rPr>
                <w:sz w:val="20"/>
                <w:szCs w:val="20"/>
                <w:lang w:val="en-AU"/>
              </w:rPr>
            </w:pPr>
            <w:r>
              <w:rPr>
                <w:sz w:val="20"/>
                <w:szCs w:val="20"/>
                <w:lang w:val="en-AU"/>
              </w:rPr>
              <w:t xml:space="preserve">Litter </w:t>
            </w:r>
          </w:p>
        </w:tc>
        <w:tc>
          <w:tcPr>
            <w:tcW w:w="72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3</w:t>
            </w:r>
          </w:p>
        </w:tc>
        <w:tc>
          <w:tcPr>
            <w:tcW w:w="1440" w:type="dxa"/>
            <w:tcBorders>
              <w:top w:val="single" w:sz="4" w:space="0" w:color="auto"/>
              <w:left w:val="nil"/>
              <w:bottom w:val="single" w:sz="4" w:space="0" w:color="auto"/>
              <w:right w:val="single" w:sz="4" w:space="0" w:color="auto"/>
            </w:tcBorders>
            <w:noWrap/>
            <w:vAlign w:val="bottom"/>
          </w:tcPr>
          <w:p w:rsidR="00D667FA" w:rsidRDefault="00E91AFF" w:rsidP="00D667FA">
            <w:pPr>
              <w:spacing w:after="0" w:line="240" w:lineRule="auto"/>
              <w:rPr>
                <w:sz w:val="20"/>
                <w:szCs w:val="20"/>
                <w:lang w:val="en-AU"/>
              </w:rPr>
            </w:pPr>
            <w:r>
              <w:rPr>
                <w:sz w:val="20"/>
                <w:szCs w:val="20"/>
                <w:lang w:val="en-AU"/>
              </w:rPr>
              <w:t>300</w:t>
            </w:r>
          </w:p>
        </w:tc>
      </w:tr>
      <w:tr w:rsidR="00D667FA"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pStyle w:val="ListParagraph"/>
              <w:numPr>
                <w:ilvl w:val="0"/>
                <w:numId w:val="2"/>
              </w:numPr>
              <w:spacing w:after="0" w:line="240" w:lineRule="auto"/>
              <w:rPr>
                <w:sz w:val="20"/>
                <w:szCs w:val="20"/>
              </w:rPr>
            </w:pPr>
            <w:r>
              <w:rPr>
                <w:sz w:val="20"/>
                <w:szCs w:val="20"/>
              </w:rPr>
              <w:t>acetone</w:t>
            </w:r>
          </w:p>
        </w:tc>
        <w:tc>
          <w:tcPr>
            <w:tcW w:w="750" w:type="dxa"/>
            <w:tcBorders>
              <w:top w:val="single" w:sz="4" w:space="0" w:color="auto"/>
              <w:left w:val="nil"/>
              <w:bottom w:val="single" w:sz="4" w:space="0" w:color="auto"/>
              <w:right w:val="single" w:sz="4" w:space="0" w:color="auto"/>
            </w:tcBorders>
          </w:tcPr>
          <w:p w:rsidR="00D667FA" w:rsidRDefault="00D667FA" w:rsidP="00D667FA">
            <w:pPr>
              <w:spacing w:after="0" w:line="240" w:lineRule="auto"/>
              <w:rPr>
                <w:sz w:val="20"/>
                <w:szCs w:val="20"/>
                <w:lang w:val="en-AU"/>
              </w:rPr>
            </w:pPr>
            <w:r>
              <w:rPr>
                <w:sz w:val="20"/>
                <w:szCs w:val="20"/>
                <w:lang w:val="en-AU"/>
              </w:rPr>
              <w:t xml:space="preserve">Litter </w:t>
            </w:r>
          </w:p>
        </w:tc>
        <w:tc>
          <w:tcPr>
            <w:tcW w:w="72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3</w:t>
            </w:r>
          </w:p>
        </w:tc>
        <w:tc>
          <w:tcPr>
            <w:tcW w:w="1440" w:type="dxa"/>
            <w:tcBorders>
              <w:top w:val="single" w:sz="4" w:space="0" w:color="auto"/>
              <w:left w:val="nil"/>
              <w:bottom w:val="single" w:sz="4" w:space="0" w:color="auto"/>
              <w:right w:val="single" w:sz="4" w:space="0" w:color="auto"/>
            </w:tcBorders>
            <w:noWrap/>
            <w:vAlign w:val="bottom"/>
          </w:tcPr>
          <w:p w:rsidR="00D667FA" w:rsidRDefault="00E91AFF" w:rsidP="00D667FA">
            <w:pPr>
              <w:spacing w:after="0" w:line="240" w:lineRule="auto"/>
              <w:rPr>
                <w:sz w:val="20"/>
                <w:szCs w:val="20"/>
                <w:lang w:val="en-AU"/>
              </w:rPr>
            </w:pPr>
            <w:r>
              <w:rPr>
                <w:sz w:val="20"/>
                <w:szCs w:val="20"/>
                <w:lang w:val="en-AU"/>
              </w:rPr>
              <w:t>300</w:t>
            </w:r>
          </w:p>
        </w:tc>
      </w:tr>
      <w:tr w:rsidR="00D667FA" w:rsidRPr="009B27DD" w:rsidTr="009B27DD">
        <w:trPr>
          <w:trHeight w:val="435"/>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pStyle w:val="ListParagraph"/>
              <w:numPr>
                <w:ilvl w:val="0"/>
                <w:numId w:val="2"/>
              </w:numPr>
              <w:spacing w:after="0" w:line="240" w:lineRule="auto"/>
              <w:rPr>
                <w:sz w:val="20"/>
                <w:szCs w:val="20"/>
              </w:rPr>
            </w:pPr>
            <w:r w:rsidRPr="00D667FA">
              <w:rPr>
                <w:sz w:val="20"/>
                <w:szCs w:val="20"/>
              </w:rPr>
              <w:t>Chloroform</w:t>
            </w:r>
          </w:p>
        </w:tc>
        <w:tc>
          <w:tcPr>
            <w:tcW w:w="750" w:type="dxa"/>
            <w:tcBorders>
              <w:top w:val="single" w:sz="4" w:space="0" w:color="auto"/>
              <w:left w:val="nil"/>
              <w:bottom w:val="single" w:sz="4" w:space="0" w:color="auto"/>
              <w:right w:val="single" w:sz="4" w:space="0" w:color="auto"/>
            </w:tcBorders>
          </w:tcPr>
          <w:p w:rsidR="00D667FA" w:rsidRDefault="00D667FA" w:rsidP="00D667FA">
            <w:pPr>
              <w:spacing w:after="0" w:line="240" w:lineRule="auto"/>
              <w:rPr>
                <w:sz w:val="20"/>
                <w:szCs w:val="20"/>
                <w:lang w:val="en-AU"/>
              </w:rPr>
            </w:pPr>
            <w:r>
              <w:rPr>
                <w:sz w:val="20"/>
                <w:szCs w:val="20"/>
                <w:lang w:val="en-AU"/>
              </w:rPr>
              <w:t xml:space="preserve">Litter </w:t>
            </w:r>
          </w:p>
        </w:tc>
        <w:tc>
          <w:tcPr>
            <w:tcW w:w="720" w:type="dxa"/>
            <w:tcBorders>
              <w:top w:val="single" w:sz="4" w:space="0" w:color="auto"/>
              <w:left w:val="nil"/>
              <w:bottom w:val="single" w:sz="4" w:space="0" w:color="auto"/>
              <w:right w:val="single" w:sz="4" w:space="0" w:color="auto"/>
            </w:tcBorders>
            <w:noWrap/>
            <w:vAlign w:val="bottom"/>
          </w:tcPr>
          <w:p w:rsidR="00D667FA" w:rsidRDefault="00D667FA" w:rsidP="00D667FA">
            <w:pPr>
              <w:spacing w:after="0" w:line="240" w:lineRule="auto"/>
              <w:rPr>
                <w:sz w:val="20"/>
                <w:szCs w:val="20"/>
                <w:lang w:val="en-AU"/>
              </w:rPr>
            </w:pPr>
            <w:r>
              <w:rPr>
                <w:sz w:val="20"/>
                <w:szCs w:val="20"/>
                <w:lang w:val="en-AU"/>
              </w:rPr>
              <w:t>3</w:t>
            </w:r>
          </w:p>
        </w:tc>
        <w:tc>
          <w:tcPr>
            <w:tcW w:w="1440" w:type="dxa"/>
            <w:tcBorders>
              <w:top w:val="single" w:sz="4" w:space="0" w:color="auto"/>
              <w:left w:val="nil"/>
              <w:bottom w:val="single" w:sz="4" w:space="0" w:color="auto"/>
              <w:right w:val="single" w:sz="4" w:space="0" w:color="auto"/>
            </w:tcBorders>
            <w:noWrap/>
            <w:vAlign w:val="bottom"/>
          </w:tcPr>
          <w:p w:rsidR="00D667FA" w:rsidRDefault="00E91AFF" w:rsidP="00D667FA">
            <w:pPr>
              <w:spacing w:after="0" w:line="240" w:lineRule="auto"/>
              <w:rPr>
                <w:sz w:val="20"/>
                <w:szCs w:val="20"/>
                <w:lang w:val="en-AU"/>
              </w:rPr>
            </w:pPr>
            <w:r>
              <w:rPr>
                <w:sz w:val="20"/>
                <w:szCs w:val="20"/>
                <w:lang w:val="en-AU"/>
              </w:rPr>
              <w:t>300</w:t>
            </w:r>
          </w:p>
        </w:tc>
      </w:tr>
      <w:tr w:rsidR="009B27DD" w:rsidRPr="009B27DD" w:rsidTr="009B27DD">
        <w:trPr>
          <w:trHeight w:val="366"/>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2"/>
              </w:numPr>
              <w:spacing w:after="0" w:line="240" w:lineRule="auto"/>
              <w:rPr>
                <w:sz w:val="20"/>
                <w:szCs w:val="20"/>
                <w:lang w:val="en-AU"/>
              </w:rPr>
            </w:pPr>
            <w:r w:rsidRPr="00D667FA">
              <w:rPr>
                <w:sz w:val="20"/>
                <w:szCs w:val="20"/>
                <w:lang w:val="en-AU"/>
              </w:rPr>
              <w:t>Distilled water</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Litter</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6</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1</w:t>
            </w:r>
            <w:r w:rsidR="009B27DD" w:rsidRPr="00D667FA">
              <w:rPr>
                <w:sz w:val="20"/>
                <w:szCs w:val="20"/>
                <w:lang w:val="en-AU"/>
              </w:rPr>
              <w:t>50</w:t>
            </w:r>
          </w:p>
        </w:tc>
      </w:tr>
      <w:tr w:rsidR="00D667FA" w:rsidRPr="009B27DD" w:rsidTr="009B27DD">
        <w:trPr>
          <w:trHeight w:val="366"/>
        </w:trPr>
        <w:tc>
          <w:tcPr>
            <w:tcW w:w="0" w:type="auto"/>
            <w:vMerge/>
            <w:tcBorders>
              <w:top w:val="nil"/>
              <w:left w:val="single" w:sz="4" w:space="0" w:color="auto"/>
              <w:bottom w:val="single" w:sz="4" w:space="0" w:color="auto"/>
              <w:right w:val="single" w:sz="4" w:space="0" w:color="auto"/>
            </w:tcBorders>
            <w:vAlign w:val="center"/>
          </w:tcPr>
          <w:p w:rsidR="00D667FA" w:rsidRPr="00D667FA" w:rsidRDefault="00D667FA"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pStyle w:val="ListParagraph"/>
              <w:numPr>
                <w:ilvl w:val="0"/>
                <w:numId w:val="2"/>
              </w:numPr>
              <w:spacing w:after="0" w:line="240" w:lineRule="auto"/>
              <w:rPr>
                <w:sz w:val="20"/>
                <w:szCs w:val="20"/>
                <w:lang w:val="en-AU"/>
              </w:rPr>
            </w:pPr>
            <w:r w:rsidRPr="00D667FA">
              <w:rPr>
                <w:sz w:val="20"/>
                <w:szCs w:val="20"/>
                <w:lang w:val="en-AU"/>
              </w:rPr>
              <w:t>Tween 80</w:t>
            </w:r>
          </w:p>
        </w:tc>
        <w:tc>
          <w:tcPr>
            <w:tcW w:w="750" w:type="dxa"/>
            <w:tcBorders>
              <w:top w:val="single" w:sz="4" w:space="0" w:color="auto"/>
              <w:left w:val="nil"/>
              <w:bottom w:val="single" w:sz="4" w:space="0" w:color="auto"/>
              <w:right w:val="single" w:sz="4" w:space="0" w:color="auto"/>
            </w:tcBorders>
          </w:tcPr>
          <w:p w:rsidR="00D667FA" w:rsidRPr="00D667FA" w:rsidRDefault="00D667FA" w:rsidP="00D667FA">
            <w:pPr>
              <w:spacing w:after="0" w:line="240" w:lineRule="auto"/>
              <w:rPr>
                <w:sz w:val="20"/>
                <w:szCs w:val="20"/>
                <w:lang w:val="en-AU"/>
              </w:rPr>
            </w:pPr>
            <w:r>
              <w:rPr>
                <w:sz w:val="20"/>
                <w:szCs w:val="20"/>
                <w:lang w:val="en-AU"/>
              </w:rPr>
              <w:t xml:space="preserve">Vial </w:t>
            </w:r>
          </w:p>
        </w:tc>
        <w:tc>
          <w:tcPr>
            <w:tcW w:w="72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spacing w:after="0" w:line="240" w:lineRule="auto"/>
              <w:rPr>
                <w:sz w:val="20"/>
                <w:szCs w:val="20"/>
                <w:lang w:val="en-AU"/>
              </w:rPr>
            </w:pPr>
            <w:r>
              <w:rPr>
                <w:sz w:val="20"/>
                <w:szCs w:val="20"/>
                <w:lang w:val="en-AU"/>
              </w:rPr>
              <w:t>7</w:t>
            </w:r>
          </w:p>
        </w:tc>
        <w:tc>
          <w:tcPr>
            <w:tcW w:w="1440" w:type="dxa"/>
            <w:tcBorders>
              <w:top w:val="single" w:sz="4" w:space="0" w:color="auto"/>
              <w:left w:val="nil"/>
              <w:bottom w:val="single" w:sz="4" w:space="0" w:color="auto"/>
              <w:right w:val="single" w:sz="4" w:space="0" w:color="auto"/>
            </w:tcBorders>
            <w:noWrap/>
            <w:vAlign w:val="bottom"/>
          </w:tcPr>
          <w:p w:rsidR="00D667FA" w:rsidRPr="00D667FA" w:rsidRDefault="00D667FA" w:rsidP="00D667FA">
            <w:pPr>
              <w:spacing w:after="0" w:line="240" w:lineRule="auto"/>
              <w:rPr>
                <w:sz w:val="20"/>
                <w:szCs w:val="20"/>
                <w:lang w:val="en-AU"/>
              </w:rPr>
            </w:pPr>
            <w:r>
              <w:rPr>
                <w:sz w:val="20"/>
                <w:szCs w:val="20"/>
                <w:lang w:val="en-AU"/>
              </w:rPr>
              <w:t>700</w:t>
            </w:r>
          </w:p>
        </w:tc>
      </w:tr>
      <w:tr w:rsidR="009B27DD" w:rsidRPr="009B27DD" w:rsidTr="009B27DD">
        <w:trPr>
          <w:trHeight w:val="360"/>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2"/>
              </w:numPr>
              <w:spacing w:after="0" w:line="240" w:lineRule="auto"/>
              <w:rPr>
                <w:sz w:val="20"/>
                <w:szCs w:val="20"/>
                <w:lang w:val="en-AU"/>
              </w:rPr>
            </w:pPr>
            <w:r w:rsidRPr="00D667FA">
              <w:rPr>
                <w:sz w:val="20"/>
                <w:szCs w:val="20"/>
                <w:lang w:val="en-AU"/>
              </w:rPr>
              <w:t>Sodium citrate 0.1 M</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Litter</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1</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200</w:t>
            </w:r>
          </w:p>
        </w:tc>
      </w:tr>
      <w:tr w:rsidR="009B27DD" w:rsidRPr="009B27DD" w:rsidTr="009B27DD">
        <w:trPr>
          <w:trHeight w:val="375"/>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2"/>
              </w:numPr>
              <w:spacing w:after="0" w:line="240" w:lineRule="auto"/>
              <w:rPr>
                <w:sz w:val="20"/>
                <w:szCs w:val="20"/>
                <w:lang w:val="en-AU"/>
              </w:rPr>
            </w:pPr>
            <w:r w:rsidRPr="00D667FA">
              <w:rPr>
                <w:sz w:val="20"/>
                <w:szCs w:val="20"/>
                <w:lang w:val="en-AU"/>
              </w:rPr>
              <w:t>5% glucose</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 xml:space="preserve">Tube </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20</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4</w:t>
            </w:r>
            <w:r w:rsidR="009B27DD" w:rsidRPr="00D667FA">
              <w:rPr>
                <w:sz w:val="20"/>
                <w:szCs w:val="20"/>
                <w:lang w:val="en-AU"/>
              </w:rPr>
              <w:t>00</w:t>
            </w:r>
          </w:p>
        </w:tc>
      </w:tr>
      <w:tr w:rsidR="009B27DD" w:rsidRPr="009B27DD" w:rsidTr="009B27DD">
        <w:trPr>
          <w:trHeight w:val="390"/>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pStyle w:val="ListParagraph"/>
              <w:numPr>
                <w:ilvl w:val="0"/>
                <w:numId w:val="2"/>
              </w:numPr>
              <w:spacing w:after="0" w:line="240" w:lineRule="auto"/>
              <w:rPr>
                <w:sz w:val="20"/>
                <w:szCs w:val="20"/>
                <w:lang w:val="en-AU"/>
              </w:rPr>
            </w:pPr>
            <w:r>
              <w:rPr>
                <w:sz w:val="20"/>
                <w:szCs w:val="20"/>
                <w:lang w:val="en-AU"/>
              </w:rPr>
              <w:t>Streptozoto</w:t>
            </w:r>
            <w:r w:rsidR="009B27DD" w:rsidRPr="00D667FA">
              <w:rPr>
                <w:sz w:val="20"/>
                <w:szCs w:val="20"/>
                <w:lang w:val="en-AU"/>
              </w:rPr>
              <w:t xml:space="preserve">cine </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 xml:space="preserve">Vial </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2</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13000</w:t>
            </w:r>
          </w:p>
        </w:tc>
      </w:tr>
      <w:tr w:rsidR="009B27DD" w:rsidRPr="009B27DD" w:rsidTr="009B27DD">
        <w:trPr>
          <w:trHeight w:val="465"/>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2"/>
              </w:numPr>
              <w:spacing w:after="0" w:line="240" w:lineRule="auto"/>
              <w:rPr>
                <w:sz w:val="20"/>
                <w:szCs w:val="20"/>
                <w:lang w:val="en-AU"/>
              </w:rPr>
            </w:pPr>
            <w:r w:rsidRPr="00D667FA">
              <w:rPr>
                <w:sz w:val="20"/>
                <w:szCs w:val="20"/>
                <w:lang w:val="en-AU"/>
              </w:rPr>
              <w:t>Glibinclamide</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PK</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2</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10</w:t>
            </w:r>
            <w:r w:rsidR="009B27DD" w:rsidRPr="00D667FA">
              <w:rPr>
                <w:sz w:val="20"/>
                <w:szCs w:val="20"/>
                <w:lang w:val="en-AU"/>
              </w:rPr>
              <w:t>0</w:t>
            </w:r>
          </w:p>
        </w:tc>
      </w:tr>
      <w:tr w:rsidR="009B27DD" w:rsidRPr="009B27DD" w:rsidTr="009B27DD">
        <w:trPr>
          <w:trHeight w:val="465"/>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7320" w:type="dxa"/>
            <w:gridSpan w:val="3"/>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2"/>
              </w:numPr>
              <w:spacing w:after="0" w:line="240" w:lineRule="auto"/>
              <w:rPr>
                <w:sz w:val="20"/>
                <w:szCs w:val="20"/>
                <w:lang w:val="en-AU"/>
              </w:rPr>
            </w:pPr>
            <w:r w:rsidRPr="00D667FA">
              <w:rPr>
                <w:sz w:val="20"/>
                <w:szCs w:val="20"/>
                <w:lang w:val="en-AU"/>
              </w:rPr>
              <w:t xml:space="preserve">Reagents for phytochemical screening: Ferric chloride, </w:t>
            </w:r>
            <w:r w:rsidR="00D667FA">
              <w:rPr>
                <w:sz w:val="20"/>
                <w:szCs w:val="20"/>
                <w:lang w:val="en-AU"/>
              </w:rPr>
              <w:t xml:space="preserve">acetic anhydride, </w:t>
            </w:r>
            <w:r w:rsidRPr="00D667FA">
              <w:rPr>
                <w:sz w:val="20"/>
                <w:szCs w:val="20"/>
                <w:lang w:val="en-AU"/>
              </w:rPr>
              <w:t xml:space="preserve">Potassium </w:t>
            </w:r>
            <w:r w:rsidR="00D667FA" w:rsidRPr="00D667FA">
              <w:rPr>
                <w:sz w:val="20"/>
                <w:szCs w:val="20"/>
                <w:lang w:val="en-AU"/>
              </w:rPr>
              <w:t>ferrocyanide</w:t>
            </w:r>
            <w:r w:rsidRPr="00D667FA">
              <w:rPr>
                <w:sz w:val="20"/>
                <w:szCs w:val="20"/>
                <w:lang w:val="en-AU"/>
              </w:rPr>
              <w:t xml:space="preserve">, Lead acetate 10%, Dragendrroff reagent, </w:t>
            </w:r>
            <w:r w:rsidR="00D667FA">
              <w:rPr>
                <w:sz w:val="20"/>
                <w:szCs w:val="20"/>
                <w:lang w:val="en-AU"/>
              </w:rPr>
              <w:t xml:space="preserve">sulfuric acid, hydrochloric acid, ethyl acetate, </w:t>
            </w:r>
            <w:r w:rsidRPr="00D667FA">
              <w:rPr>
                <w:sz w:val="20"/>
                <w:szCs w:val="20"/>
                <w:lang w:val="en-AU"/>
              </w:rPr>
              <w:t xml:space="preserve">Form aldehyde, KCL powder, </w:t>
            </w:r>
            <w:r w:rsidR="00D667FA" w:rsidRPr="00D667FA">
              <w:rPr>
                <w:sz w:val="20"/>
                <w:szCs w:val="20"/>
                <w:lang w:val="en-AU"/>
              </w:rPr>
              <w:t>etc.</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2000</w:t>
            </w:r>
          </w:p>
        </w:tc>
      </w:tr>
      <w:tr w:rsidR="009B27DD" w:rsidRPr="009B27DD" w:rsidTr="009B27DD">
        <w:trPr>
          <w:trHeight w:val="321"/>
        </w:trPr>
        <w:tc>
          <w:tcPr>
            <w:tcW w:w="648" w:type="dxa"/>
            <w:vMerge w:val="restart"/>
            <w:tcBorders>
              <w:top w:val="nil"/>
              <w:left w:val="single" w:sz="4" w:space="0" w:color="auto"/>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4.</w:t>
            </w:r>
          </w:p>
        </w:tc>
        <w:tc>
          <w:tcPr>
            <w:tcW w:w="8760" w:type="dxa"/>
            <w:gridSpan w:val="4"/>
            <w:tcBorders>
              <w:top w:val="nil"/>
              <w:left w:val="nil"/>
              <w:bottom w:val="single" w:sz="4" w:space="0" w:color="auto"/>
              <w:right w:val="single" w:sz="4" w:space="0" w:color="auto"/>
            </w:tcBorders>
            <w:shd w:val="clear" w:color="auto" w:fill="E7E6E6" w:themeFill="background2"/>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Lab Animals and housing</w:t>
            </w:r>
          </w:p>
        </w:tc>
      </w:tr>
      <w:tr w:rsidR="009B27DD" w:rsidRPr="009B27DD" w:rsidTr="009B27DD">
        <w:trPr>
          <w:trHeight w:val="420"/>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pStyle w:val="ListParagraph"/>
              <w:numPr>
                <w:ilvl w:val="0"/>
                <w:numId w:val="3"/>
              </w:numPr>
              <w:spacing w:after="0" w:line="240" w:lineRule="auto"/>
              <w:rPr>
                <w:sz w:val="20"/>
                <w:szCs w:val="20"/>
                <w:lang w:val="en-AU"/>
              </w:rPr>
            </w:pPr>
            <w:r>
              <w:rPr>
                <w:sz w:val="20"/>
                <w:szCs w:val="20"/>
                <w:lang w:val="en-AU"/>
              </w:rPr>
              <w:t>Swiss albino male mice of 20-3</w:t>
            </w:r>
            <w:r w:rsidR="009B27DD" w:rsidRPr="00D667FA">
              <w:rPr>
                <w:sz w:val="20"/>
                <w:szCs w:val="20"/>
                <w:lang w:val="en-AU"/>
              </w:rPr>
              <w:t>0gm</w:t>
            </w:r>
          </w:p>
        </w:tc>
        <w:tc>
          <w:tcPr>
            <w:tcW w:w="750" w:type="dxa"/>
            <w:tcBorders>
              <w:top w:val="single" w:sz="4" w:space="0" w:color="auto"/>
              <w:left w:val="nil"/>
              <w:bottom w:val="single" w:sz="4" w:space="0" w:color="auto"/>
              <w:right w:val="single" w:sz="4" w:space="0" w:color="auto"/>
            </w:tcBorders>
            <w:hideMark/>
          </w:tcPr>
          <w:p w:rsidR="009B27DD" w:rsidRPr="00D667FA" w:rsidRDefault="009B27DD" w:rsidP="00D667FA">
            <w:pPr>
              <w:spacing w:after="0" w:line="240" w:lineRule="auto"/>
              <w:rPr>
                <w:sz w:val="20"/>
                <w:szCs w:val="20"/>
                <w:lang w:val="en-AU"/>
              </w:rPr>
            </w:pPr>
            <w:r w:rsidRPr="00D667FA">
              <w:rPr>
                <w:sz w:val="20"/>
                <w:szCs w:val="20"/>
                <w:lang w:val="en-AU"/>
              </w:rPr>
              <w:t>No.</w:t>
            </w: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10</w:t>
            </w:r>
            <w:r w:rsidR="009B27DD" w:rsidRPr="00D667FA">
              <w:rPr>
                <w:sz w:val="20"/>
                <w:szCs w:val="20"/>
                <w:lang w:val="en-AU"/>
              </w:rPr>
              <w:t>0</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10</w:t>
            </w:r>
            <w:r w:rsidR="009B27DD" w:rsidRPr="00D667FA">
              <w:rPr>
                <w:sz w:val="20"/>
                <w:szCs w:val="20"/>
                <w:lang w:val="en-AU"/>
              </w:rPr>
              <w:t>00</w:t>
            </w:r>
          </w:p>
        </w:tc>
      </w:tr>
      <w:tr w:rsidR="009B27DD" w:rsidRPr="009B27DD" w:rsidTr="009B27DD">
        <w:trPr>
          <w:trHeight w:val="330"/>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pStyle w:val="ListParagraph"/>
              <w:numPr>
                <w:ilvl w:val="0"/>
                <w:numId w:val="3"/>
              </w:numPr>
              <w:spacing w:after="0" w:line="240" w:lineRule="auto"/>
              <w:rPr>
                <w:sz w:val="20"/>
                <w:szCs w:val="20"/>
                <w:lang w:val="en-AU"/>
              </w:rPr>
            </w:pPr>
            <w:r>
              <w:rPr>
                <w:sz w:val="20"/>
                <w:szCs w:val="20"/>
                <w:lang w:val="en-AU"/>
              </w:rPr>
              <w:t>Wister albino male rats of 150-30</w:t>
            </w:r>
            <w:r w:rsidR="009B27DD" w:rsidRPr="00D667FA">
              <w:rPr>
                <w:sz w:val="20"/>
                <w:szCs w:val="20"/>
                <w:lang w:val="en-AU"/>
              </w:rPr>
              <w:t>0gm</w:t>
            </w:r>
          </w:p>
        </w:tc>
        <w:tc>
          <w:tcPr>
            <w:tcW w:w="750" w:type="dxa"/>
            <w:tcBorders>
              <w:top w:val="single" w:sz="4" w:space="0" w:color="auto"/>
              <w:left w:val="nil"/>
              <w:bottom w:val="single" w:sz="4" w:space="0" w:color="auto"/>
              <w:right w:val="single" w:sz="4" w:space="0" w:color="auto"/>
            </w:tcBorders>
          </w:tcPr>
          <w:p w:rsidR="009B27DD" w:rsidRPr="00D667FA" w:rsidRDefault="009B27DD" w:rsidP="00D667FA">
            <w:pPr>
              <w:spacing w:after="0" w:line="240" w:lineRule="auto"/>
              <w:rPr>
                <w:sz w:val="20"/>
                <w:szCs w:val="20"/>
                <w:lang w:val="en-AU"/>
              </w:rPr>
            </w:pP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30</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450</w:t>
            </w:r>
          </w:p>
        </w:tc>
      </w:tr>
      <w:tr w:rsidR="009B27DD" w:rsidRPr="009B27DD" w:rsidTr="009B27DD">
        <w:trPr>
          <w:trHeight w:val="510"/>
        </w:trPr>
        <w:tc>
          <w:tcPr>
            <w:tcW w:w="0" w:type="auto"/>
            <w:vMerge/>
            <w:tcBorders>
              <w:top w:val="nil"/>
              <w:left w:val="single" w:sz="4" w:space="0" w:color="auto"/>
              <w:bottom w:val="single" w:sz="4" w:space="0" w:color="auto"/>
              <w:right w:val="single" w:sz="4" w:space="0" w:color="auto"/>
            </w:tcBorders>
            <w:vAlign w:val="center"/>
            <w:hideMark/>
          </w:tcPr>
          <w:p w:rsidR="009B27DD" w:rsidRPr="00D667FA" w:rsidRDefault="009B27DD" w:rsidP="00D667FA">
            <w:pPr>
              <w:spacing w:after="0" w:line="240" w:lineRule="auto"/>
              <w:rPr>
                <w:sz w:val="20"/>
                <w:szCs w:val="20"/>
                <w:lang w:val="en-AU"/>
              </w:rPr>
            </w:pPr>
          </w:p>
        </w:tc>
        <w:tc>
          <w:tcPr>
            <w:tcW w:w="585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pStyle w:val="ListParagraph"/>
              <w:numPr>
                <w:ilvl w:val="0"/>
                <w:numId w:val="3"/>
              </w:numPr>
              <w:spacing w:after="0" w:line="240" w:lineRule="auto"/>
              <w:rPr>
                <w:sz w:val="20"/>
                <w:szCs w:val="20"/>
                <w:lang w:val="en-AU"/>
              </w:rPr>
            </w:pPr>
            <w:r w:rsidRPr="00D667FA">
              <w:rPr>
                <w:sz w:val="20"/>
                <w:szCs w:val="20"/>
                <w:lang w:val="en-AU"/>
              </w:rPr>
              <w:t>Separated animal housing cages</w:t>
            </w:r>
          </w:p>
        </w:tc>
        <w:tc>
          <w:tcPr>
            <w:tcW w:w="750" w:type="dxa"/>
            <w:tcBorders>
              <w:top w:val="single" w:sz="4" w:space="0" w:color="auto"/>
              <w:left w:val="nil"/>
              <w:bottom w:val="single" w:sz="4" w:space="0" w:color="auto"/>
              <w:right w:val="single" w:sz="4" w:space="0" w:color="auto"/>
            </w:tcBorders>
          </w:tcPr>
          <w:p w:rsidR="009B27DD" w:rsidRPr="00D667FA" w:rsidRDefault="009B27DD" w:rsidP="00D667FA">
            <w:pPr>
              <w:spacing w:after="0" w:line="240" w:lineRule="auto"/>
              <w:rPr>
                <w:sz w:val="20"/>
                <w:szCs w:val="20"/>
                <w:lang w:val="en-AU"/>
              </w:rPr>
            </w:pPr>
          </w:p>
        </w:tc>
        <w:tc>
          <w:tcPr>
            <w:tcW w:w="720" w:type="dxa"/>
            <w:tcBorders>
              <w:top w:val="single" w:sz="4" w:space="0" w:color="auto"/>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10</w:t>
            </w:r>
          </w:p>
        </w:tc>
        <w:tc>
          <w:tcPr>
            <w:tcW w:w="1440" w:type="dxa"/>
            <w:tcBorders>
              <w:top w:val="single" w:sz="4" w:space="0" w:color="auto"/>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3</w:t>
            </w:r>
            <w:r w:rsidR="009B27DD" w:rsidRPr="00D667FA">
              <w:rPr>
                <w:sz w:val="20"/>
                <w:szCs w:val="20"/>
                <w:lang w:val="en-AU"/>
              </w:rPr>
              <w:t>000</w:t>
            </w:r>
          </w:p>
        </w:tc>
      </w:tr>
      <w:tr w:rsidR="009B27DD" w:rsidRPr="009B27DD" w:rsidTr="009B27DD">
        <w:trPr>
          <w:trHeight w:val="452"/>
        </w:trPr>
        <w:tc>
          <w:tcPr>
            <w:tcW w:w="648" w:type="dxa"/>
            <w:tcBorders>
              <w:top w:val="nil"/>
              <w:left w:val="single" w:sz="4" w:space="0" w:color="auto"/>
              <w:bottom w:val="nil"/>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5</w:t>
            </w:r>
            <w:r w:rsidR="00D667FA">
              <w:rPr>
                <w:sz w:val="20"/>
                <w:szCs w:val="20"/>
                <w:lang w:val="en-AU"/>
              </w:rPr>
              <w:t>.</w:t>
            </w:r>
          </w:p>
        </w:tc>
        <w:tc>
          <w:tcPr>
            <w:tcW w:w="7320" w:type="dxa"/>
            <w:gridSpan w:val="3"/>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Transport and communication cost</w:t>
            </w:r>
          </w:p>
        </w:tc>
        <w:tc>
          <w:tcPr>
            <w:tcW w:w="144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8000</w:t>
            </w:r>
          </w:p>
        </w:tc>
      </w:tr>
      <w:tr w:rsidR="009B27DD" w:rsidRPr="009B27DD" w:rsidTr="009B27DD">
        <w:trPr>
          <w:trHeight w:val="289"/>
        </w:trPr>
        <w:tc>
          <w:tcPr>
            <w:tcW w:w="648" w:type="dxa"/>
            <w:tcBorders>
              <w:top w:val="nil"/>
              <w:left w:val="single" w:sz="4" w:space="0" w:color="auto"/>
              <w:bottom w:val="single" w:sz="4" w:space="0" w:color="auto"/>
              <w:right w:val="single" w:sz="4" w:space="0" w:color="auto"/>
            </w:tcBorders>
            <w:noWrap/>
            <w:vAlign w:val="bottom"/>
            <w:hideMark/>
          </w:tcPr>
          <w:p w:rsidR="009B27DD" w:rsidRPr="00D667FA" w:rsidRDefault="00E91AFF" w:rsidP="00D667FA">
            <w:pPr>
              <w:spacing w:after="0" w:line="240" w:lineRule="auto"/>
              <w:rPr>
                <w:sz w:val="20"/>
                <w:szCs w:val="20"/>
                <w:lang w:val="en-AU"/>
              </w:rPr>
            </w:pPr>
            <w:r>
              <w:rPr>
                <w:sz w:val="20"/>
                <w:szCs w:val="20"/>
                <w:lang w:val="en-AU"/>
              </w:rPr>
              <w:t>6.</w:t>
            </w:r>
          </w:p>
        </w:tc>
        <w:tc>
          <w:tcPr>
            <w:tcW w:w="7320" w:type="dxa"/>
            <w:gridSpan w:val="3"/>
            <w:tcBorders>
              <w:top w:val="nil"/>
              <w:left w:val="nil"/>
              <w:bottom w:val="single" w:sz="4" w:space="0" w:color="auto"/>
              <w:right w:val="single" w:sz="4" w:space="0" w:color="auto"/>
            </w:tcBorders>
            <w:noWrap/>
            <w:vAlign w:val="bottom"/>
            <w:hideMark/>
          </w:tcPr>
          <w:p w:rsidR="009B27DD" w:rsidRPr="00D667FA" w:rsidRDefault="00D667FA" w:rsidP="00D667FA">
            <w:pPr>
              <w:spacing w:after="0" w:line="240" w:lineRule="auto"/>
              <w:rPr>
                <w:sz w:val="20"/>
                <w:szCs w:val="20"/>
                <w:lang w:val="en-AU"/>
              </w:rPr>
            </w:pPr>
            <w:r>
              <w:rPr>
                <w:sz w:val="20"/>
                <w:szCs w:val="20"/>
                <w:lang w:val="en-AU"/>
              </w:rPr>
              <w:t>Structural elucidation of active compounds</w:t>
            </w:r>
          </w:p>
        </w:tc>
        <w:tc>
          <w:tcPr>
            <w:tcW w:w="1440" w:type="dxa"/>
            <w:tcBorders>
              <w:top w:val="nil"/>
              <w:left w:val="nil"/>
              <w:bottom w:val="single" w:sz="4" w:space="0" w:color="auto"/>
              <w:right w:val="single" w:sz="4" w:space="0" w:color="auto"/>
            </w:tcBorders>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1</w:t>
            </w:r>
            <w:r w:rsidR="00D667FA">
              <w:rPr>
                <w:sz w:val="20"/>
                <w:szCs w:val="20"/>
                <w:lang w:val="en-AU"/>
              </w:rPr>
              <w:t>500</w:t>
            </w:r>
          </w:p>
        </w:tc>
      </w:tr>
      <w:tr w:rsidR="009B27DD" w:rsidRPr="009B27DD" w:rsidTr="009B27DD">
        <w:trPr>
          <w:trHeight w:val="424"/>
        </w:trPr>
        <w:tc>
          <w:tcPr>
            <w:tcW w:w="7968" w:type="dxa"/>
            <w:gridSpan w:val="4"/>
            <w:tcBorders>
              <w:top w:val="nil"/>
              <w:left w:val="single" w:sz="4" w:space="0" w:color="auto"/>
              <w:bottom w:val="single" w:sz="4" w:space="0" w:color="auto"/>
              <w:right w:val="single" w:sz="4" w:space="0" w:color="auto"/>
            </w:tcBorders>
            <w:shd w:val="clear" w:color="auto" w:fill="E7E6E6" w:themeFill="background2"/>
            <w:noWrap/>
            <w:vAlign w:val="bottom"/>
            <w:hideMark/>
          </w:tcPr>
          <w:p w:rsidR="009B27DD" w:rsidRPr="00D667FA" w:rsidRDefault="009B27DD" w:rsidP="00D667FA">
            <w:pPr>
              <w:spacing w:after="0" w:line="240" w:lineRule="auto"/>
              <w:rPr>
                <w:sz w:val="20"/>
                <w:szCs w:val="20"/>
                <w:lang w:val="en-AU"/>
              </w:rPr>
            </w:pPr>
            <w:r w:rsidRPr="00D667FA">
              <w:rPr>
                <w:sz w:val="20"/>
                <w:szCs w:val="20"/>
                <w:lang w:val="en-AU"/>
              </w:rPr>
              <w:t>Total</w:t>
            </w:r>
          </w:p>
        </w:tc>
        <w:tc>
          <w:tcPr>
            <w:tcW w:w="1440" w:type="dxa"/>
            <w:tcBorders>
              <w:top w:val="nil"/>
              <w:left w:val="nil"/>
              <w:bottom w:val="single" w:sz="4" w:space="0" w:color="auto"/>
              <w:right w:val="single" w:sz="4" w:space="0" w:color="auto"/>
            </w:tcBorders>
            <w:shd w:val="clear" w:color="auto" w:fill="E7E6E6" w:themeFill="background2"/>
            <w:noWrap/>
            <w:vAlign w:val="bottom"/>
            <w:hideMark/>
          </w:tcPr>
          <w:p w:rsidR="009B27DD" w:rsidRPr="00D667FA" w:rsidRDefault="00E91AFF" w:rsidP="00D667FA">
            <w:pPr>
              <w:spacing w:after="0" w:line="240" w:lineRule="auto"/>
              <w:rPr>
                <w:sz w:val="20"/>
                <w:szCs w:val="20"/>
                <w:lang w:val="en-AU"/>
              </w:rPr>
            </w:pPr>
            <w:r>
              <w:rPr>
                <w:sz w:val="20"/>
                <w:szCs w:val="20"/>
                <w:lang w:val="en-AU"/>
              </w:rPr>
              <w:t>36,2</w:t>
            </w:r>
            <w:r w:rsidR="009B27DD" w:rsidRPr="00D667FA">
              <w:rPr>
                <w:sz w:val="20"/>
                <w:szCs w:val="20"/>
                <w:lang w:val="en-AU"/>
              </w:rPr>
              <w:t>00</w:t>
            </w:r>
          </w:p>
        </w:tc>
      </w:tr>
    </w:tbl>
    <w:p w:rsidR="00C72139" w:rsidRPr="00C72139" w:rsidRDefault="00C72139" w:rsidP="007F7EB8"/>
    <w:p w:rsidR="00C72139" w:rsidRPr="00C72139" w:rsidRDefault="00482414" w:rsidP="00856B78">
      <w:pPr>
        <w:pStyle w:val="Heading1"/>
        <w:numPr>
          <w:ilvl w:val="0"/>
          <w:numId w:val="0"/>
        </w:numPr>
        <w:spacing w:after="240"/>
        <w:ind w:left="432"/>
      </w:pPr>
      <w:bookmarkStart w:id="132" w:name="_Toc468649046"/>
      <w:bookmarkStart w:id="133" w:name="_Toc469489017"/>
      <w:r w:rsidRPr="00C24100">
        <w:lastRenderedPageBreak/>
        <w:t>References</w:t>
      </w:r>
      <w:bookmarkEnd w:id="132"/>
      <w:bookmarkEnd w:id="133"/>
    </w:p>
    <w:p w:rsidR="00415731" w:rsidRPr="00C72139" w:rsidRDefault="00415731" w:rsidP="000E0FCE">
      <w:pPr>
        <w:spacing w:after="0"/>
        <w:ind w:hanging="720"/>
      </w:pPr>
      <w:r w:rsidRPr="00C72139">
        <w:t xml:space="preserve">Abdulfatai, B.O., Olusegun, A.O. and Lateefat, B.O., 2012. Type 2 </w:t>
      </w:r>
      <w:r w:rsidR="00DA3038">
        <w:t>DM</w:t>
      </w:r>
      <w:r w:rsidRPr="00C72139">
        <w:t xml:space="preserve">: A Review of Current Trends. </w:t>
      </w:r>
      <w:r w:rsidRPr="00C72139">
        <w:rPr>
          <w:i/>
        </w:rPr>
        <w:t>Oman Medical Journal</w:t>
      </w:r>
      <w:r w:rsidRPr="00C72139">
        <w:t xml:space="preserve">, </w:t>
      </w:r>
      <w:r w:rsidRPr="00C72139">
        <w:rPr>
          <w:i/>
        </w:rPr>
        <w:t>27</w:t>
      </w:r>
      <w:r w:rsidRPr="00C72139">
        <w:t>(4), pp.269-273.</w:t>
      </w:r>
    </w:p>
    <w:p w:rsidR="00415731" w:rsidRPr="00C72139" w:rsidRDefault="00415731" w:rsidP="000E0FCE">
      <w:pPr>
        <w:spacing w:after="0"/>
        <w:ind w:hanging="720"/>
      </w:pPr>
      <w:r w:rsidRPr="00C72139">
        <w:t xml:space="preserve">Adeneye, A.A. and Adeyemi, O.O., 2009. Hypoglycaemic effects of the aqueous seed extract of Hunteria umbellata in normoglycaemic and glucose-and nicotine-induced hyperglycaemic rats. </w:t>
      </w:r>
      <w:r w:rsidRPr="00C72139">
        <w:rPr>
          <w:i/>
        </w:rPr>
        <w:t>International Journal of Applied Research in Natural Products</w:t>
      </w:r>
      <w:r w:rsidRPr="00C72139">
        <w:t xml:space="preserve">, </w:t>
      </w:r>
      <w:r w:rsidRPr="00C72139">
        <w:rPr>
          <w:i/>
        </w:rPr>
        <w:t>2</w:t>
      </w:r>
      <w:r w:rsidRPr="00C72139">
        <w:t>(1), pp.9-18.</w:t>
      </w:r>
    </w:p>
    <w:p w:rsidR="00415731" w:rsidRPr="00C72139" w:rsidRDefault="00415731" w:rsidP="000E0FCE">
      <w:pPr>
        <w:spacing w:after="0"/>
        <w:ind w:hanging="720"/>
      </w:pPr>
      <w:r w:rsidRPr="00C72139">
        <w:t xml:space="preserve">Ahmad, M., Qureshi, R., Arshad, M., Khan, M.A. and Zafar, M., 2009. Traditional herbal remedies used for the treatment of diabetes from district attock (pakistan). </w:t>
      </w:r>
      <w:r w:rsidRPr="00C72139">
        <w:rPr>
          <w:i/>
        </w:rPr>
        <w:t>Pakistan Journal of Botany</w:t>
      </w:r>
      <w:r w:rsidRPr="00C72139">
        <w:t xml:space="preserve">, </w:t>
      </w:r>
      <w:r w:rsidRPr="00C72139">
        <w:rPr>
          <w:i/>
        </w:rPr>
        <w:t>41</w:t>
      </w:r>
      <w:r w:rsidRPr="00C72139">
        <w:t>(6), pp. 2777-2782.</w:t>
      </w:r>
    </w:p>
    <w:p w:rsidR="00415731" w:rsidRPr="00C72139" w:rsidRDefault="00415731" w:rsidP="000E0FCE">
      <w:pPr>
        <w:spacing w:after="0"/>
        <w:ind w:hanging="720"/>
      </w:pPr>
      <w:r w:rsidRPr="00C72139">
        <w:t xml:space="preserve">Akazawa, H., Fujita, Y., Banno, N., Watanabe, K., Kimura, Y., Manosroi, A., Manosroi, J. and Akihisa, T., 2010. Three New Cyclic Diarylheptanoids and Other Phenolic Compounds from the Bark of Myrica rubra and Their Melanogenesis Inhibitory and Radical Scavenging Activities. </w:t>
      </w:r>
      <w:r w:rsidRPr="00C72139">
        <w:rPr>
          <w:i/>
          <w:iCs/>
        </w:rPr>
        <w:t>Journal of Oleo Science, 59</w:t>
      </w:r>
      <w:r w:rsidRPr="00C72139">
        <w:rPr>
          <w:iCs/>
        </w:rPr>
        <w:t>(4), pp.</w:t>
      </w:r>
      <w:r w:rsidRPr="00C72139">
        <w:rPr>
          <w:i/>
          <w:iCs/>
        </w:rPr>
        <w:t xml:space="preserve"> </w:t>
      </w:r>
      <w:r w:rsidRPr="00C72139">
        <w:rPr>
          <w:iCs/>
        </w:rPr>
        <w:t>213-221.</w:t>
      </w:r>
    </w:p>
    <w:p w:rsidR="00415731" w:rsidRPr="00C72139" w:rsidRDefault="00415731" w:rsidP="000E0FCE">
      <w:pPr>
        <w:spacing w:after="0"/>
        <w:ind w:hanging="720"/>
      </w:pPr>
      <w:r w:rsidRPr="00C72139">
        <w:t xml:space="preserve">Aleem, A., Janbaz, K.H, Mehmood, M.H., Bashir, S., Jawed, F., Rehman, N. and Gilani, A., 2015. Pharmacological Studies on Antidiarrheal, Gut Modulatory, Bronchodilatory and Vasodilatory Activities of </w:t>
      </w:r>
      <w:r w:rsidRPr="00C72139">
        <w:rPr>
          <w:i/>
        </w:rPr>
        <w:t>Myrica nagi</w:t>
      </w:r>
      <w:r w:rsidRPr="00C72139">
        <w:t xml:space="preserve">. </w:t>
      </w:r>
      <w:r w:rsidRPr="00C72139">
        <w:rPr>
          <w:i/>
        </w:rPr>
        <w:t>International Journal of Pharmacology, 11</w:t>
      </w:r>
      <w:r w:rsidRPr="00C72139">
        <w:t xml:space="preserve"> (8), pp.888-898.</w:t>
      </w:r>
    </w:p>
    <w:p w:rsidR="00415731" w:rsidRPr="00C72139" w:rsidRDefault="00415731" w:rsidP="000E0FCE">
      <w:pPr>
        <w:spacing w:after="0"/>
        <w:ind w:hanging="720"/>
      </w:pPr>
      <w:r w:rsidRPr="00C72139">
        <w:t xml:space="preserve">Al-Shaqha, W.M., Khan, M., Salam, N., Azzi, A. and Chaudhary, A.A., 2015. Anti-diabetic potential of Catharanthus roseus Linn. and its effect on the glucose transport gene (GLUT-2 and GLUT-4) in streptozotocin induced diabetic wistar rats. </w:t>
      </w:r>
      <w:r w:rsidRPr="00C72139">
        <w:rPr>
          <w:i/>
        </w:rPr>
        <w:t>BMC complementary and alternative medicine, 15</w:t>
      </w:r>
      <w:r w:rsidRPr="00C72139">
        <w:t>(1), p.1</w:t>
      </w:r>
    </w:p>
    <w:p w:rsidR="00415731" w:rsidRPr="00C72139" w:rsidRDefault="00415731" w:rsidP="000E0FCE">
      <w:pPr>
        <w:spacing w:after="0"/>
        <w:ind w:hanging="720"/>
      </w:pPr>
      <w:r w:rsidRPr="00C72139">
        <w:t xml:space="preserve"> Americ</w:t>
      </w:r>
      <w:r>
        <w:t>an Diabetic Association (ADA), 2009</w:t>
      </w:r>
      <w:r w:rsidRPr="00C72139">
        <w:t>. Di</w:t>
      </w:r>
      <w:r>
        <w:t xml:space="preserve">agnosis and classification of </w:t>
      </w:r>
      <w:r w:rsidR="00DA3038">
        <w:t>DM</w:t>
      </w:r>
      <w:r w:rsidRPr="00C72139">
        <w:t xml:space="preserve">. </w:t>
      </w:r>
      <w:r w:rsidRPr="00C72139">
        <w:rPr>
          <w:i/>
          <w:iCs/>
        </w:rPr>
        <w:t xml:space="preserve">Diabetes Care, </w:t>
      </w:r>
      <w:r w:rsidRPr="00C72139">
        <w:rPr>
          <w:i/>
        </w:rPr>
        <w:t>32</w:t>
      </w:r>
      <w:r w:rsidRPr="00C72139">
        <w:t>(1), pp. 193-203.</w:t>
      </w:r>
    </w:p>
    <w:p w:rsidR="00415731" w:rsidRPr="00C72139" w:rsidRDefault="00415731" w:rsidP="000E0FCE">
      <w:pPr>
        <w:spacing w:after="0"/>
        <w:ind w:hanging="720"/>
      </w:pPr>
      <w:r w:rsidRPr="00C72139">
        <w:t>Americ</w:t>
      </w:r>
      <w:r>
        <w:t>an Diabetic Association (ADA), 2016</w:t>
      </w:r>
      <w:r w:rsidRPr="00C72139">
        <w:t>. Standards of Medical Care in Diabetes</w:t>
      </w:r>
      <w:r w:rsidRPr="00C72139">
        <w:rPr>
          <w:i/>
        </w:rPr>
        <w:t>. Diabetes Care</w:t>
      </w:r>
      <w:r w:rsidRPr="00C72139">
        <w:t xml:space="preserve">, </w:t>
      </w:r>
      <w:r w:rsidRPr="00C72139">
        <w:rPr>
          <w:i/>
        </w:rPr>
        <w:t>39</w:t>
      </w:r>
      <w:r>
        <w:t>(1), pp, 13–</w:t>
      </w:r>
      <w:r w:rsidRPr="00C72139">
        <w:t xml:space="preserve">22. </w:t>
      </w:r>
    </w:p>
    <w:p w:rsidR="00415731" w:rsidRPr="00C72139" w:rsidRDefault="00415731" w:rsidP="000E0FCE">
      <w:pPr>
        <w:spacing w:after="0"/>
        <w:ind w:hanging="720"/>
      </w:pPr>
      <w:r>
        <w:t xml:space="preserve">American Diabetic Association </w:t>
      </w:r>
      <w:r w:rsidRPr="00C72139">
        <w:t>(ADA), 2008. Di</w:t>
      </w:r>
      <w:r>
        <w:t xml:space="preserve">agnosis and Classification of </w:t>
      </w:r>
      <w:r w:rsidR="00DA3038">
        <w:t>DM</w:t>
      </w:r>
      <w:r w:rsidRPr="00C72139">
        <w:t xml:space="preserve">. </w:t>
      </w:r>
      <w:r w:rsidRPr="00C72139">
        <w:rPr>
          <w:i/>
          <w:iCs/>
        </w:rPr>
        <w:t xml:space="preserve">Diabetes Care, </w:t>
      </w:r>
      <w:r w:rsidRPr="00C72139">
        <w:rPr>
          <w:i/>
        </w:rPr>
        <w:t>31</w:t>
      </w:r>
      <w:r w:rsidRPr="00C72139">
        <w:t>,</w:t>
      </w:r>
      <w:r w:rsidRPr="00C72139">
        <w:rPr>
          <w:b/>
        </w:rPr>
        <w:t xml:space="preserve"> </w:t>
      </w:r>
      <w:r>
        <w:t>pp.62-</w:t>
      </w:r>
      <w:r w:rsidRPr="00C72139">
        <w:t>67.</w:t>
      </w:r>
    </w:p>
    <w:p w:rsidR="00415731" w:rsidRPr="00C72139" w:rsidRDefault="00415731" w:rsidP="000E0FCE">
      <w:pPr>
        <w:spacing w:after="0"/>
        <w:ind w:hanging="720"/>
      </w:pPr>
      <w:r w:rsidRPr="00C72139">
        <w:t>Americ</w:t>
      </w:r>
      <w:r>
        <w:t>an Diabetic Association (ADA), 2014</w:t>
      </w:r>
      <w:r w:rsidRPr="00C72139">
        <w:t xml:space="preserve">. Diagnosis and Classification of </w:t>
      </w:r>
      <w:r w:rsidR="00DA3038">
        <w:t>DM</w:t>
      </w:r>
      <w:r w:rsidRPr="00C72139">
        <w:t xml:space="preserve">; </w:t>
      </w:r>
      <w:r w:rsidRPr="00C72139">
        <w:rPr>
          <w:i/>
        </w:rPr>
        <w:t>Diabetes Care</w:t>
      </w:r>
      <w:r>
        <w:t xml:space="preserve">, </w:t>
      </w:r>
      <w:r w:rsidRPr="00415731">
        <w:rPr>
          <w:i/>
        </w:rPr>
        <w:t>37</w:t>
      </w:r>
      <w:r>
        <w:t>(1),</w:t>
      </w:r>
      <w:r w:rsidRPr="00C72139">
        <w:t xml:space="preserve"> </w:t>
      </w:r>
      <w:r>
        <w:t>pp.</w:t>
      </w:r>
      <w:r w:rsidRPr="00C72139">
        <w:t>581-191</w:t>
      </w:r>
      <w:r>
        <w:t>.</w:t>
      </w:r>
    </w:p>
    <w:p w:rsidR="00415731" w:rsidRPr="00C72139" w:rsidRDefault="00415731" w:rsidP="00B915F0">
      <w:pPr>
        <w:spacing w:after="0"/>
        <w:ind w:hanging="720"/>
      </w:pPr>
      <w:r w:rsidRPr="00C72139">
        <w:t xml:space="preserve">Amgen, M.B. and PreLabs, P.J.R., 2010. </w:t>
      </w:r>
      <w:r w:rsidRPr="00C72139">
        <w:rPr>
          <w:i/>
        </w:rPr>
        <w:t>Guide for The Care and Use of Laboratory Animals</w:t>
      </w:r>
      <w:r w:rsidRPr="00C72139">
        <w:t>. Washington, DC: Th</w:t>
      </w:r>
      <w:r>
        <w:t>e National Academies Press, 2010</w:t>
      </w:r>
      <w:r w:rsidRPr="00C72139">
        <w:t>, 8</w:t>
      </w:r>
      <w:r w:rsidRPr="00C72139">
        <w:rPr>
          <w:vertAlign w:val="superscript"/>
        </w:rPr>
        <w:t>th</w:t>
      </w:r>
      <w:r>
        <w:t xml:space="preserve"> ed.</w:t>
      </w:r>
    </w:p>
    <w:p w:rsidR="00415731" w:rsidRPr="00C72139" w:rsidRDefault="00415731" w:rsidP="000E0FCE">
      <w:pPr>
        <w:spacing w:after="0"/>
        <w:ind w:hanging="720"/>
      </w:pPr>
      <w:r w:rsidRPr="00C72139">
        <w:lastRenderedPageBreak/>
        <w:t xml:space="preserve">Ashafa, A.O.T., 2013.  Medicinal potential of </w:t>
      </w:r>
      <w:r w:rsidRPr="00C72139">
        <w:rPr>
          <w:i/>
        </w:rPr>
        <w:t>Morella serata</w:t>
      </w:r>
      <w:r w:rsidRPr="00C72139">
        <w:t xml:space="preserve"> (Lam.) Killick (Myricaceae) root extracts: biological and pharmacological activities</w:t>
      </w:r>
      <w:r w:rsidRPr="00C72139">
        <w:rPr>
          <w:i/>
        </w:rPr>
        <w:t>. BMC Complementary and Alternative Medicine, 13</w:t>
      </w:r>
      <w:r w:rsidRPr="00C72139">
        <w:t>, p.163.</w:t>
      </w:r>
    </w:p>
    <w:p w:rsidR="00415731" w:rsidRPr="00C72139" w:rsidRDefault="00415731" w:rsidP="000E0FCE">
      <w:pPr>
        <w:spacing w:after="0"/>
        <w:ind w:hanging="720"/>
      </w:pPr>
      <w:r w:rsidRPr="00C72139">
        <w:t>Australian Ind</w:t>
      </w:r>
      <w:r>
        <w:t>igenous Health Reviews (AIHR), 2007</w:t>
      </w:r>
      <w:r w:rsidRPr="00C72139">
        <w:t>. Background information of diabetes among Indigenous peoples. From the Australian Indigenous Health</w:t>
      </w:r>
      <w:r w:rsidRPr="00C72139">
        <w:rPr>
          <w:i/>
        </w:rPr>
        <w:t>InfoNet</w:t>
      </w:r>
      <w:r w:rsidRPr="00C72139">
        <w:t xml:space="preserve">. </w:t>
      </w:r>
      <w:r w:rsidR="002B3332">
        <w:t xml:space="preserve">Available from: </w:t>
      </w:r>
      <w:hyperlink r:id="rId125" w:history="1">
        <w:r w:rsidRPr="00C72139">
          <w:rPr>
            <w:rStyle w:val="Hyperlink"/>
          </w:rPr>
          <w:t>http://www.healthinfonet.ecu.edu.au/diabetes_review</w:t>
        </w:r>
      </w:hyperlink>
      <w:r w:rsidRPr="00C72139">
        <w:t>.</w:t>
      </w:r>
    </w:p>
    <w:p w:rsidR="00415731" w:rsidRPr="00C72139" w:rsidRDefault="00415731" w:rsidP="000E0FCE">
      <w:pPr>
        <w:spacing w:after="0"/>
        <w:ind w:hanging="720"/>
      </w:pPr>
      <w:r w:rsidRPr="00C72139">
        <w:t xml:space="preserve"> Baz, B., Riveline, J. and Gautier, J., 2016. Gestational </w:t>
      </w:r>
      <w:r w:rsidR="00DA3038">
        <w:t>DM</w:t>
      </w:r>
      <w:r w:rsidRPr="00C72139">
        <w:t xml:space="preserve">: definition, etiological and clinical aspects.  </w:t>
      </w:r>
      <w:r w:rsidRPr="00C72139">
        <w:rPr>
          <w:i/>
        </w:rPr>
        <w:t>European Journal of Endocrinology</w:t>
      </w:r>
      <w:r w:rsidRPr="00C72139">
        <w:t xml:space="preserve">, </w:t>
      </w:r>
      <w:r w:rsidRPr="00C72139">
        <w:rPr>
          <w:i/>
        </w:rPr>
        <w:t>174</w:t>
      </w:r>
      <w:r w:rsidRPr="00C72139">
        <w:t>(2), pp.43 51.</w:t>
      </w:r>
    </w:p>
    <w:p w:rsidR="00415731" w:rsidRPr="00C72139" w:rsidRDefault="00415731" w:rsidP="000E0FCE">
      <w:pPr>
        <w:spacing w:after="0"/>
        <w:ind w:hanging="720"/>
      </w:pPr>
      <w:r w:rsidRPr="00C72139">
        <w:t xml:space="preserve">Benzie, I.F.F. and Wachtel,G.S, 2011. </w:t>
      </w:r>
      <w:r w:rsidRPr="00C72139">
        <w:rPr>
          <w:i/>
        </w:rPr>
        <w:t>Herbal medicine: biomolecular and clinical aspects.</w:t>
      </w:r>
      <w:r w:rsidRPr="00C72139">
        <w:t xml:space="preserve"> New York: CRC Press, 2011, 2</w:t>
      </w:r>
      <w:r w:rsidRPr="00C72139">
        <w:rPr>
          <w:vertAlign w:val="superscript"/>
        </w:rPr>
        <w:t>nd</w:t>
      </w:r>
      <w:r w:rsidRPr="00C72139">
        <w:t xml:space="preserve"> ed.</w:t>
      </w:r>
    </w:p>
    <w:p w:rsidR="00415731" w:rsidRPr="00C72139" w:rsidRDefault="00415731" w:rsidP="000E0FCE">
      <w:pPr>
        <w:spacing w:after="0"/>
        <w:ind w:hanging="720"/>
      </w:pPr>
      <w:r w:rsidRPr="00C72139">
        <w:t xml:space="preserve">Carlquist, S., 2002. Wood and bark anatomy of myricaceae: relationships, generic definitions, </w:t>
      </w:r>
      <w:r w:rsidR="003E30B0">
        <w:t xml:space="preserve">and Ecological interpretations. </w:t>
      </w:r>
      <w:r w:rsidRPr="00C72139">
        <w:rPr>
          <w:i/>
        </w:rPr>
        <w:t>Aliso, 21</w:t>
      </w:r>
      <w:r w:rsidRPr="00C72139">
        <w:t>(1), pp.7—29.</w:t>
      </w:r>
    </w:p>
    <w:p w:rsidR="00415731" w:rsidRPr="00C72139" w:rsidRDefault="00415731" w:rsidP="000E0FCE">
      <w:pPr>
        <w:spacing w:after="0"/>
        <w:ind w:hanging="720"/>
      </w:pPr>
      <w:r w:rsidRPr="00C72139">
        <w:t xml:space="preserve">Chang, C.L., Lin, Y., Bartolome, A.P., Chen, Y.C., Chiu, S.C. and Yang, W.C., 2013. Herbal therapies for type 2 diabetic mellitus: chemistry, biology, and potential application of selected plants and compounds. </w:t>
      </w:r>
      <w:r w:rsidRPr="00C72139">
        <w:rPr>
          <w:i/>
          <w:iCs/>
        </w:rPr>
        <w:t>Evidence-Based Complementary and Alternative Medicine</w:t>
      </w:r>
      <w:r w:rsidRPr="00C72139">
        <w:t xml:space="preserve">, </w:t>
      </w:r>
      <w:r w:rsidRPr="00C72139">
        <w:rPr>
          <w:i/>
          <w:iCs/>
        </w:rPr>
        <w:t>2013</w:t>
      </w:r>
      <w:r w:rsidRPr="00C72139">
        <w:t>.</w:t>
      </w:r>
    </w:p>
    <w:p w:rsidR="00415731" w:rsidRPr="00C72139" w:rsidRDefault="00415731" w:rsidP="000E0FCE">
      <w:pPr>
        <w:spacing w:after="0"/>
        <w:ind w:hanging="720"/>
      </w:pPr>
      <w:r w:rsidRPr="00C72139">
        <w:t xml:space="preserve">Chawla, R., Thakur, P., Chowdhry, A., Jaiswal, S., Sharma, A., Goel, R., Sharma, J., Priyadarshi, S.S., Kumar, V., Sharma, R.K. and Arora, R., 2013. Evidence based herbal drug standardization approach in coping with challenges of holistic management of diabetes: a dreadful lifestyle disorder of 21st century. </w:t>
      </w:r>
      <w:r w:rsidRPr="00C72139">
        <w:rPr>
          <w:i/>
          <w:iCs/>
        </w:rPr>
        <w:t>Journal of Diabetes &amp; Metabolic Disorders</w:t>
      </w:r>
      <w:r w:rsidRPr="00C72139">
        <w:t xml:space="preserve">, </w:t>
      </w:r>
      <w:r w:rsidRPr="00C72139">
        <w:rPr>
          <w:i/>
          <w:iCs/>
        </w:rPr>
        <w:t>12</w:t>
      </w:r>
      <w:r w:rsidRPr="00C72139">
        <w:t>(1), p.1.</w:t>
      </w:r>
    </w:p>
    <w:p w:rsidR="00415731" w:rsidRPr="00C72139" w:rsidRDefault="00415731" w:rsidP="000E0FCE">
      <w:pPr>
        <w:spacing w:after="0"/>
        <w:ind w:hanging="720"/>
      </w:pPr>
      <w:r w:rsidRPr="00C72139">
        <w:t xml:space="preserve">Colagiuri, S., Colagiuri, R. and Ward, J., 1998. National diabetes strategy and implementation plan. </w:t>
      </w:r>
      <w:r w:rsidRPr="00C72139">
        <w:rPr>
          <w:i/>
          <w:iCs/>
        </w:rPr>
        <w:t>Diabetes Australia, Canberra</w:t>
      </w:r>
      <w:r w:rsidRPr="00C72139">
        <w:t>, pp.1-281.</w:t>
      </w:r>
    </w:p>
    <w:p w:rsidR="00415731" w:rsidRPr="00C72139" w:rsidRDefault="00415731" w:rsidP="000E0FCE">
      <w:pPr>
        <w:spacing w:after="0"/>
        <w:ind w:hanging="720"/>
      </w:pPr>
      <w:r w:rsidRPr="00C72139">
        <w:t xml:space="preserve"> Commonwealth Department of Health and Aged Care, Australian Institute</w:t>
      </w:r>
      <w:r>
        <w:t xml:space="preserve"> of Health and Welfare (CWDC), 1999</w:t>
      </w:r>
      <w:r w:rsidRPr="00C72139">
        <w:t xml:space="preserve">. </w:t>
      </w:r>
      <w:r w:rsidRPr="00C72139">
        <w:rPr>
          <w:i/>
          <w:iCs/>
        </w:rPr>
        <w:t>National health priority areas</w:t>
      </w:r>
      <w:r w:rsidRPr="00C72139">
        <w:t xml:space="preserve"> </w:t>
      </w:r>
      <w:r>
        <w:rPr>
          <w:i/>
          <w:iCs/>
        </w:rPr>
        <w:t xml:space="preserve">report: </w:t>
      </w:r>
      <w:r w:rsidR="00DA3038">
        <w:rPr>
          <w:i/>
          <w:iCs/>
        </w:rPr>
        <w:t>DM</w:t>
      </w:r>
      <w:r w:rsidRPr="00C72139">
        <w:t>. Canberra: Australian Institute of Health and Welfare.</w:t>
      </w:r>
    </w:p>
    <w:p w:rsidR="00415731" w:rsidRPr="00C72139" w:rsidRDefault="00415731" w:rsidP="000E0FCE">
      <w:pPr>
        <w:spacing w:after="0"/>
        <w:ind w:hanging="720"/>
      </w:pPr>
      <w:r w:rsidRPr="00C72139">
        <w:t>Cristina, M.S., Carla, F.B., Pa</w:t>
      </w:r>
      <w:r>
        <w:t xml:space="preserve">ulo, P. and Raquel, S., 2010. </w:t>
      </w:r>
      <w:r w:rsidR="00DA3038">
        <w:t>DM</w:t>
      </w:r>
      <w:r w:rsidRPr="00C72139">
        <w:t xml:space="preserve">: new challenges and innovative therapies. </w:t>
      </w:r>
      <w:r w:rsidRPr="00C72139">
        <w:rPr>
          <w:i/>
        </w:rPr>
        <w:t>EPMA Journal</w:t>
      </w:r>
      <w:r w:rsidRPr="00C72139">
        <w:t xml:space="preserve">, </w:t>
      </w:r>
      <w:r w:rsidRPr="00C72139">
        <w:rPr>
          <w:i/>
        </w:rPr>
        <w:t>1,</w:t>
      </w:r>
      <w:r w:rsidRPr="00C72139">
        <w:t xml:space="preserve"> pp.138–163.</w:t>
      </w:r>
    </w:p>
    <w:p w:rsidR="00415731" w:rsidRPr="00C72139" w:rsidRDefault="00415731" w:rsidP="000E0FCE">
      <w:pPr>
        <w:spacing w:after="0"/>
        <w:ind w:hanging="720"/>
      </w:pPr>
      <w:r w:rsidRPr="00C72139">
        <w:t xml:space="preserve">Forbes, J.M. and Cooper, M.E., 2013. Mechanisms of diabetic complications. </w:t>
      </w:r>
      <w:r w:rsidRPr="00C72139">
        <w:rPr>
          <w:i/>
          <w:iCs/>
        </w:rPr>
        <w:t>Physiological reviews</w:t>
      </w:r>
      <w:r w:rsidRPr="00C72139">
        <w:t xml:space="preserve">, </w:t>
      </w:r>
      <w:r w:rsidRPr="00C72139">
        <w:rPr>
          <w:i/>
          <w:iCs/>
        </w:rPr>
        <w:t>93</w:t>
      </w:r>
      <w:r w:rsidRPr="00C72139">
        <w:t>(1), pp.137-188.</w:t>
      </w:r>
    </w:p>
    <w:p w:rsidR="00415731" w:rsidRPr="00C72139" w:rsidRDefault="00415731" w:rsidP="00B915F0">
      <w:pPr>
        <w:spacing w:after="0"/>
        <w:ind w:hanging="720"/>
      </w:pPr>
      <w:r w:rsidRPr="00C72139">
        <w:lastRenderedPageBreak/>
        <w:t xml:space="preserve">Fosberg, F.R. and Sachet, M.H., 1975. Flora of Micronesia: 2. Casuarinaceae, Piperaceae, and Myricaceae.: Smithsonian Contrib. </w:t>
      </w:r>
      <w:r w:rsidRPr="00C72139">
        <w:rPr>
          <w:i/>
        </w:rPr>
        <w:t>Bot, (24).</w:t>
      </w:r>
    </w:p>
    <w:p w:rsidR="00415731" w:rsidRPr="00C72139" w:rsidRDefault="00415731" w:rsidP="000E0FCE">
      <w:pPr>
        <w:spacing w:after="0"/>
        <w:ind w:hanging="720"/>
      </w:pPr>
      <w:r w:rsidRPr="00C72139">
        <w:t xml:space="preserve">Furman, B.L., 2015. Streptozotocin-Induced Diabetic Models in Mice and Rats. </w:t>
      </w:r>
      <w:r w:rsidRPr="00C72139">
        <w:rPr>
          <w:i/>
        </w:rPr>
        <w:t>Current protocols in pharmacology, 70</w:t>
      </w:r>
      <w:r w:rsidRPr="00C72139">
        <w:t>, pp.5.47.1-5.47.20.</w:t>
      </w:r>
    </w:p>
    <w:p w:rsidR="00415731" w:rsidRPr="00C72139" w:rsidRDefault="00415731" w:rsidP="000E0FCE">
      <w:pPr>
        <w:spacing w:after="0"/>
        <w:ind w:hanging="720"/>
      </w:pPr>
      <w:r>
        <w:t xml:space="preserve">Gebre, M.W., 2013. </w:t>
      </w:r>
      <w:r w:rsidR="00DA3038">
        <w:t>DM</w:t>
      </w:r>
      <w:r w:rsidRPr="00C72139">
        <w:t xml:space="preserve"> and associated diseases from Ethiopian perspective: Systematic review. </w:t>
      </w:r>
      <w:r w:rsidRPr="00C72139">
        <w:rPr>
          <w:i/>
          <w:iCs/>
        </w:rPr>
        <w:t>Ethiopian Journal of Health Development</w:t>
      </w:r>
      <w:r w:rsidRPr="00C72139">
        <w:t xml:space="preserve">, </w:t>
      </w:r>
      <w:r w:rsidRPr="00C72139">
        <w:rPr>
          <w:i/>
          <w:iCs/>
        </w:rPr>
        <w:t>27</w:t>
      </w:r>
      <w:r w:rsidRPr="00C72139">
        <w:t>(3), pp.249-253.</w:t>
      </w:r>
    </w:p>
    <w:p w:rsidR="00415731" w:rsidRPr="00C72139" w:rsidRDefault="00415731" w:rsidP="000E0FCE">
      <w:pPr>
        <w:spacing w:after="0"/>
        <w:ind w:hanging="720"/>
        <w:rPr>
          <w:i/>
        </w:rPr>
      </w:pPr>
      <w:r w:rsidRPr="00C72139">
        <w:t>Hall, V., Thomsen, R.W., Henriksen, O. and Lohse, N., 2011. Diabetes in Sub Saharan Africa 1999-2011: epidemiology and public health implications. A systematic review</w:t>
      </w:r>
      <w:r w:rsidRPr="00C72139">
        <w:rPr>
          <w:i/>
        </w:rPr>
        <w:t>. BMC public health, 11</w:t>
      </w:r>
      <w:r w:rsidRPr="00C72139">
        <w:t>(1), p.1</w:t>
      </w:r>
      <w:r w:rsidRPr="00C72139">
        <w:rPr>
          <w:i/>
        </w:rPr>
        <w:t>.</w:t>
      </w:r>
    </w:p>
    <w:p w:rsidR="00415731" w:rsidRPr="00C72139" w:rsidRDefault="00415731" w:rsidP="000E0FCE">
      <w:pPr>
        <w:spacing w:after="0"/>
        <w:ind w:hanging="720"/>
      </w:pPr>
      <w:r w:rsidRPr="00C72139">
        <w:t xml:space="preserve">Hung, H.Y., Qian, K., Morris-Natschke, S.L., Hsu, C.S. and Lee, K.H., 2012. Recent discovery of plant-derived anti-diabetic natural products. </w:t>
      </w:r>
      <w:r w:rsidRPr="00C72139">
        <w:rPr>
          <w:i/>
          <w:iCs/>
        </w:rPr>
        <w:t>Natural product reports</w:t>
      </w:r>
      <w:r w:rsidRPr="00C72139">
        <w:t xml:space="preserve">, </w:t>
      </w:r>
      <w:r w:rsidRPr="00C72139">
        <w:rPr>
          <w:i/>
          <w:iCs/>
        </w:rPr>
        <w:t>29</w:t>
      </w:r>
      <w:r w:rsidRPr="00C72139">
        <w:t>(5), pp.580-606.</w:t>
      </w:r>
    </w:p>
    <w:p w:rsidR="00415731" w:rsidRPr="00C72139" w:rsidRDefault="00415731" w:rsidP="000E0FCE">
      <w:pPr>
        <w:spacing w:after="0"/>
        <w:ind w:hanging="720"/>
      </w:pPr>
      <w:r w:rsidRPr="00C72139">
        <w:t xml:space="preserve">International Diabetes Federation (IDF), 2013. </w:t>
      </w:r>
      <w:r w:rsidRPr="005A0D50">
        <w:rPr>
          <w:i/>
        </w:rPr>
        <w:t>diabetes atlas</w:t>
      </w:r>
      <w:r w:rsidRPr="00C72139">
        <w:t>. Brussels, Belgium: International Diabetes Federation.</w:t>
      </w:r>
    </w:p>
    <w:p w:rsidR="00415731" w:rsidRPr="00C72139" w:rsidRDefault="00415731" w:rsidP="000E0FCE">
      <w:pPr>
        <w:spacing w:after="0"/>
        <w:ind w:hanging="720"/>
      </w:pPr>
      <w:r w:rsidRPr="00C72139">
        <w:t>International Diabetes Federation</w:t>
      </w:r>
      <w:r>
        <w:t xml:space="preserve"> (IDF), 2015. </w:t>
      </w:r>
      <w:r w:rsidRPr="00716E0D">
        <w:rPr>
          <w:i/>
        </w:rPr>
        <w:t>diabetes atlas.</w:t>
      </w:r>
      <w:r w:rsidRPr="00C72139">
        <w:t xml:space="preserve"> </w:t>
      </w:r>
      <w:r>
        <w:t xml:space="preserve">Brussels: </w:t>
      </w:r>
      <w:r w:rsidRPr="00C72139">
        <w:t>2015</w:t>
      </w:r>
      <w:r>
        <w:t xml:space="preserve">, </w:t>
      </w:r>
      <w:r w:rsidRPr="00C72139">
        <w:t>7</w:t>
      </w:r>
      <w:r w:rsidRPr="00716E0D">
        <w:rPr>
          <w:vertAlign w:val="superscript"/>
        </w:rPr>
        <w:t>th</w:t>
      </w:r>
      <w:r w:rsidRPr="00C72139">
        <w:t xml:space="preserve"> </w:t>
      </w:r>
      <w:r>
        <w:t>ed. Available from:</w:t>
      </w:r>
      <w:r w:rsidRPr="00C72139">
        <w:t xml:space="preserve"> http://www.diabetesatlas.org/key-messages.html</w:t>
      </w:r>
    </w:p>
    <w:p w:rsidR="00415731" w:rsidRPr="00C72139" w:rsidRDefault="00415731" w:rsidP="000E0FCE">
      <w:pPr>
        <w:spacing w:after="0"/>
        <w:ind w:hanging="720"/>
      </w:pPr>
      <w:r w:rsidRPr="00C72139">
        <w:t xml:space="preserve">Issa, I.A. and Bule, M.H., 2015. A Comparative Study of the Hypoglycemic Effect of Aqueous and Methanolic Extracts of </w:t>
      </w:r>
      <w:r w:rsidRPr="00C72139">
        <w:rPr>
          <w:i/>
          <w:iCs/>
        </w:rPr>
        <w:t xml:space="preserve">Myrtus communis </w:t>
      </w:r>
      <w:r w:rsidRPr="00C72139">
        <w:t xml:space="preserve">on Alloxan Induced Diabetic Siwis Albino Mice. </w:t>
      </w:r>
      <w:r w:rsidRPr="00C72139">
        <w:rPr>
          <w:i/>
        </w:rPr>
        <w:t>Med Aromat Plants</w:t>
      </w:r>
      <w:r w:rsidRPr="00C72139">
        <w:t xml:space="preserve">, </w:t>
      </w:r>
      <w:r w:rsidRPr="00C72139">
        <w:rPr>
          <w:i/>
        </w:rPr>
        <w:t>4</w:t>
      </w:r>
      <w:r w:rsidRPr="00C72139">
        <w:t>(3), p.190.</w:t>
      </w:r>
    </w:p>
    <w:p w:rsidR="00415731" w:rsidRPr="00C72139" w:rsidRDefault="00415731" w:rsidP="000E0FCE">
      <w:pPr>
        <w:spacing w:after="0"/>
        <w:ind w:hanging="720"/>
      </w:pPr>
      <w:r w:rsidRPr="00C72139">
        <w:t xml:space="preserve">Istek, N. and Karakurt, P., 2016. Effect of Activities of Daily Living on Self-Care Agency in Individuals with Type 2 Diabetes. </w:t>
      </w:r>
      <w:r>
        <w:rPr>
          <w:i/>
        </w:rPr>
        <w:t>Journal of diabetic mellitus</w:t>
      </w:r>
      <w:r w:rsidRPr="00C72139">
        <w:t xml:space="preserve">, </w:t>
      </w:r>
      <w:r w:rsidRPr="00C72139">
        <w:rPr>
          <w:i/>
        </w:rPr>
        <w:t>6</w:t>
      </w:r>
      <w:r w:rsidRPr="00C72139">
        <w:t>, pp. 247-262.</w:t>
      </w:r>
    </w:p>
    <w:p w:rsidR="00415731" w:rsidRPr="00C72139" w:rsidRDefault="00415731" w:rsidP="000E0FCE">
      <w:pPr>
        <w:spacing w:after="0"/>
        <w:ind w:hanging="720"/>
      </w:pPr>
      <w:r w:rsidRPr="00C72139">
        <w:t xml:space="preserve">Kaaja, R. and Rönnemaa, T., 2008. Gestational diabetes: pathogenesis and consequences to mother and offspring. </w:t>
      </w:r>
      <w:r w:rsidRPr="00C72139">
        <w:rPr>
          <w:i/>
        </w:rPr>
        <w:t>Rev Diabet Stud</w:t>
      </w:r>
      <w:r w:rsidRPr="00C72139">
        <w:t xml:space="preserve">, </w:t>
      </w:r>
      <w:r w:rsidRPr="00C72139">
        <w:rPr>
          <w:i/>
        </w:rPr>
        <w:t>5</w:t>
      </w:r>
      <w:r w:rsidRPr="00C72139">
        <w:t>(4), pp.194-202.</w:t>
      </w:r>
    </w:p>
    <w:p w:rsidR="00415731" w:rsidRPr="00C72139" w:rsidRDefault="00415731" w:rsidP="000E0FCE">
      <w:pPr>
        <w:spacing w:after="0"/>
        <w:ind w:hanging="720"/>
      </w:pPr>
      <w:r w:rsidRPr="00C72139">
        <w:t xml:space="preserve">Kaku, K., 2010. Pathophysiology of Type 2 Diabetes and Its Treatment Policy. </w:t>
      </w:r>
      <w:r w:rsidRPr="00C72139">
        <w:rPr>
          <w:i/>
        </w:rPr>
        <w:t>JMAJ</w:t>
      </w:r>
      <w:r w:rsidRPr="00C72139">
        <w:t xml:space="preserve">, </w:t>
      </w:r>
      <w:r w:rsidRPr="00C72139">
        <w:rPr>
          <w:i/>
        </w:rPr>
        <w:t>53</w:t>
      </w:r>
      <w:r w:rsidRPr="00C72139">
        <w:t>(1), pp. 41–46.</w:t>
      </w:r>
    </w:p>
    <w:p w:rsidR="00415731" w:rsidRPr="00C72139" w:rsidRDefault="00415731" w:rsidP="000E0FCE">
      <w:pPr>
        <w:spacing w:after="0"/>
        <w:ind w:hanging="720"/>
      </w:pPr>
      <w:r w:rsidRPr="00C72139">
        <w:t xml:space="preserve">Kariuki, D.K., Miaron, J.O., Mugweru, J. and Kerubo, L.O., 2014.  Antibacterial activity of five medicinal plant extracts Used by the maasai people of Kenya. </w:t>
      </w:r>
      <w:r w:rsidRPr="00C72139">
        <w:rPr>
          <w:i/>
        </w:rPr>
        <w:t>International Journal of Humanities, Arts, Medicine and Sciences, 2</w:t>
      </w:r>
      <w:r w:rsidRPr="00C72139">
        <w:t>(7), pp.1-6.</w:t>
      </w:r>
    </w:p>
    <w:p w:rsidR="00415731" w:rsidRPr="00C72139" w:rsidRDefault="00415731" w:rsidP="000E0FCE">
      <w:pPr>
        <w:spacing w:after="0"/>
        <w:ind w:hanging="720"/>
      </w:pPr>
      <w:r w:rsidRPr="00C72139">
        <w:t xml:space="preserve">Kasper, D., Fauci, A., Hauser, S., Longo, D., Loscalzo, J. and Jameson, J., 2011. Harrison's Principles of Internal Medicine. 18th ed. New York: McGraw-Hill campanies Inc. </w:t>
      </w:r>
    </w:p>
    <w:p w:rsidR="00415731" w:rsidRPr="00C72139" w:rsidRDefault="00415731" w:rsidP="000E0FCE">
      <w:pPr>
        <w:spacing w:after="0"/>
        <w:ind w:hanging="720"/>
      </w:pPr>
      <w:r w:rsidRPr="00C72139">
        <w:t xml:space="preserve"> Khan, N. and Couper, J., 1994. Low birth-weight infants show earlier onset of IDDM. </w:t>
      </w:r>
      <w:r w:rsidRPr="00C72139">
        <w:rPr>
          <w:i/>
          <w:iCs/>
        </w:rPr>
        <w:t>Diabetes Care</w:t>
      </w:r>
      <w:r w:rsidRPr="00C72139">
        <w:t xml:space="preserve">, </w:t>
      </w:r>
      <w:r w:rsidRPr="00C72139">
        <w:rPr>
          <w:i/>
        </w:rPr>
        <w:t>17</w:t>
      </w:r>
      <w:r w:rsidRPr="00C72139">
        <w:t>(7), pp.653-656.</w:t>
      </w:r>
    </w:p>
    <w:p w:rsidR="00415731" w:rsidRPr="00C72139" w:rsidRDefault="00415731" w:rsidP="000E0FCE">
      <w:pPr>
        <w:spacing w:after="0"/>
        <w:ind w:hanging="720"/>
      </w:pPr>
      <w:r w:rsidRPr="00C72139">
        <w:lastRenderedPageBreak/>
        <w:t xml:space="preserve">Kharkwal, H. and Bahuguna, P.P., 2012. </w:t>
      </w:r>
      <w:r w:rsidRPr="00C72139">
        <w:rPr>
          <w:i/>
        </w:rPr>
        <w:t>Myrica nagi</w:t>
      </w:r>
      <w:r w:rsidRPr="00C72139">
        <w:t xml:space="preserve">: A review on active constituents, biological and therapeutic effects. </w:t>
      </w:r>
      <w:r w:rsidRPr="00C72139">
        <w:rPr>
          <w:i/>
        </w:rPr>
        <w:t>International Journal of Pharmacy and Pharmaceutical Science, 4</w:t>
      </w:r>
      <w:r w:rsidRPr="00C72139">
        <w:t>(5), pp.38-42.</w:t>
      </w:r>
    </w:p>
    <w:p w:rsidR="00415731" w:rsidRPr="00C72139" w:rsidRDefault="00415731" w:rsidP="000E0FCE">
      <w:pPr>
        <w:spacing w:after="0"/>
        <w:ind w:hanging="720"/>
      </w:pPr>
      <w:r w:rsidRPr="00C72139">
        <w:t xml:space="preserve">Krug, E.G., 2016. Trends in diabetes: sounding the alarm. </w:t>
      </w:r>
      <w:r w:rsidRPr="003E30B0">
        <w:rPr>
          <w:i/>
        </w:rPr>
        <w:t>The Lancet</w:t>
      </w:r>
      <w:r w:rsidRPr="00C72139">
        <w:t xml:space="preserve">, </w:t>
      </w:r>
      <w:r w:rsidRPr="003E30B0">
        <w:rPr>
          <w:i/>
        </w:rPr>
        <w:t>387</w:t>
      </w:r>
      <w:r w:rsidRPr="00C72139">
        <w:t>(10027), pp.1485-1486.</w:t>
      </w:r>
    </w:p>
    <w:p w:rsidR="00415731" w:rsidRPr="00C72139" w:rsidRDefault="00415731" w:rsidP="000E0FCE">
      <w:pPr>
        <w:spacing w:after="0"/>
        <w:ind w:hanging="720"/>
      </w:pPr>
      <w:r w:rsidRPr="00C72139">
        <w:t xml:space="preserve">Kumar, A. and Rana, A.C., 2012. Pharmacologic and pharmacological profile of traditional medicinal plant: </w:t>
      </w:r>
      <w:r w:rsidRPr="00C72139">
        <w:rPr>
          <w:i/>
        </w:rPr>
        <w:t>Myrica nagi</w:t>
      </w:r>
      <w:r w:rsidRPr="00C72139">
        <w:t xml:space="preserve">. </w:t>
      </w:r>
      <w:r w:rsidRPr="00C72139">
        <w:rPr>
          <w:i/>
        </w:rPr>
        <w:t>International research journal of pharmacy, 3(</w:t>
      </w:r>
      <w:r w:rsidRPr="00C72139">
        <w:t>12), pp.32-37.</w:t>
      </w:r>
    </w:p>
    <w:p w:rsidR="00415731" w:rsidRPr="00C72139" w:rsidRDefault="00415731" w:rsidP="000E0FCE">
      <w:pPr>
        <w:spacing w:after="0"/>
        <w:ind w:hanging="720"/>
      </w:pPr>
      <w:r w:rsidRPr="00C72139">
        <w:t xml:space="preserve">Kumar, A., Ilavarasan, R., Jayachandran, T., Deecaraman, M., Aravindan, P., Padmanabhan, N. and Krishan, M. R. V., 2008. Anti-diabetic activity of </w:t>
      </w:r>
      <w:r w:rsidRPr="00C72139">
        <w:rPr>
          <w:i/>
        </w:rPr>
        <w:t>Syzygium cumini</w:t>
      </w:r>
      <w:r w:rsidRPr="00C72139">
        <w:t xml:space="preserve"> and its isolated compound against streptozotocin-induced diabetic rats. </w:t>
      </w:r>
      <w:r w:rsidRPr="00C72139">
        <w:rPr>
          <w:i/>
        </w:rPr>
        <w:t>Journal of Medicinal Plants Research, 2(</w:t>
      </w:r>
      <w:r w:rsidRPr="00C72139">
        <w:t>9), pp. 246-249.</w:t>
      </w:r>
    </w:p>
    <w:p w:rsidR="00415731" w:rsidRPr="00C72139" w:rsidRDefault="00415731" w:rsidP="000E0FCE">
      <w:pPr>
        <w:spacing w:after="0"/>
        <w:ind w:hanging="720"/>
      </w:pPr>
      <w:r w:rsidRPr="00C72139">
        <w:t xml:space="preserve">Kumar, G.P.S., Arulselvan, P., Kumar, D.S. and Subramanian, S.P., 2006. Anti-Diabetic Activity of Fruits of Terminalia chebula on Streptozotocinn Induced Diabetic Rats. </w:t>
      </w:r>
      <w:r w:rsidRPr="00C72139">
        <w:rPr>
          <w:i/>
        </w:rPr>
        <w:t>Journal of Health Science, 52</w:t>
      </w:r>
      <w:r w:rsidRPr="00C72139">
        <w:t>(3), pp.283-291.</w:t>
      </w:r>
    </w:p>
    <w:p w:rsidR="00415731" w:rsidRPr="00C72139" w:rsidRDefault="00415731" w:rsidP="000E0FCE">
      <w:pPr>
        <w:spacing w:after="0"/>
        <w:ind w:hanging="720"/>
      </w:pPr>
      <w:r w:rsidRPr="00C72139">
        <w:t>Lulekal, E., 2014</w:t>
      </w:r>
      <w:r w:rsidRPr="00B915F0">
        <w:rPr>
          <w:i/>
        </w:rPr>
        <w:t>. Plant Diversity and Ethnobotanical Study of Medicinal Plants in Ankober District, North Shewa Zone of Amhara Region, Ethiopia</w:t>
      </w:r>
      <w:r w:rsidRPr="00C72139">
        <w:t xml:space="preserve"> (Doctoral dissertation, Addis Abeba University).</w:t>
      </w:r>
    </w:p>
    <w:p w:rsidR="00415731" w:rsidRPr="00C72139" w:rsidRDefault="00415731" w:rsidP="000E0FCE">
      <w:pPr>
        <w:spacing w:after="0"/>
        <w:ind w:hanging="720"/>
      </w:pPr>
      <w:r w:rsidRPr="00C72139">
        <w:t xml:space="preserve">Lutzow-Felling, C.J., Gardner, D.E., Markin, G.P. and Smith, C.W., 1995. </w:t>
      </w:r>
      <w:r w:rsidRPr="00C72139">
        <w:rPr>
          <w:i/>
        </w:rPr>
        <w:t>Myrica faya</w:t>
      </w:r>
      <w:r w:rsidRPr="00C72139">
        <w:t>: review of the biology, ecology, distribution, and control, including an annotated bibliography.</w:t>
      </w:r>
    </w:p>
    <w:p w:rsidR="00415731" w:rsidRPr="00C72139" w:rsidRDefault="00415731" w:rsidP="000E0FCE">
      <w:pPr>
        <w:spacing w:after="0"/>
        <w:ind w:hanging="720"/>
      </w:pPr>
      <w:r w:rsidRPr="00C72139">
        <w:t xml:space="preserve">Maara, T.N., 2014. A rewiew of traditional knowledge, usage and status of the medicinal trees amongst the tugens of eldama ravine and esageri divisions, koibatek county, kenya. </w:t>
      </w:r>
      <w:r w:rsidRPr="00C72139">
        <w:rPr>
          <w:i/>
        </w:rPr>
        <w:t>Journal of Health, Medicine and Nursing, 5,</w:t>
      </w:r>
      <w:r w:rsidRPr="00C72139">
        <w:t xml:space="preserve"> pp.113-128.</w:t>
      </w:r>
    </w:p>
    <w:p w:rsidR="00415731" w:rsidRPr="00C72139" w:rsidRDefault="00415731" w:rsidP="000E0FCE">
      <w:pPr>
        <w:spacing w:after="0"/>
        <w:ind w:hanging="720"/>
      </w:pPr>
      <w:r w:rsidRPr="00C72139">
        <w:t xml:space="preserve">Madhu, S.V. and Srivastava, S., 2015. </w:t>
      </w:r>
      <w:r w:rsidR="00DA3038">
        <w:t>DM</w:t>
      </w:r>
      <w:r w:rsidRPr="00C72139">
        <w:t xml:space="preserve">: Diagnosis and Management Guidelines. </w:t>
      </w:r>
      <w:r w:rsidRPr="00C72139">
        <w:rPr>
          <w:i/>
        </w:rPr>
        <w:t>Journal of the Institute of Mathematics and its Applications, 28</w:t>
      </w:r>
      <w:r w:rsidRPr="00C72139">
        <w:t>(1), pp.47-50.</w:t>
      </w:r>
    </w:p>
    <w:p w:rsidR="00415731" w:rsidRPr="00C72139" w:rsidRDefault="00415731" w:rsidP="000E0FCE">
      <w:pPr>
        <w:spacing w:after="0"/>
        <w:ind w:hanging="720"/>
      </w:pPr>
      <w:r w:rsidRPr="00C72139">
        <w:t xml:space="preserve">Msyamboza, K.P., Mvula, C.J. and Kathyola, D., 2014. Prevalence and correlates of DM in Malawi: population-based national NCD STEPS survey. </w:t>
      </w:r>
      <w:r w:rsidRPr="00C72139">
        <w:rPr>
          <w:i/>
          <w:iCs/>
        </w:rPr>
        <w:t>BMC endocrine disorders</w:t>
      </w:r>
      <w:r w:rsidRPr="00C72139">
        <w:t xml:space="preserve">, </w:t>
      </w:r>
      <w:r w:rsidRPr="00C72139">
        <w:rPr>
          <w:i/>
          <w:iCs/>
        </w:rPr>
        <w:t>14</w:t>
      </w:r>
      <w:r w:rsidRPr="00C72139">
        <w:t>(1), p.1.</w:t>
      </w:r>
    </w:p>
    <w:p w:rsidR="00415731" w:rsidRPr="00C72139" w:rsidRDefault="00415731" w:rsidP="000E0FCE">
      <w:pPr>
        <w:spacing w:after="0"/>
        <w:ind w:hanging="720"/>
      </w:pPr>
      <w:r w:rsidRPr="00C72139">
        <w:t xml:space="preserve">Nakata, M., Myoda, T., Wakita, Y., Sato, T., Tanahashi, I., Toeda, K., Fujimori, T. and Nishizawa, M., 2013. Volatile component of essential oil from cultivated </w:t>
      </w:r>
      <w:r w:rsidRPr="00C72139">
        <w:rPr>
          <w:i/>
        </w:rPr>
        <w:t>Myrica gale var. tomentosa</w:t>
      </w:r>
      <w:r w:rsidRPr="00C72139">
        <w:t xml:space="preserve"> and its antioxidant and antimicrobial activities. </w:t>
      </w:r>
      <w:r w:rsidRPr="00C72139">
        <w:rPr>
          <w:i/>
        </w:rPr>
        <w:t>Journal of oleo science, 62</w:t>
      </w:r>
      <w:r w:rsidRPr="00C72139">
        <w:t>(9), pp.755-762.</w:t>
      </w:r>
    </w:p>
    <w:p w:rsidR="00415731" w:rsidRPr="00C72139" w:rsidRDefault="00415731" w:rsidP="000E0FCE">
      <w:pPr>
        <w:spacing w:after="0"/>
        <w:ind w:hanging="720"/>
      </w:pPr>
      <w:r w:rsidRPr="00C72139">
        <w:t xml:space="preserve">Nhiem, N.X., Kiem, P.V., Minh, C.V., Tai, B.H., Cuong, N.X., Thu, V.K., Tuan, H.L.A., JO, S., Jang, H.D., Kwon, Y. and Kim, Y.H., 2012. A New Monoterpenoid Glycoside from Myrica </w:t>
      </w:r>
      <w:r w:rsidRPr="00C72139">
        <w:lastRenderedPageBreak/>
        <w:t>esculenta and the Inhibition of Angiotensin I-Converting Enzyme.</w:t>
      </w:r>
      <w:r w:rsidRPr="00C72139">
        <w:rPr>
          <w:i/>
          <w:iCs/>
        </w:rPr>
        <w:t xml:space="preserve"> Chemical and Pharmaceutical Bulletin, </w:t>
      </w:r>
      <w:r w:rsidRPr="00C72139">
        <w:rPr>
          <w:i/>
        </w:rPr>
        <w:t>58</w:t>
      </w:r>
      <w:r w:rsidRPr="00C72139">
        <w:t>(10), pp.1408-1410.</w:t>
      </w:r>
    </w:p>
    <w:p w:rsidR="00415731" w:rsidRPr="00C72139" w:rsidRDefault="00415731" w:rsidP="000E0FCE">
      <w:pPr>
        <w:spacing w:after="0"/>
        <w:ind w:hanging="720"/>
      </w:pPr>
      <w:r w:rsidRPr="00C72139">
        <w:t xml:space="preserve">Njung, K., Muriuki, G., Mwangi, J.W. and Kuria, K.A.M., 2002. Analgesic and Antipyretic Effects of </w:t>
      </w:r>
      <w:r w:rsidRPr="00C72139">
        <w:rPr>
          <w:i/>
        </w:rPr>
        <w:t>Myrica salicifolia</w:t>
      </w:r>
      <w:r w:rsidRPr="00C72139">
        <w:t xml:space="preserve"> (Myricaceae). </w:t>
      </w:r>
      <w:r w:rsidRPr="00C72139">
        <w:rPr>
          <w:i/>
        </w:rPr>
        <w:t>Phytotherapy research, 16</w:t>
      </w:r>
      <w:r w:rsidRPr="00C72139">
        <w:t xml:space="preserve">, pp.73–74. </w:t>
      </w:r>
    </w:p>
    <w:p w:rsidR="00415731" w:rsidRPr="00C72139" w:rsidRDefault="00415731" w:rsidP="000E0FCE">
      <w:pPr>
        <w:spacing w:after="0"/>
        <w:ind w:hanging="720"/>
      </w:pPr>
      <w:r w:rsidRPr="00C72139">
        <w:t xml:space="preserve"> Obirikorang, Y., Obirikorang, C., Anto, E.O, Acheampong, E., Batu, E.N., Stella, A.D., Constance, O. and Brenya, P.K., 2016. Knowledge of complications of DM among patients visiting the diabetes clinic at Sampa Government Hospital, Ghana: a descriptive study. </w:t>
      </w:r>
      <w:r w:rsidRPr="00C72139">
        <w:rPr>
          <w:i/>
        </w:rPr>
        <w:t>BMC Public Health</w:t>
      </w:r>
      <w:r w:rsidRPr="00C72139">
        <w:t xml:space="preserve">, </w:t>
      </w:r>
      <w:r w:rsidRPr="00C72139">
        <w:rPr>
          <w:i/>
        </w:rPr>
        <w:t xml:space="preserve">16 </w:t>
      </w:r>
      <w:r w:rsidRPr="00C72139">
        <w:t>(1</w:t>
      </w:r>
      <w:r w:rsidRPr="00C72139">
        <w:rPr>
          <w:i/>
        </w:rPr>
        <w:t>)</w:t>
      </w:r>
      <w:r w:rsidRPr="00C72139">
        <w:t>, p.637.</w:t>
      </w:r>
    </w:p>
    <w:p w:rsidR="00415731" w:rsidRPr="00C72139" w:rsidRDefault="00415731" w:rsidP="000E0FCE">
      <w:pPr>
        <w:spacing w:after="0"/>
        <w:ind w:hanging="720"/>
      </w:pPr>
      <w:r w:rsidRPr="00C72139">
        <w:t xml:space="preserve">Om Prakash, G.P., Chandra, M., Sethi, S., Dixit, H.P.S. and Pant, A., 2014. Biochemical analysis, pharmacological activity, antifungal activity and mineral analysis in methanolic extracts of Myrica esculenta and Syzygium cumini: the Indian traditional fruits growing in Uttarakhand Himalaya. </w:t>
      </w:r>
      <w:r w:rsidRPr="00C72139">
        <w:rPr>
          <w:i/>
        </w:rPr>
        <w:t>Indian Journal of Pharmaceutical and Biological Research, 2</w:t>
      </w:r>
      <w:r w:rsidRPr="00C72139">
        <w:t>(1), pp.26-34.</w:t>
      </w:r>
    </w:p>
    <w:p w:rsidR="00415731" w:rsidRPr="00C72139" w:rsidRDefault="00415731" w:rsidP="000E0FCE">
      <w:pPr>
        <w:spacing w:after="0"/>
        <w:ind w:hanging="720"/>
      </w:pPr>
      <w:r w:rsidRPr="00C72139">
        <w:t xml:space="preserve">Organization for Economic Co-operation and Development, </w:t>
      </w:r>
      <w:r w:rsidR="008D5CB7">
        <w:rPr>
          <w:iCs/>
        </w:rPr>
        <w:t>OECD, 2008</w:t>
      </w:r>
      <w:bookmarkStart w:id="134" w:name="_GoBack"/>
      <w:bookmarkEnd w:id="134"/>
      <w:r w:rsidRPr="00C72139">
        <w:rPr>
          <w:i/>
          <w:iCs/>
        </w:rPr>
        <w:t xml:space="preserve">. </w:t>
      </w:r>
      <w:r w:rsidRPr="00C72139">
        <w:t>Guidance document on Acute Oral Toxicity: Up-and-down-procedures. Environmental health and safety monograph series on testing and assessment.</w:t>
      </w:r>
      <w:r w:rsidRPr="00C72139">
        <w:rPr>
          <w:i/>
          <w:iCs/>
        </w:rPr>
        <w:t xml:space="preserve"> Environment, health and safety publications</w:t>
      </w:r>
      <w:r w:rsidRPr="00C72139">
        <w:t>. No 425, OECD.</w:t>
      </w:r>
    </w:p>
    <w:p w:rsidR="00415731" w:rsidRPr="00C72139" w:rsidRDefault="00415731" w:rsidP="000E0FCE">
      <w:pPr>
        <w:spacing w:after="0"/>
        <w:ind w:hanging="720"/>
      </w:pPr>
      <w:r w:rsidRPr="00C72139">
        <w:t xml:space="preserve"> Ozougwu, J.C., Obimba, K.C., Belonwu, C.D. and Unakalamba, C.B., 2013. The pathogenesis and pathoph</w:t>
      </w:r>
      <w:r>
        <w:t xml:space="preserve">ysiology of type 1 and type 2 </w:t>
      </w:r>
      <w:r w:rsidR="00DA3038">
        <w:t>DM</w:t>
      </w:r>
      <w:r w:rsidRPr="00C72139">
        <w:t xml:space="preserve">. </w:t>
      </w:r>
      <w:r w:rsidRPr="00C72139">
        <w:rPr>
          <w:i/>
        </w:rPr>
        <w:t>J</w:t>
      </w:r>
      <w:r w:rsidRPr="00C72139">
        <w:t xml:space="preserve">ournal of </w:t>
      </w:r>
      <w:r w:rsidRPr="00C72139">
        <w:rPr>
          <w:i/>
        </w:rPr>
        <w:t>Physiology and Pathophysiology</w:t>
      </w:r>
      <w:r w:rsidRPr="00C72139">
        <w:t xml:space="preserve">, </w:t>
      </w:r>
      <w:r w:rsidRPr="00C72139">
        <w:rPr>
          <w:i/>
        </w:rPr>
        <w:t>4</w:t>
      </w:r>
      <w:r w:rsidRPr="00C72139">
        <w:t xml:space="preserve">(4), pp.46-57. </w:t>
      </w:r>
    </w:p>
    <w:p w:rsidR="00415731" w:rsidRPr="00C72139" w:rsidRDefault="00415731" w:rsidP="000E0FCE">
      <w:pPr>
        <w:spacing w:after="0"/>
        <w:ind w:hanging="720"/>
      </w:pPr>
      <w:r w:rsidRPr="00C72139">
        <w:t xml:space="preserve">Pandeya, K.B., Tripathi, I.P., Mishra, M.K., Dwivedi, N., Pardhi, Y., Kamal, A., Gupta, P., Dwivedi, N. and Mishra, C., 2013. A Critical Review on Traditional Herbal Drugs: An Emerging Alternative Drug for Diabetes. </w:t>
      </w:r>
      <w:r w:rsidRPr="00C72139">
        <w:rPr>
          <w:i/>
        </w:rPr>
        <w:t>International Journal of Organic Chemistry, 3</w:t>
      </w:r>
      <w:r w:rsidRPr="00C72139">
        <w:t>, pp.1-22.</w:t>
      </w:r>
    </w:p>
    <w:p w:rsidR="00415731" w:rsidRPr="00C72139" w:rsidRDefault="00415731" w:rsidP="000E0FCE">
      <w:pPr>
        <w:spacing w:after="0"/>
        <w:ind w:hanging="720"/>
      </w:pPr>
      <w:r w:rsidRPr="00C72139">
        <w:t xml:space="preserve"> Pari, L. and Saravanan, R., 2004. Antidiabetic effect of diasulin, an herbal drug, on blood glucose, plasma insulin and hepatic enzymes of glucose metabolism in hyperglycaemic rats. </w:t>
      </w:r>
      <w:r w:rsidRPr="00C72139">
        <w:rPr>
          <w:i/>
        </w:rPr>
        <w:t>Diabetes, obesity and metabolism</w:t>
      </w:r>
      <w:r w:rsidRPr="00C72139">
        <w:t xml:space="preserve">, </w:t>
      </w:r>
      <w:r w:rsidRPr="00C72139">
        <w:rPr>
          <w:i/>
        </w:rPr>
        <w:t>6</w:t>
      </w:r>
      <w:r w:rsidRPr="00C72139">
        <w:t xml:space="preserve">(4), pp.286-292 </w:t>
      </w:r>
    </w:p>
    <w:p w:rsidR="00415731" w:rsidRPr="00C72139" w:rsidRDefault="00415731" w:rsidP="000E0FCE">
      <w:pPr>
        <w:spacing w:after="0"/>
        <w:ind w:hanging="720"/>
      </w:pPr>
      <w:r w:rsidRPr="00C72139">
        <w:t xml:space="preserve">Pate, T., Rajshekar, C. and Parmar, R., 2011. Mast cell stabilizing activity of </w:t>
      </w:r>
      <w:r w:rsidRPr="00C72139">
        <w:rPr>
          <w:i/>
        </w:rPr>
        <w:t xml:space="preserve">Myrica nagi </w:t>
      </w:r>
      <w:r w:rsidRPr="00C72139">
        <w:t xml:space="preserve">bark. </w:t>
      </w:r>
      <w:r w:rsidRPr="00C72139">
        <w:rPr>
          <w:i/>
        </w:rPr>
        <w:t>Journal of Pharmacognosy and Phytotherapy,</w:t>
      </w:r>
      <w:r w:rsidRPr="00C72139">
        <w:t xml:space="preserve"> </w:t>
      </w:r>
      <w:r w:rsidRPr="00C72139">
        <w:rPr>
          <w:i/>
        </w:rPr>
        <w:t>3</w:t>
      </w:r>
      <w:r w:rsidRPr="00C72139">
        <w:t>(8), pp.114-117.</w:t>
      </w:r>
    </w:p>
    <w:p w:rsidR="00415731" w:rsidRPr="00C72139" w:rsidRDefault="00415731" w:rsidP="000E0FCE">
      <w:pPr>
        <w:spacing w:after="0"/>
        <w:ind w:hanging="720"/>
      </w:pPr>
      <w:r w:rsidRPr="00C72139">
        <w:t xml:space="preserve">Perumal, V., Khoo, W.C., Abdul-Hamid, A., Ismail, A., Saari, K., Murugesu, S., Abas, F., Ismail, I.S., Lajis, N.H., Mushtaq, M.Y. and Khatib, A., 2015. Evaluation of antidiabetic properties of Momordica charantia in streptozotocin induced diabetic rats using metabolomics approach. </w:t>
      </w:r>
      <w:r w:rsidRPr="00C72139">
        <w:rPr>
          <w:i/>
        </w:rPr>
        <w:t>International Food Research Journal, 22</w:t>
      </w:r>
      <w:r w:rsidRPr="00C72139">
        <w:t>(3), pp.1298-1306.</w:t>
      </w:r>
    </w:p>
    <w:p w:rsidR="00415731" w:rsidRPr="00C72139" w:rsidRDefault="00415731" w:rsidP="000E0FCE">
      <w:pPr>
        <w:spacing w:after="0"/>
        <w:ind w:hanging="720"/>
        <w:rPr>
          <w:i/>
        </w:rPr>
      </w:pPr>
      <w:r w:rsidRPr="00C72139">
        <w:lastRenderedPageBreak/>
        <w:t xml:space="preserve">Rao, M.U., Sreenivasulu, M., Chengaiah, B., Reddy, K.J. and Chetty, C.M., 2010. Herbal medicines for </w:t>
      </w:r>
      <w:r w:rsidR="00DA3038">
        <w:t>DM</w:t>
      </w:r>
      <w:r w:rsidRPr="00C72139">
        <w:t xml:space="preserve">: a review. </w:t>
      </w:r>
      <w:r w:rsidRPr="00C72139">
        <w:rPr>
          <w:i/>
        </w:rPr>
        <w:t>International Journal of PharmTech Research, 2</w:t>
      </w:r>
      <w:r w:rsidRPr="00C72139">
        <w:t>(3), pp.1883-1892</w:t>
      </w:r>
      <w:r w:rsidRPr="00C72139">
        <w:rPr>
          <w:i/>
        </w:rPr>
        <w:t>.</w:t>
      </w:r>
    </w:p>
    <w:p w:rsidR="00415731" w:rsidRPr="00C72139" w:rsidRDefault="00415731" w:rsidP="00B915F0">
      <w:pPr>
        <w:spacing w:after="0"/>
        <w:ind w:hanging="720"/>
      </w:pPr>
      <w:r w:rsidRPr="00C72139">
        <w:t xml:space="preserve">Scheen, A.J., </w:t>
      </w:r>
      <w:r w:rsidRPr="00C72139">
        <w:rPr>
          <w:iCs/>
        </w:rPr>
        <w:t>2003</w:t>
      </w:r>
      <w:r w:rsidRPr="00C72139">
        <w:t xml:space="preserve">. Pathophysiology of type 2 diabetes. </w:t>
      </w:r>
      <w:r w:rsidRPr="00C72139">
        <w:rPr>
          <w:i/>
          <w:iCs/>
        </w:rPr>
        <w:t>Acta Clinica Belgica</w:t>
      </w:r>
      <w:r w:rsidRPr="00C72139">
        <w:rPr>
          <w:iCs/>
        </w:rPr>
        <w:t>, pp. 58-6.</w:t>
      </w:r>
    </w:p>
    <w:p w:rsidR="00415731" w:rsidRPr="00C72139" w:rsidRDefault="00415731" w:rsidP="000E0FCE">
      <w:pPr>
        <w:spacing w:after="0"/>
        <w:ind w:hanging="720"/>
      </w:pPr>
      <w:r w:rsidRPr="00C72139">
        <w:t xml:space="preserve">Seuring, T., Archangelidi, O. and Suhrcke, M., 2015. The economic costs of type 2 diabetes: a global systematic review. </w:t>
      </w:r>
      <w:r w:rsidRPr="00831BFC">
        <w:rPr>
          <w:i/>
        </w:rPr>
        <w:t>Pharmacoeconomics, 33</w:t>
      </w:r>
      <w:r w:rsidRPr="00C72139">
        <w:t>(8), pp.811-831</w:t>
      </w:r>
    </w:p>
    <w:p w:rsidR="00415731" w:rsidRPr="00C72139" w:rsidRDefault="00415731" w:rsidP="000E0FCE">
      <w:pPr>
        <w:spacing w:after="0"/>
        <w:ind w:hanging="720"/>
      </w:pPr>
      <w:r w:rsidRPr="00C72139">
        <w:t xml:space="preserve">Sharma, N., Sharma, M. and Bindal, M.C., 2010. Potential Antidiabetic Herbal Drugs: A Comparative Review of Marketed Products. </w:t>
      </w:r>
      <w:r w:rsidRPr="00C72139">
        <w:rPr>
          <w:i/>
        </w:rPr>
        <w:t>Research Journal of Pharmacognosy and Phytochemistry, 2</w:t>
      </w:r>
      <w:r w:rsidRPr="00C72139">
        <w:t>(2), pp.115-121.</w:t>
      </w:r>
    </w:p>
    <w:p w:rsidR="00415731" w:rsidRPr="00C72139" w:rsidRDefault="00415731" w:rsidP="000E0FCE">
      <w:pPr>
        <w:spacing w:after="0"/>
        <w:ind w:hanging="720"/>
      </w:pPr>
      <w:r w:rsidRPr="00C72139">
        <w:t xml:space="preserve">Shaw, J.E., Sicree, R.A. and Zimmet, P.Z., 2010. Global estimates of the prevalence of diabetes for 2010 and 2030. </w:t>
      </w:r>
      <w:r w:rsidRPr="00831BFC">
        <w:rPr>
          <w:i/>
        </w:rPr>
        <w:t>Diabetes research and clinical practice, 87</w:t>
      </w:r>
      <w:r w:rsidRPr="00C72139">
        <w:t>(1), pp.4-14.</w:t>
      </w:r>
    </w:p>
    <w:p w:rsidR="00415731" w:rsidRPr="00C72139" w:rsidRDefault="00415731" w:rsidP="000E0FCE">
      <w:pPr>
        <w:spacing w:after="0"/>
        <w:ind w:hanging="720"/>
      </w:pPr>
      <w:r w:rsidRPr="00C72139">
        <w:t xml:space="preserve">Shewamene, Z., Abdelwuhab, M. and Birhanu, Z., 2015. Methanolic leaf exctract of Otostegia integrifolia Benth reduces blood glucose levels in diabetic, glucose loaded and normal rodents. </w:t>
      </w:r>
      <w:r w:rsidRPr="00C72139">
        <w:rPr>
          <w:i/>
        </w:rPr>
        <w:t>BMC complementary and alternative medicine</w:t>
      </w:r>
      <w:r w:rsidRPr="00C72139">
        <w:t xml:space="preserve">, </w:t>
      </w:r>
      <w:r w:rsidRPr="00C72139">
        <w:rPr>
          <w:i/>
        </w:rPr>
        <w:t>15</w:t>
      </w:r>
      <w:r w:rsidRPr="00C72139">
        <w:t>(1), p.1.</w:t>
      </w:r>
    </w:p>
    <w:p w:rsidR="00415731" w:rsidRPr="00C72139" w:rsidRDefault="00415731" w:rsidP="000E0FCE">
      <w:pPr>
        <w:spacing w:after="0"/>
        <w:ind w:hanging="720"/>
      </w:pPr>
      <w:r w:rsidRPr="00C72139">
        <w:t xml:space="preserve">Silva, B.J.C., Seca, A.M. L., Barreto, M.C. and Pinto, D.C.G.A., 2015.  Recent Breakthroughs in the Antioxidant and Anti-Inflammatory Effects of </w:t>
      </w:r>
      <w:r w:rsidRPr="00C72139">
        <w:rPr>
          <w:i/>
        </w:rPr>
        <w:t>Morella</w:t>
      </w:r>
      <w:r w:rsidRPr="00C72139">
        <w:t xml:space="preserve"> and </w:t>
      </w:r>
      <w:r w:rsidRPr="00C72139">
        <w:rPr>
          <w:i/>
        </w:rPr>
        <w:t>Myrica</w:t>
      </w:r>
      <w:r w:rsidRPr="00C72139">
        <w:t xml:space="preserve"> Species. </w:t>
      </w:r>
      <w:r w:rsidRPr="00C72139">
        <w:rPr>
          <w:i/>
        </w:rPr>
        <w:t>International Journal of Molecular Sciences,</w:t>
      </w:r>
      <w:r w:rsidRPr="00C72139">
        <w:t xml:space="preserve"> </w:t>
      </w:r>
      <w:r w:rsidRPr="00C72139">
        <w:rPr>
          <w:i/>
          <w:iCs/>
        </w:rPr>
        <w:t>16</w:t>
      </w:r>
      <w:r w:rsidRPr="00C72139">
        <w:t>, pp.17160-17180.</w:t>
      </w:r>
    </w:p>
    <w:p w:rsidR="00415731" w:rsidRPr="00C72139" w:rsidRDefault="00415731" w:rsidP="000E0FCE">
      <w:pPr>
        <w:spacing w:after="0"/>
        <w:ind w:hanging="720"/>
      </w:pPr>
      <w:r w:rsidRPr="00C72139">
        <w:t xml:space="preserve">Spínola, V., Llorent-Martínez, E.J., Gouveia, S. and Castilho, P.C., 2014. </w:t>
      </w:r>
      <w:r w:rsidRPr="00C72139">
        <w:rPr>
          <w:i/>
        </w:rPr>
        <w:t>Myrica faya</w:t>
      </w:r>
      <w:r w:rsidRPr="00C72139">
        <w:t xml:space="preserve">: A New Source of Antioxidant Phytochemicals. </w:t>
      </w:r>
      <w:r w:rsidRPr="00C72139">
        <w:rPr>
          <w:i/>
        </w:rPr>
        <w:t>Journal of Agricultural and Food Chemistry,</w:t>
      </w:r>
      <w:r w:rsidRPr="00C72139">
        <w:t xml:space="preserve"> </w:t>
      </w:r>
      <w:r w:rsidRPr="00C72139">
        <w:rPr>
          <w:i/>
        </w:rPr>
        <w:t>62</w:t>
      </w:r>
      <w:r w:rsidRPr="00C72139">
        <w:t>, pp. 9722−9735.</w:t>
      </w:r>
    </w:p>
    <w:p w:rsidR="00415731" w:rsidRPr="00C72139" w:rsidRDefault="00415731" w:rsidP="000E0FCE">
      <w:pPr>
        <w:spacing w:after="0"/>
        <w:ind w:hanging="720"/>
      </w:pPr>
      <w:r w:rsidRPr="00C72139">
        <w:t>Sultan, M.T., Butt, M.S., Karim, R., Iqbal, S.Z., Ahmad, S., Zia-Ul-Haq, M., Aliberti, L., Ahmad, A.N. and De Feo, V., 2014. Effect of Nigella sativa fixed and essential oils on antioxidant status, hepatic enzymes, and immun</w:t>
      </w:r>
      <w:r>
        <w:t>ity in streptozotocin induced diabetic mellitus</w:t>
      </w:r>
      <w:r w:rsidRPr="00C72139">
        <w:t xml:space="preserve">. </w:t>
      </w:r>
      <w:r w:rsidRPr="00C72139">
        <w:rPr>
          <w:i/>
          <w:iCs/>
        </w:rPr>
        <w:t>BMC complementary and alternative medicine</w:t>
      </w:r>
      <w:r w:rsidRPr="00C72139">
        <w:t xml:space="preserve">, </w:t>
      </w:r>
      <w:r w:rsidRPr="00C72139">
        <w:rPr>
          <w:i/>
          <w:iCs/>
        </w:rPr>
        <w:t>14</w:t>
      </w:r>
      <w:r w:rsidRPr="00C72139">
        <w:t>(1), p.1.</w:t>
      </w:r>
    </w:p>
    <w:p w:rsidR="00415731" w:rsidRPr="00C72139" w:rsidRDefault="00415731" w:rsidP="000E0FCE">
      <w:pPr>
        <w:spacing w:after="0"/>
        <w:ind w:hanging="720"/>
      </w:pPr>
      <w:r w:rsidRPr="00C72139">
        <w:t xml:space="preserve">Tamiru, W., Engidawork, E. and Asres, K., 2012. Evaluation of the effects of 80% methanolic leaf extract of </w:t>
      </w:r>
      <w:r w:rsidRPr="00C72139">
        <w:rPr>
          <w:i/>
        </w:rPr>
        <w:t>Caylusea abyssinica (fresen</w:t>
      </w:r>
      <w:r w:rsidRPr="00C72139">
        <w:t xml:space="preserve">.) fisch. &amp; Mey. on glucose handling in normal, glucose loaded and diabetic rodents. </w:t>
      </w:r>
      <w:r w:rsidRPr="00C72139">
        <w:rPr>
          <w:i/>
        </w:rPr>
        <w:t>BMC Complementary and Alternative Medicine, 12</w:t>
      </w:r>
      <w:r w:rsidRPr="00C72139">
        <w:t>, p.151.</w:t>
      </w:r>
    </w:p>
    <w:p w:rsidR="00415731" w:rsidRPr="00C72139" w:rsidRDefault="00415731" w:rsidP="000E0FCE">
      <w:pPr>
        <w:spacing w:after="0"/>
        <w:ind w:hanging="720"/>
      </w:pPr>
      <w:r w:rsidRPr="00C72139">
        <w:t xml:space="preserve">Tesfaye, A., Makonnen, E. and Gedamu, S., 2016. Hypoglycemic and antihyperglycemic activity of aqueous extract of </w:t>
      </w:r>
      <w:r w:rsidRPr="00C72139">
        <w:rPr>
          <w:i/>
        </w:rPr>
        <w:t>Justicia Schimperiana</w:t>
      </w:r>
      <w:r w:rsidRPr="00C72139">
        <w:t xml:space="preserve"> leaves in normal and streptozotocin-induced diabetic mice. </w:t>
      </w:r>
      <w:r w:rsidRPr="00C72139">
        <w:rPr>
          <w:i/>
        </w:rPr>
        <w:t xml:space="preserve">International Journal of Pharma Sciences and Research, 7, </w:t>
      </w:r>
      <w:r w:rsidRPr="00C72139">
        <w:t>pp.107-113.</w:t>
      </w:r>
    </w:p>
    <w:p w:rsidR="00415731" w:rsidRPr="00C72139" w:rsidRDefault="00415731" w:rsidP="000E0FCE">
      <w:pPr>
        <w:spacing w:after="0"/>
        <w:ind w:hanging="720"/>
      </w:pPr>
      <w:r w:rsidRPr="00C72139">
        <w:lastRenderedPageBreak/>
        <w:t>Thapa, A. and Chitkara, E., 2014. Revi</w:t>
      </w:r>
      <w:r>
        <w:t xml:space="preserve">ew article: gestational </w:t>
      </w:r>
      <w:r w:rsidR="00DA3038">
        <w:t>DM</w:t>
      </w:r>
      <w:r w:rsidRPr="00C72139">
        <w:rPr>
          <w:i/>
        </w:rPr>
        <w:t>. Indian Journal of Basic and Applied Medical Research</w:t>
      </w:r>
      <w:r w:rsidRPr="00C72139">
        <w:t xml:space="preserve">, </w:t>
      </w:r>
      <w:r w:rsidRPr="00C72139">
        <w:rPr>
          <w:i/>
        </w:rPr>
        <w:t>3</w:t>
      </w:r>
      <w:r w:rsidR="0068625E">
        <w:t>(3), pp.</w:t>
      </w:r>
      <w:r w:rsidRPr="00C72139">
        <w:t>275-280.</w:t>
      </w:r>
    </w:p>
    <w:p w:rsidR="00415731" w:rsidRPr="00C72139" w:rsidRDefault="00415731" w:rsidP="000E0FCE">
      <w:pPr>
        <w:spacing w:after="0"/>
        <w:ind w:hanging="720"/>
      </w:pPr>
      <w:r w:rsidRPr="00C72139">
        <w:t xml:space="preserve">Toma, A., Makonnen, E., Mekonnen, Y., Debella, A. and Adisakwattana, S., 2015. Antidiabetic activities of aqueous ethanol and n-butanol fraction of Moringa stenopetala leaves in streptozotocin-induced diabetic rats. </w:t>
      </w:r>
      <w:r w:rsidRPr="00C72139">
        <w:rPr>
          <w:i/>
        </w:rPr>
        <w:t>BMC complementary and alternative medicine</w:t>
      </w:r>
      <w:r w:rsidRPr="00C72139">
        <w:t xml:space="preserve">, </w:t>
      </w:r>
      <w:r w:rsidRPr="00C72139">
        <w:rPr>
          <w:i/>
        </w:rPr>
        <w:t>15</w:t>
      </w:r>
      <w:r w:rsidRPr="00C72139">
        <w:t>(1), p.1.</w:t>
      </w:r>
    </w:p>
    <w:p w:rsidR="00415731" w:rsidRPr="00C72139" w:rsidRDefault="00415731" w:rsidP="000E0FCE">
      <w:pPr>
        <w:spacing w:after="0"/>
        <w:ind w:hanging="720"/>
      </w:pPr>
      <w:r w:rsidRPr="00C72139">
        <w:t xml:space="preserve">Tong, Y., Zhou, X.M., Wang, S.J., Yang, Y. and Cao, Y.L., 2009. Analgesic Activity of Myricetin Isolated from </w:t>
      </w:r>
      <w:r w:rsidRPr="00C72139">
        <w:rPr>
          <w:i/>
        </w:rPr>
        <w:t>Myrica rubra Sieb. Et Zucc.</w:t>
      </w:r>
      <w:r w:rsidRPr="00C72139">
        <w:t xml:space="preserve"> Leaves. </w:t>
      </w:r>
      <w:r w:rsidRPr="00C72139">
        <w:rPr>
          <w:i/>
        </w:rPr>
        <w:t>Archives of pharmacal research</w:t>
      </w:r>
      <w:r w:rsidRPr="00C72139">
        <w:t xml:space="preserve">, </w:t>
      </w:r>
      <w:r w:rsidRPr="00C72139">
        <w:rPr>
          <w:i/>
          <w:iCs/>
        </w:rPr>
        <w:t>32</w:t>
      </w:r>
      <w:r w:rsidRPr="00C72139">
        <w:rPr>
          <w:iCs/>
        </w:rPr>
        <w:t>(4), pp.527-533.</w:t>
      </w:r>
    </w:p>
    <w:p w:rsidR="00415731" w:rsidRPr="00C72139" w:rsidRDefault="00415731" w:rsidP="000E0FCE">
      <w:pPr>
        <w:spacing w:after="0"/>
        <w:ind w:hanging="720"/>
      </w:pPr>
      <w:r w:rsidRPr="00C72139">
        <w:t xml:space="preserve">Tsegaye, W., Urga, K. and Asres, K., 2009.  Antidiabetic Activity of </w:t>
      </w:r>
      <w:r w:rsidRPr="00C72139">
        <w:rPr>
          <w:i/>
        </w:rPr>
        <w:t xml:space="preserve">Samma (Urtica simensis </w:t>
      </w:r>
      <w:r w:rsidRPr="00C72139">
        <w:t xml:space="preserve">Hochst. ex. A. Rich.) in Streptozotocin-Induced Diabetic Mice. </w:t>
      </w:r>
      <w:r w:rsidRPr="00C72139">
        <w:rPr>
          <w:i/>
        </w:rPr>
        <w:t>Ethiopian Pharmaceutical Journal, 27</w:t>
      </w:r>
      <w:r w:rsidRPr="00C72139">
        <w:t>, pp.75-82.</w:t>
      </w:r>
    </w:p>
    <w:p w:rsidR="00415731" w:rsidRPr="00C72139" w:rsidRDefault="00415731" w:rsidP="000E0FCE">
      <w:pPr>
        <w:spacing w:after="0"/>
        <w:ind w:hanging="720"/>
      </w:pPr>
      <w:r w:rsidRPr="00C72139">
        <w:t xml:space="preserve">Uzor, P.F. and Osadebe, P.O., </w:t>
      </w:r>
      <w:r w:rsidRPr="00C72139">
        <w:rPr>
          <w:iCs/>
        </w:rPr>
        <w:t>2016</w:t>
      </w:r>
      <w:r w:rsidRPr="00C72139">
        <w:t xml:space="preserve">. Antidiabetic activity of the chemical constituents of </w:t>
      </w:r>
      <w:r w:rsidRPr="00C72139">
        <w:rPr>
          <w:i/>
        </w:rPr>
        <w:t>combretum dolichopetalum</w:t>
      </w:r>
      <w:r w:rsidRPr="00C72139">
        <w:t xml:space="preserve"> root in mice. </w:t>
      </w:r>
      <w:r w:rsidRPr="00C72139">
        <w:rPr>
          <w:i/>
          <w:iCs/>
        </w:rPr>
        <w:t xml:space="preserve">EXCLI Journal, 15, </w:t>
      </w:r>
      <w:r w:rsidRPr="00C72139">
        <w:rPr>
          <w:iCs/>
        </w:rPr>
        <w:t>pp</w:t>
      </w:r>
      <w:r w:rsidRPr="00C72139">
        <w:rPr>
          <w:i/>
          <w:iCs/>
        </w:rPr>
        <w:t>.</w:t>
      </w:r>
      <w:r w:rsidRPr="00C72139">
        <w:rPr>
          <w:iCs/>
        </w:rPr>
        <w:t>290-296.</w:t>
      </w:r>
    </w:p>
    <w:p w:rsidR="00415731" w:rsidRPr="00C72139" w:rsidRDefault="00415731" w:rsidP="00B915F0">
      <w:pPr>
        <w:spacing w:after="0"/>
        <w:ind w:hanging="720"/>
      </w:pPr>
      <w:r w:rsidRPr="00C72139">
        <w:t xml:space="preserve">Vareda, P.M.P., Saldanha, L.L., Camaforte, N.A., Violato, N.M., Dokkedal, A.L. and Bosqueiro, J.R., 2014. </w:t>
      </w:r>
      <w:r w:rsidRPr="00C72139">
        <w:rPr>
          <w:i/>
        </w:rPr>
        <w:t>Myrcia bella</w:t>
      </w:r>
      <w:r w:rsidRPr="00C72139">
        <w:t xml:space="preserve"> Leaf Extract Presents Hypoglycemic Activity via PI3k/Akt Insulin Signaling Pathway.</w:t>
      </w:r>
      <w:r w:rsidRPr="00C72139">
        <w:rPr>
          <w:rFonts w:hint="eastAsia"/>
        </w:rPr>
        <w:t xml:space="preserve"> </w:t>
      </w:r>
      <w:r w:rsidRPr="00C72139">
        <w:rPr>
          <w:i/>
        </w:rPr>
        <w:t>Evidence-Based Complementary and Alternative Medici</w:t>
      </w:r>
      <w:r w:rsidRPr="00C72139">
        <w:t xml:space="preserve">ne, </w:t>
      </w:r>
      <w:r w:rsidRPr="00C72139">
        <w:rPr>
          <w:i/>
        </w:rPr>
        <w:t>2014</w:t>
      </w:r>
      <w:r>
        <w:t>.</w:t>
      </w:r>
    </w:p>
    <w:p w:rsidR="00415731" w:rsidRPr="00C72139" w:rsidRDefault="00415731" w:rsidP="000E0FCE">
      <w:pPr>
        <w:spacing w:after="0"/>
        <w:ind w:hanging="720"/>
      </w:pPr>
      <w:r w:rsidRPr="00C72139">
        <w:t xml:space="preserve">Vitousck, P.M., Walker, L, R., Whiteaker, L.D., Matson, D.M.P., 1987. Biological invasion by Myrica faya alters ecosystem development in Hawaii. </w:t>
      </w:r>
      <w:r w:rsidRPr="00C72139">
        <w:rPr>
          <w:i/>
        </w:rPr>
        <w:t>Science, new series, 238</w:t>
      </w:r>
      <w:r w:rsidRPr="00C72139">
        <w:t xml:space="preserve"> (4828), pp.802-804.</w:t>
      </w:r>
    </w:p>
    <w:p w:rsidR="00415731" w:rsidRPr="00C72139" w:rsidRDefault="00415731" w:rsidP="000E0FCE">
      <w:pPr>
        <w:spacing w:after="0"/>
        <w:ind w:hanging="720"/>
      </w:pPr>
      <w:r w:rsidRPr="00C72139">
        <w:t>Whiting, D.R., Guariguata, L., Weil, C. and Shaw, J., 2011. IDF diabetes atlas: global estimates of the prevalence of diabetes for 2011 and 2030.</w:t>
      </w:r>
      <w:r w:rsidRPr="00C72139">
        <w:rPr>
          <w:i/>
        </w:rPr>
        <w:t xml:space="preserve"> Diabetes research and clinical practice, 94(3), </w:t>
      </w:r>
      <w:r w:rsidRPr="00C72139">
        <w:t>pp.311-321.</w:t>
      </w:r>
    </w:p>
    <w:p w:rsidR="00415731" w:rsidRPr="00C72139" w:rsidRDefault="00415731" w:rsidP="000E0FCE">
      <w:pPr>
        <w:spacing w:after="0"/>
        <w:ind w:hanging="720"/>
      </w:pPr>
      <w:r w:rsidRPr="00C72139">
        <w:t xml:space="preserve">Wild, S., Roglic, G., Green, A., Sicree, R. and King, H., 2004. Global prevalence of diabetes estimates for the year 2000 and projections for 2030. </w:t>
      </w:r>
      <w:r w:rsidRPr="00C72139">
        <w:rPr>
          <w:i/>
          <w:iCs/>
        </w:rPr>
        <w:t>Diabetes care</w:t>
      </w:r>
      <w:r w:rsidRPr="00C72139">
        <w:t xml:space="preserve">, </w:t>
      </w:r>
      <w:r w:rsidRPr="00C72139">
        <w:rPr>
          <w:i/>
          <w:iCs/>
        </w:rPr>
        <w:t>27</w:t>
      </w:r>
      <w:r w:rsidRPr="00C72139">
        <w:t>(5), pp.1047-1053.</w:t>
      </w:r>
    </w:p>
    <w:p w:rsidR="00415731" w:rsidRDefault="00415731" w:rsidP="000E0FCE">
      <w:pPr>
        <w:spacing w:after="0"/>
        <w:ind w:hanging="720"/>
      </w:pPr>
      <w:r w:rsidRPr="00C72139">
        <w:t>World Health Organization</w:t>
      </w:r>
      <w:r>
        <w:t xml:space="preserve"> (WHO), 1999.</w:t>
      </w:r>
      <w:r w:rsidRPr="00C72139">
        <w:t xml:space="preserve"> </w:t>
      </w:r>
      <w:r w:rsidRPr="000E0FCE">
        <w:rPr>
          <w:i/>
        </w:rPr>
        <w:t>Definition, diagnosis and classification of DM and its complications. Part 1: di</w:t>
      </w:r>
      <w:r>
        <w:rPr>
          <w:i/>
        </w:rPr>
        <w:t xml:space="preserve">agnosis and classification of </w:t>
      </w:r>
      <w:r w:rsidR="00DA3038">
        <w:rPr>
          <w:i/>
        </w:rPr>
        <w:t>DM</w:t>
      </w:r>
      <w:r w:rsidRPr="000E0FCE">
        <w:rPr>
          <w:i/>
        </w:rPr>
        <w:t>.</w:t>
      </w:r>
      <w:r w:rsidRPr="00C72139">
        <w:t xml:space="preserve"> Gen</w:t>
      </w:r>
      <w:r>
        <w:t>eva: World Health Organization.</w:t>
      </w:r>
    </w:p>
    <w:p w:rsidR="00415731" w:rsidRPr="00C72139" w:rsidRDefault="00415731" w:rsidP="000E0FCE">
      <w:pPr>
        <w:spacing w:after="0"/>
        <w:ind w:hanging="720"/>
        <w:rPr>
          <w:i/>
          <w:iCs/>
        </w:rPr>
      </w:pPr>
      <w:r w:rsidRPr="00C72139">
        <w:t xml:space="preserve">World Health Organization (WHO), 2016. Global report on diabetes. </w:t>
      </w:r>
      <w:r w:rsidRPr="00C72139">
        <w:rPr>
          <w:i/>
        </w:rPr>
        <w:t>World Health Organization</w:t>
      </w:r>
      <w:r w:rsidRPr="00C72139">
        <w:t xml:space="preserve">. </w:t>
      </w:r>
      <w:r w:rsidRPr="00C72139">
        <w:rPr>
          <w:i/>
          <w:iCs/>
        </w:rPr>
        <w:t xml:space="preserve"> </w:t>
      </w:r>
      <w:r w:rsidRPr="005A0D50">
        <w:rPr>
          <w:iCs/>
        </w:rPr>
        <w:t>Available from:</w:t>
      </w:r>
      <w:r>
        <w:rPr>
          <w:i/>
          <w:iCs/>
        </w:rPr>
        <w:t xml:space="preserve"> </w:t>
      </w:r>
      <w:hyperlink r:id="rId126" w:history="1">
        <w:r w:rsidRPr="00C72139">
          <w:rPr>
            <w:rStyle w:val="Hyperlink"/>
          </w:rPr>
          <w:t>http://www.who.int</w:t>
        </w:r>
      </w:hyperlink>
      <w:r>
        <w:rPr>
          <w:rStyle w:val="Hyperlink"/>
        </w:rPr>
        <w:t>.</w:t>
      </w:r>
    </w:p>
    <w:p w:rsidR="00415731" w:rsidRPr="00C72139" w:rsidRDefault="00415731" w:rsidP="000E0FCE">
      <w:pPr>
        <w:spacing w:after="0"/>
        <w:ind w:hanging="720"/>
      </w:pPr>
      <w:r w:rsidRPr="00C72139">
        <w:lastRenderedPageBreak/>
        <w:t>Xu, L., Gao, J., Wang, Y., Yu W., Zhao, X., Yang, X., Zhong, Z. and Qian, Z.M., 2011. Myrica rubra Extracts Protect the Liver from CCl</w:t>
      </w:r>
      <w:r w:rsidRPr="00C72139">
        <w:rPr>
          <w:vertAlign w:val="subscript"/>
        </w:rPr>
        <w:t>4</w:t>
      </w:r>
      <w:r w:rsidRPr="00C72139">
        <w:t>-Induced Damage</w:t>
      </w:r>
      <w:r w:rsidRPr="00C72139">
        <w:rPr>
          <w:i/>
        </w:rPr>
        <w:t>. Evidence-Based Complementary and Alternative Medicine, 2011.</w:t>
      </w:r>
    </w:p>
    <w:p w:rsidR="00415731" w:rsidRPr="00C72139" w:rsidRDefault="00415731" w:rsidP="000E0FCE">
      <w:pPr>
        <w:spacing w:after="0"/>
        <w:ind w:hanging="720"/>
      </w:pPr>
      <w:r w:rsidRPr="00C72139">
        <w:t xml:space="preserve">Zeng, Z., Shuai, T., Yi, L., Wang, Y. and Song, G., 2016. Effect of case management on patients with type 2 DM: a meta-analysis. </w:t>
      </w:r>
      <w:r w:rsidRPr="00C72139">
        <w:rPr>
          <w:i/>
        </w:rPr>
        <w:t>Chinese Nursing Research</w:t>
      </w:r>
      <w:r w:rsidRPr="00C72139">
        <w:t xml:space="preserve">, </w:t>
      </w:r>
      <w:r w:rsidRPr="00C72139">
        <w:rPr>
          <w:i/>
        </w:rPr>
        <w:t>3</w:t>
      </w:r>
      <w:r w:rsidRPr="00C72139">
        <w:t>, pp.71-76.</w:t>
      </w:r>
    </w:p>
    <w:p w:rsidR="00415731" w:rsidRPr="00C72139" w:rsidRDefault="00415731" w:rsidP="000E0FCE">
      <w:pPr>
        <w:spacing w:after="0"/>
        <w:ind w:hanging="720"/>
      </w:pPr>
      <w:r w:rsidRPr="00C72139">
        <w:t xml:space="preserve">Zhang, J., Yamada, S., Ogihara, E., Kurita, M., Banno, N., Qu, W., Feng, F. and Akihisa, T., 2016. Biological Activities of Triterpenoids and Phenolic Compounds from </w:t>
      </w:r>
      <w:r w:rsidRPr="00C72139">
        <w:rPr>
          <w:i/>
        </w:rPr>
        <w:t>Myrica cerifera</w:t>
      </w:r>
      <w:r w:rsidRPr="00C72139">
        <w:t xml:space="preserve"> Bark.  </w:t>
      </w:r>
      <w:r w:rsidRPr="00C72139">
        <w:rPr>
          <w:i/>
        </w:rPr>
        <w:t>Chemistry and Biodiversity, 13</w:t>
      </w:r>
      <w:r w:rsidRPr="00C72139">
        <w:t>, pp.1601-1609.</w:t>
      </w:r>
    </w:p>
    <w:p w:rsidR="00C72139" w:rsidRPr="00C72139" w:rsidRDefault="00C72139" w:rsidP="007F7EB8"/>
    <w:p w:rsidR="00C72139" w:rsidRPr="00C72139" w:rsidRDefault="00C72139" w:rsidP="007F7EB8"/>
    <w:p w:rsidR="00C72139" w:rsidRPr="00C72139" w:rsidRDefault="00C72139" w:rsidP="007F7EB8"/>
    <w:p w:rsidR="00225989" w:rsidRDefault="00225989" w:rsidP="007F7EB8"/>
    <w:sectPr w:rsidR="00225989" w:rsidSect="003E30B0">
      <w:headerReference w:type="default" r:id="rId127"/>
      <w:footerReference w:type="default" r:id="rId128"/>
      <w:pgSz w:w="12240" w:h="15840"/>
      <w:pgMar w:top="1440" w:right="1440" w:bottom="1440" w:left="1440" w:header="720" w:footer="720" w:gutter="54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DEC" w:rsidRDefault="00C03DEC" w:rsidP="004A4A4A">
      <w:pPr>
        <w:spacing w:after="0" w:line="240" w:lineRule="auto"/>
      </w:pPr>
      <w:r>
        <w:separator/>
      </w:r>
    </w:p>
  </w:endnote>
  <w:endnote w:type="continuationSeparator" w:id="0">
    <w:p w:rsidR="00C03DEC" w:rsidRDefault="00C03DEC" w:rsidP="004A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589789"/>
      <w:docPartObj>
        <w:docPartGallery w:val="Page Numbers (Bottom of Page)"/>
        <w:docPartUnique/>
      </w:docPartObj>
    </w:sdtPr>
    <w:sdtEndPr>
      <w:rPr>
        <w:noProof/>
      </w:rPr>
    </w:sdtEndPr>
    <w:sdtContent>
      <w:p w:rsidR="00C03DEC" w:rsidRDefault="00C03DEC">
        <w:pPr>
          <w:pStyle w:val="Footer"/>
          <w:jc w:val="right"/>
        </w:pPr>
        <w:r>
          <w:fldChar w:fldCharType="begin"/>
        </w:r>
        <w:r>
          <w:instrText xml:space="preserve"> PAGE   \* MERGEFORMAT </w:instrText>
        </w:r>
        <w:r>
          <w:fldChar w:fldCharType="separate"/>
        </w:r>
        <w:r w:rsidR="00845B3B">
          <w:rPr>
            <w:noProof/>
          </w:rPr>
          <w:t>VII</w:t>
        </w:r>
        <w:r>
          <w:rPr>
            <w:noProof/>
          </w:rPr>
          <w:fldChar w:fldCharType="end"/>
        </w:r>
      </w:p>
    </w:sdtContent>
  </w:sdt>
  <w:p w:rsidR="00C03DEC" w:rsidRDefault="00C03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0156"/>
      <w:docPartObj>
        <w:docPartGallery w:val="Page Numbers (Bottom of Page)"/>
        <w:docPartUnique/>
      </w:docPartObj>
    </w:sdtPr>
    <w:sdtEndPr>
      <w:rPr>
        <w:noProof/>
      </w:rPr>
    </w:sdtEndPr>
    <w:sdtContent>
      <w:p w:rsidR="00C03DEC" w:rsidRDefault="00C03DEC">
        <w:pPr>
          <w:pStyle w:val="Footer"/>
          <w:jc w:val="right"/>
        </w:pPr>
        <w:r>
          <w:fldChar w:fldCharType="begin"/>
        </w:r>
        <w:r>
          <w:instrText xml:space="preserve"> PAGE   \* MERGEFORMAT </w:instrText>
        </w:r>
        <w:r>
          <w:fldChar w:fldCharType="separate"/>
        </w:r>
        <w:r w:rsidR="008D5CB7">
          <w:rPr>
            <w:noProof/>
          </w:rPr>
          <w:t>39</w:t>
        </w:r>
        <w:r>
          <w:rPr>
            <w:noProof/>
          </w:rPr>
          <w:fldChar w:fldCharType="end"/>
        </w:r>
      </w:p>
    </w:sdtContent>
  </w:sdt>
  <w:p w:rsidR="00C03DEC" w:rsidRDefault="00C03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DEC" w:rsidRDefault="00C03DEC" w:rsidP="004A4A4A">
      <w:pPr>
        <w:spacing w:after="0" w:line="240" w:lineRule="auto"/>
      </w:pPr>
      <w:r>
        <w:separator/>
      </w:r>
    </w:p>
  </w:footnote>
  <w:footnote w:type="continuationSeparator" w:id="0">
    <w:p w:rsidR="00C03DEC" w:rsidRDefault="00C03DEC" w:rsidP="004A4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DEC" w:rsidRDefault="00C03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DEC" w:rsidRDefault="00C03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F62BC"/>
    <w:multiLevelType w:val="hybridMultilevel"/>
    <w:tmpl w:val="E714ACF6"/>
    <w:lvl w:ilvl="0" w:tplc="19CAAFF6">
      <w:start w:val="1"/>
      <w:numFmt w:val="bullet"/>
      <w:lvlText w:val="-"/>
      <w:lvlJc w:val="left"/>
      <w:pPr>
        <w:ind w:left="360" w:hanging="360"/>
      </w:pPr>
      <w:rPr>
        <w:rFonts w:ascii="Times New Roman"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 w15:restartNumberingAfterBreak="0">
    <w:nsid w:val="430D7914"/>
    <w:multiLevelType w:val="hybridMultilevel"/>
    <w:tmpl w:val="B2D63FAE"/>
    <w:lvl w:ilvl="0" w:tplc="19CAAFF6">
      <w:start w:val="1"/>
      <w:numFmt w:val="bullet"/>
      <w:lvlText w:val="-"/>
      <w:lvlJc w:val="left"/>
      <w:pPr>
        <w:ind w:left="360" w:hanging="360"/>
      </w:pPr>
      <w:rPr>
        <w:rFonts w:ascii="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4D0904E5"/>
    <w:multiLevelType w:val="hybridMultilevel"/>
    <w:tmpl w:val="D50E2E42"/>
    <w:lvl w:ilvl="0" w:tplc="19CAAFF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DAE05C4"/>
    <w:multiLevelType w:val="multilevel"/>
    <w:tmpl w:val="25C088F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139"/>
    <w:rsid w:val="00003D2F"/>
    <w:rsid w:val="0002169D"/>
    <w:rsid w:val="0002607B"/>
    <w:rsid w:val="00034662"/>
    <w:rsid w:val="000451E9"/>
    <w:rsid w:val="00051EED"/>
    <w:rsid w:val="0005221E"/>
    <w:rsid w:val="00067C74"/>
    <w:rsid w:val="000970EC"/>
    <w:rsid w:val="000D3D4E"/>
    <w:rsid w:val="000E0FCE"/>
    <w:rsid w:val="000F31C1"/>
    <w:rsid w:val="00101CB8"/>
    <w:rsid w:val="001120A1"/>
    <w:rsid w:val="0011572B"/>
    <w:rsid w:val="001209BB"/>
    <w:rsid w:val="001228B6"/>
    <w:rsid w:val="00122FF7"/>
    <w:rsid w:val="00144D65"/>
    <w:rsid w:val="00167DD3"/>
    <w:rsid w:val="00176ADA"/>
    <w:rsid w:val="00194533"/>
    <w:rsid w:val="00195ACA"/>
    <w:rsid w:val="001A6908"/>
    <w:rsid w:val="001B3F3E"/>
    <w:rsid w:val="001D5870"/>
    <w:rsid w:val="001D7E95"/>
    <w:rsid w:val="00220E15"/>
    <w:rsid w:val="00225989"/>
    <w:rsid w:val="00247C9C"/>
    <w:rsid w:val="0025098B"/>
    <w:rsid w:val="00267312"/>
    <w:rsid w:val="002800BC"/>
    <w:rsid w:val="0028632A"/>
    <w:rsid w:val="002967F0"/>
    <w:rsid w:val="002A2518"/>
    <w:rsid w:val="002A67AA"/>
    <w:rsid w:val="002B3332"/>
    <w:rsid w:val="002E307E"/>
    <w:rsid w:val="00312EC9"/>
    <w:rsid w:val="00380AC7"/>
    <w:rsid w:val="00391AB3"/>
    <w:rsid w:val="003A0A15"/>
    <w:rsid w:val="003A1DCC"/>
    <w:rsid w:val="003B2AC3"/>
    <w:rsid w:val="003E1AD5"/>
    <w:rsid w:val="003E30B0"/>
    <w:rsid w:val="003E7201"/>
    <w:rsid w:val="00401E3A"/>
    <w:rsid w:val="00412E75"/>
    <w:rsid w:val="00415731"/>
    <w:rsid w:val="00425F15"/>
    <w:rsid w:val="00426C13"/>
    <w:rsid w:val="00454C6B"/>
    <w:rsid w:val="00472AE4"/>
    <w:rsid w:val="00482414"/>
    <w:rsid w:val="0048368B"/>
    <w:rsid w:val="004845B2"/>
    <w:rsid w:val="00492687"/>
    <w:rsid w:val="004A4A4A"/>
    <w:rsid w:val="004C1023"/>
    <w:rsid w:val="004C654D"/>
    <w:rsid w:val="004D5843"/>
    <w:rsid w:val="004E641A"/>
    <w:rsid w:val="004F0F08"/>
    <w:rsid w:val="00534886"/>
    <w:rsid w:val="005373B2"/>
    <w:rsid w:val="005565B1"/>
    <w:rsid w:val="0057069F"/>
    <w:rsid w:val="0058123A"/>
    <w:rsid w:val="005914F5"/>
    <w:rsid w:val="005A0D50"/>
    <w:rsid w:val="005A3239"/>
    <w:rsid w:val="005A7192"/>
    <w:rsid w:val="005C6B40"/>
    <w:rsid w:val="005D6D59"/>
    <w:rsid w:val="005E4192"/>
    <w:rsid w:val="005F289E"/>
    <w:rsid w:val="00613703"/>
    <w:rsid w:val="0062733C"/>
    <w:rsid w:val="006376C4"/>
    <w:rsid w:val="00654B8D"/>
    <w:rsid w:val="00665BC5"/>
    <w:rsid w:val="00672782"/>
    <w:rsid w:val="0068625E"/>
    <w:rsid w:val="006B1B32"/>
    <w:rsid w:val="006B3C95"/>
    <w:rsid w:val="006E42AC"/>
    <w:rsid w:val="006F1346"/>
    <w:rsid w:val="006F1947"/>
    <w:rsid w:val="00716E0D"/>
    <w:rsid w:val="00737932"/>
    <w:rsid w:val="00741192"/>
    <w:rsid w:val="0076774A"/>
    <w:rsid w:val="007911C6"/>
    <w:rsid w:val="00797DAD"/>
    <w:rsid w:val="007E1DFD"/>
    <w:rsid w:val="007F7EB8"/>
    <w:rsid w:val="00804F16"/>
    <w:rsid w:val="00831BFC"/>
    <w:rsid w:val="00845B3B"/>
    <w:rsid w:val="00845BE7"/>
    <w:rsid w:val="0085399E"/>
    <w:rsid w:val="00853A69"/>
    <w:rsid w:val="0085500D"/>
    <w:rsid w:val="00856B78"/>
    <w:rsid w:val="00861384"/>
    <w:rsid w:val="00866A59"/>
    <w:rsid w:val="008722FE"/>
    <w:rsid w:val="00875017"/>
    <w:rsid w:val="0087781B"/>
    <w:rsid w:val="008A37EA"/>
    <w:rsid w:val="008B2BCC"/>
    <w:rsid w:val="008B7D8D"/>
    <w:rsid w:val="008D5CB7"/>
    <w:rsid w:val="008F0C6D"/>
    <w:rsid w:val="00964971"/>
    <w:rsid w:val="00996BE7"/>
    <w:rsid w:val="009B27DD"/>
    <w:rsid w:val="009B50E4"/>
    <w:rsid w:val="009B5DC3"/>
    <w:rsid w:val="009D5F32"/>
    <w:rsid w:val="009D73C0"/>
    <w:rsid w:val="00A44019"/>
    <w:rsid w:val="00A5169D"/>
    <w:rsid w:val="00A53FDB"/>
    <w:rsid w:val="00A801E4"/>
    <w:rsid w:val="00A80F43"/>
    <w:rsid w:val="00A910F2"/>
    <w:rsid w:val="00AC2D4C"/>
    <w:rsid w:val="00AC7D44"/>
    <w:rsid w:val="00AE3948"/>
    <w:rsid w:val="00AE4878"/>
    <w:rsid w:val="00B01D3D"/>
    <w:rsid w:val="00B0399E"/>
    <w:rsid w:val="00B177D7"/>
    <w:rsid w:val="00B250D6"/>
    <w:rsid w:val="00B26CB8"/>
    <w:rsid w:val="00B67DE1"/>
    <w:rsid w:val="00B81C11"/>
    <w:rsid w:val="00B915F0"/>
    <w:rsid w:val="00BC0EE1"/>
    <w:rsid w:val="00BD0247"/>
    <w:rsid w:val="00BD717F"/>
    <w:rsid w:val="00BE0873"/>
    <w:rsid w:val="00BF03AF"/>
    <w:rsid w:val="00C03DEC"/>
    <w:rsid w:val="00C20FD6"/>
    <w:rsid w:val="00C24100"/>
    <w:rsid w:val="00C27B22"/>
    <w:rsid w:val="00C31446"/>
    <w:rsid w:val="00C4237E"/>
    <w:rsid w:val="00C450A4"/>
    <w:rsid w:val="00C46C1E"/>
    <w:rsid w:val="00C600EB"/>
    <w:rsid w:val="00C667E4"/>
    <w:rsid w:val="00C72139"/>
    <w:rsid w:val="00C73023"/>
    <w:rsid w:val="00CB0E17"/>
    <w:rsid w:val="00CF37F0"/>
    <w:rsid w:val="00D23143"/>
    <w:rsid w:val="00D33556"/>
    <w:rsid w:val="00D377B1"/>
    <w:rsid w:val="00D57B2B"/>
    <w:rsid w:val="00D667FA"/>
    <w:rsid w:val="00D763D8"/>
    <w:rsid w:val="00D91C68"/>
    <w:rsid w:val="00D92FC8"/>
    <w:rsid w:val="00D966F0"/>
    <w:rsid w:val="00DA3038"/>
    <w:rsid w:val="00DB708C"/>
    <w:rsid w:val="00DB7B15"/>
    <w:rsid w:val="00DC24E3"/>
    <w:rsid w:val="00DD106D"/>
    <w:rsid w:val="00DD2868"/>
    <w:rsid w:val="00DE0B23"/>
    <w:rsid w:val="00DE4BE0"/>
    <w:rsid w:val="00E14C5C"/>
    <w:rsid w:val="00E1695A"/>
    <w:rsid w:val="00E379CD"/>
    <w:rsid w:val="00E44CC6"/>
    <w:rsid w:val="00E513DC"/>
    <w:rsid w:val="00E71391"/>
    <w:rsid w:val="00E8472A"/>
    <w:rsid w:val="00E91AFF"/>
    <w:rsid w:val="00EB49E7"/>
    <w:rsid w:val="00EC1E9F"/>
    <w:rsid w:val="00F13EF1"/>
    <w:rsid w:val="00F168C1"/>
    <w:rsid w:val="00F2104C"/>
    <w:rsid w:val="00F219CF"/>
    <w:rsid w:val="00F41C1C"/>
    <w:rsid w:val="00F457A8"/>
    <w:rsid w:val="00F73811"/>
    <w:rsid w:val="00F75568"/>
    <w:rsid w:val="00FC09FB"/>
    <w:rsid w:val="00FC1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286C94F"/>
  <w15:chartTrackingRefBased/>
  <w15:docId w15:val="{8F978A91-A2DB-485B-BA2B-7C800D3B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D73C0"/>
    <w:pPr>
      <w:spacing w:line="360" w:lineRule="auto"/>
      <w:jc w:val="both"/>
    </w:pPr>
    <w:rPr>
      <w:rFonts w:ascii="Times New Roman" w:hAnsi="Times New Roman" w:cs="Times New Roman"/>
      <w:bCs/>
      <w:sz w:val="24"/>
      <w:szCs w:val="24"/>
    </w:rPr>
  </w:style>
  <w:style w:type="paragraph" w:styleId="Heading1">
    <w:name w:val="heading 1"/>
    <w:basedOn w:val="Normal"/>
    <w:next w:val="Normal"/>
    <w:link w:val="Heading1Char"/>
    <w:uiPriority w:val="9"/>
    <w:qFormat/>
    <w:rsid w:val="00856B78"/>
    <w:pPr>
      <w:keepNext/>
      <w:keepLines/>
      <w:numPr>
        <w:numId w:val="4"/>
      </w:numPr>
      <w:spacing w:before="400" w:after="40" w:line="240" w:lineRule="auto"/>
      <w:outlineLvl w:val="0"/>
    </w:pPr>
    <w:rPr>
      <w:rFonts w:eastAsiaTheme="majorEastAsia"/>
      <w:b/>
      <w:color w:val="000000" w:themeColor="text1"/>
      <w:sz w:val="32"/>
      <w:szCs w:val="32"/>
    </w:rPr>
  </w:style>
  <w:style w:type="paragraph" w:styleId="Heading2">
    <w:name w:val="heading 2"/>
    <w:basedOn w:val="Normal"/>
    <w:next w:val="Normal"/>
    <w:link w:val="Heading2Char"/>
    <w:uiPriority w:val="9"/>
    <w:unhideWhenUsed/>
    <w:qFormat/>
    <w:rsid w:val="00C72139"/>
    <w:pPr>
      <w:keepNext/>
      <w:keepLines/>
      <w:numPr>
        <w:ilvl w:val="1"/>
        <w:numId w:val="4"/>
      </w:numPr>
      <w:spacing w:before="40" w:after="0" w:line="240" w:lineRule="auto"/>
      <w:outlineLvl w:val="1"/>
    </w:pPr>
    <w:rPr>
      <w:rFonts w:eastAsiaTheme="majorEastAsia"/>
      <w:b/>
      <w:color w:val="000000" w:themeColor="text1"/>
      <w:sz w:val="26"/>
      <w:szCs w:val="26"/>
    </w:rPr>
  </w:style>
  <w:style w:type="paragraph" w:styleId="Heading3">
    <w:name w:val="heading 3"/>
    <w:basedOn w:val="Normal"/>
    <w:next w:val="Normal"/>
    <w:link w:val="Heading3Char"/>
    <w:uiPriority w:val="9"/>
    <w:unhideWhenUsed/>
    <w:qFormat/>
    <w:rsid w:val="00C72139"/>
    <w:pPr>
      <w:keepNext/>
      <w:keepLines/>
      <w:numPr>
        <w:ilvl w:val="2"/>
        <w:numId w:val="4"/>
      </w:numPr>
      <w:spacing w:before="40" w:after="0" w:line="240" w:lineRule="auto"/>
      <w:outlineLvl w:val="2"/>
    </w:pPr>
    <w:rPr>
      <w:rFonts w:eastAsiaTheme="majorEastAsia"/>
      <w:b/>
      <w:color w:val="000000" w:themeColor="text1"/>
    </w:rPr>
  </w:style>
  <w:style w:type="paragraph" w:styleId="Heading4">
    <w:name w:val="heading 4"/>
    <w:basedOn w:val="Normal"/>
    <w:next w:val="Normal"/>
    <w:link w:val="Heading4Char"/>
    <w:uiPriority w:val="9"/>
    <w:unhideWhenUsed/>
    <w:qFormat/>
    <w:rsid w:val="00C72139"/>
    <w:pPr>
      <w:keepNext/>
      <w:keepLines/>
      <w:numPr>
        <w:ilvl w:val="3"/>
        <w:numId w:val="4"/>
      </w:numPr>
      <w:spacing w:before="40" w:after="0"/>
      <w:outlineLvl w:val="3"/>
    </w:pPr>
    <w:rPr>
      <w:rFonts w:eastAsiaTheme="majorEastAsia"/>
      <w:b/>
      <w:color w:val="000000" w:themeColor="text1"/>
    </w:rPr>
  </w:style>
  <w:style w:type="paragraph" w:styleId="Heading5">
    <w:name w:val="heading 5"/>
    <w:basedOn w:val="Normal"/>
    <w:next w:val="Normal"/>
    <w:link w:val="Heading5Char"/>
    <w:uiPriority w:val="9"/>
    <w:semiHidden/>
    <w:unhideWhenUsed/>
    <w:qFormat/>
    <w:rsid w:val="00C72139"/>
    <w:pPr>
      <w:keepNext/>
      <w:keepLines/>
      <w:numPr>
        <w:ilvl w:val="4"/>
        <w:numId w:val="4"/>
      </w:numPr>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C72139"/>
    <w:pPr>
      <w:keepNext/>
      <w:keepLines/>
      <w:numPr>
        <w:ilvl w:val="5"/>
        <w:numId w:val="4"/>
      </w:numPr>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72139"/>
    <w:pPr>
      <w:keepNext/>
      <w:keepLines/>
      <w:numPr>
        <w:ilvl w:val="6"/>
        <w:numId w:val="4"/>
      </w:numPr>
      <w:spacing w:before="40" w:after="0"/>
      <w:outlineLvl w:val="6"/>
    </w:pPr>
    <w:rPr>
      <w:rFonts w:asciiTheme="majorHAnsi" w:eastAsiaTheme="majorEastAsia" w:hAnsiTheme="majorHAnsi" w:cstheme="majorBidi"/>
      <w:b/>
      <w:bCs w:val="0"/>
      <w:color w:val="1F4E79" w:themeColor="accent1" w:themeShade="80"/>
    </w:rPr>
  </w:style>
  <w:style w:type="paragraph" w:styleId="Heading8">
    <w:name w:val="heading 8"/>
    <w:basedOn w:val="Normal"/>
    <w:next w:val="Normal"/>
    <w:link w:val="Heading8Char"/>
    <w:uiPriority w:val="9"/>
    <w:semiHidden/>
    <w:unhideWhenUsed/>
    <w:qFormat/>
    <w:rsid w:val="00C72139"/>
    <w:pPr>
      <w:keepNext/>
      <w:keepLines/>
      <w:numPr>
        <w:ilvl w:val="7"/>
        <w:numId w:val="4"/>
      </w:numPr>
      <w:spacing w:before="40" w:after="0"/>
      <w:outlineLvl w:val="7"/>
    </w:pPr>
    <w:rPr>
      <w:rFonts w:asciiTheme="majorHAnsi" w:eastAsiaTheme="majorEastAsia" w:hAnsiTheme="majorHAnsi" w:cstheme="majorBidi"/>
      <w:b/>
      <w:bCs w:val="0"/>
      <w:i/>
      <w:iCs/>
      <w:color w:val="1F4E79" w:themeColor="accent1" w:themeShade="80"/>
    </w:rPr>
  </w:style>
  <w:style w:type="paragraph" w:styleId="Heading9">
    <w:name w:val="heading 9"/>
    <w:basedOn w:val="Normal"/>
    <w:next w:val="Normal"/>
    <w:link w:val="Heading9Char"/>
    <w:uiPriority w:val="9"/>
    <w:semiHidden/>
    <w:unhideWhenUsed/>
    <w:qFormat/>
    <w:rsid w:val="00C72139"/>
    <w:pPr>
      <w:keepNext/>
      <w:keepLines/>
      <w:numPr>
        <w:ilvl w:val="8"/>
        <w:numId w:val="4"/>
      </w:numPr>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6B78"/>
    <w:rPr>
      <w:rFonts w:ascii="Times New Roman" w:eastAsiaTheme="majorEastAsia" w:hAnsi="Times New Roman" w:cs="Times New Roman"/>
      <w:b/>
      <w:bCs/>
      <w:color w:val="000000" w:themeColor="text1"/>
      <w:sz w:val="32"/>
      <w:szCs w:val="32"/>
    </w:rPr>
  </w:style>
  <w:style w:type="character" w:customStyle="1" w:styleId="Heading2Char">
    <w:name w:val="Heading 2 Char"/>
    <w:basedOn w:val="DefaultParagraphFont"/>
    <w:link w:val="Heading2"/>
    <w:uiPriority w:val="9"/>
    <w:rsid w:val="00C72139"/>
    <w:rPr>
      <w:rFonts w:ascii="Times New Roman" w:eastAsiaTheme="majorEastAsia" w:hAnsi="Times New Roman" w:cs="Times New Roman"/>
      <w:b/>
      <w:color w:val="000000" w:themeColor="text1"/>
      <w:sz w:val="26"/>
      <w:szCs w:val="26"/>
    </w:rPr>
  </w:style>
  <w:style w:type="character" w:customStyle="1" w:styleId="Heading3Char">
    <w:name w:val="Heading 3 Char"/>
    <w:basedOn w:val="DefaultParagraphFont"/>
    <w:link w:val="Heading3"/>
    <w:uiPriority w:val="9"/>
    <w:rsid w:val="00C72139"/>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C72139"/>
    <w:rPr>
      <w:rFonts w:ascii="Times New Roman" w:eastAsiaTheme="majorEastAsia" w:hAnsi="Times New Roman" w:cs="Times New Roman"/>
      <w:b/>
      <w:color w:val="000000" w:themeColor="text1"/>
      <w:sz w:val="24"/>
      <w:szCs w:val="24"/>
    </w:rPr>
  </w:style>
  <w:style w:type="character" w:customStyle="1" w:styleId="Heading5Char">
    <w:name w:val="Heading 5 Char"/>
    <w:basedOn w:val="DefaultParagraphFont"/>
    <w:link w:val="Heading5"/>
    <w:uiPriority w:val="9"/>
    <w:semiHidden/>
    <w:rsid w:val="00C72139"/>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72139"/>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72139"/>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72139"/>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72139"/>
    <w:rPr>
      <w:rFonts w:asciiTheme="majorHAnsi" w:eastAsiaTheme="majorEastAsia" w:hAnsiTheme="majorHAnsi" w:cstheme="majorBidi"/>
      <w:i/>
      <w:iCs/>
      <w:color w:val="1F4E79" w:themeColor="accent1" w:themeShade="80"/>
    </w:rPr>
  </w:style>
  <w:style w:type="character" w:styleId="Hyperlink">
    <w:name w:val="Hyperlink"/>
    <w:basedOn w:val="DefaultParagraphFont"/>
    <w:uiPriority w:val="99"/>
    <w:unhideWhenUsed/>
    <w:rsid w:val="00C72139"/>
    <w:rPr>
      <w:color w:val="0563C1" w:themeColor="hyperlink"/>
      <w:u w:val="single"/>
    </w:rPr>
  </w:style>
  <w:style w:type="character" w:styleId="FollowedHyperlink">
    <w:name w:val="FollowedHyperlink"/>
    <w:basedOn w:val="DefaultParagraphFont"/>
    <w:uiPriority w:val="99"/>
    <w:semiHidden/>
    <w:unhideWhenUsed/>
    <w:rsid w:val="00C72139"/>
    <w:rPr>
      <w:color w:val="954F72" w:themeColor="followedHyperlink"/>
      <w:u w:val="single"/>
    </w:rPr>
  </w:style>
  <w:style w:type="character" w:styleId="Emphasis">
    <w:name w:val="Emphasis"/>
    <w:basedOn w:val="DefaultParagraphFont"/>
    <w:uiPriority w:val="20"/>
    <w:qFormat/>
    <w:rsid w:val="00C72139"/>
    <w:rPr>
      <w:i/>
      <w:iCs/>
    </w:rPr>
  </w:style>
  <w:style w:type="paragraph" w:customStyle="1" w:styleId="msonormal0">
    <w:name w:val="msonormal"/>
    <w:basedOn w:val="Normal"/>
    <w:rsid w:val="00C72139"/>
    <w:pPr>
      <w:spacing w:before="100" w:beforeAutospacing="1" w:after="100" w:afterAutospacing="1" w:line="240" w:lineRule="auto"/>
    </w:pPr>
    <w:rPr>
      <w:rFonts w:eastAsia="Times New Roman"/>
    </w:rPr>
  </w:style>
  <w:style w:type="paragraph" w:styleId="CommentText">
    <w:name w:val="annotation text"/>
    <w:basedOn w:val="Normal"/>
    <w:link w:val="CommentTextChar"/>
    <w:uiPriority w:val="99"/>
    <w:semiHidden/>
    <w:unhideWhenUsed/>
    <w:rsid w:val="00C72139"/>
    <w:pPr>
      <w:spacing w:line="240" w:lineRule="auto"/>
    </w:pPr>
    <w:rPr>
      <w:sz w:val="20"/>
      <w:szCs w:val="20"/>
    </w:rPr>
  </w:style>
  <w:style w:type="character" w:customStyle="1" w:styleId="CommentTextChar">
    <w:name w:val="Comment Text Char"/>
    <w:basedOn w:val="DefaultParagraphFont"/>
    <w:link w:val="CommentText"/>
    <w:uiPriority w:val="99"/>
    <w:semiHidden/>
    <w:rsid w:val="00C72139"/>
    <w:rPr>
      <w:rFonts w:eastAsiaTheme="minorEastAsia"/>
      <w:sz w:val="20"/>
      <w:szCs w:val="20"/>
    </w:rPr>
  </w:style>
  <w:style w:type="paragraph" w:styleId="Header">
    <w:name w:val="header"/>
    <w:basedOn w:val="Normal"/>
    <w:link w:val="HeaderChar"/>
    <w:uiPriority w:val="99"/>
    <w:unhideWhenUsed/>
    <w:rsid w:val="00C72139"/>
    <w:pPr>
      <w:tabs>
        <w:tab w:val="center" w:pos="4680"/>
        <w:tab w:val="right" w:pos="9360"/>
      </w:tabs>
      <w:spacing w:after="0" w:line="240" w:lineRule="auto"/>
    </w:pPr>
    <w:rPr>
      <w:sz w:val="21"/>
      <w:szCs w:val="21"/>
    </w:rPr>
  </w:style>
  <w:style w:type="character" w:customStyle="1" w:styleId="HeaderChar">
    <w:name w:val="Header Char"/>
    <w:basedOn w:val="DefaultParagraphFont"/>
    <w:link w:val="Header"/>
    <w:uiPriority w:val="99"/>
    <w:rsid w:val="00C72139"/>
    <w:rPr>
      <w:rFonts w:eastAsiaTheme="minorEastAsia"/>
      <w:sz w:val="21"/>
      <w:szCs w:val="21"/>
    </w:rPr>
  </w:style>
  <w:style w:type="paragraph" w:styleId="Footer">
    <w:name w:val="footer"/>
    <w:basedOn w:val="Normal"/>
    <w:link w:val="FooterChar"/>
    <w:uiPriority w:val="99"/>
    <w:unhideWhenUsed/>
    <w:rsid w:val="00C72139"/>
    <w:pPr>
      <w:tabs>
        <w:tab w:val="center" w:pos="4680"/>
        <w:tab w:val="right" w:pos="9360"/>
      </w:tabs>
      <w:spacing w:after="0" w:line="240" w:lineRule="auto"/>
    </w:pPr>
    <w:rPr>
      <w:sz w:val="21"/>
      <w:szCs w:val="21"/>
    </w:rPr>
  </w:style>
  <w:style w:type="character" w:customStyle="1" w:styleId="FooterChar">
    <w:name w:val="Footer Char"/>
    <w:basedOn w:val="DefaultParagraphFont"/>
    <w:link w:val="Footer"/>
    <w:uiPriority w:val="99"/>
    <w:rsid w:val="00C72139"/>
    <w:rPr>
      <w:rFonts w:eastAsiaTheme="minorEastAsia"/>
      <w:sz w:val="21"/>
      <w:szCs w:val="21"/>
    </w:rPr>
  </w:style>
  <w:style w:type="paragraph" w:styleId="Caption">
    <w:name w:val="caption"/>
    <w:basedOn w:val="Normal"/>
    <w:next w:val="Normal"/>
    <w:uiPriority w:val="35"/>
    <w:semiHidden/>
    <w:unhideWhenUsed/>
    <w:qFormat/>
    <w:rsid w:val="00C72139"/>
    <w:pPr>
      <w:spacing w:line="240" w:lineRule="auto"/>
    </w:pPr>
    <w:rPr>
      <w:b/>
      <w:bCs w:val="0"/>
      <w:smallCaps/>
      <w:color w:val="44546A" w:themeColor="text2"/>
    </w:rPr>
  </w:style>
  <w:style w:type="paragraph" w:styleId="Title">
    <w:name w:val="Title"/>
    <w:basedOn w:val="Normal"/>
    <w:next w:val="Normal"/>
    <w:link w:val="TitleChar"/>
    <w:uiPriority w:val="10"/>
    <w:qFormat/>
    <w:rsid w:val="00C72139"/>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72139"/>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72139"/>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72139"/>
    <w:rPr>
      <w:rFonts w:asciiTheme="majorHAnsi" w:eastAsiaTheme="majorEastAsia" w:hAnsiTheme="majorHAnsi" w:cstheme="majorBidi"/>
      <w:color w:val="5B9BD5" w:themeColor="accent1"/>
      <w:sz w:val="28"/>
      <w:szCs w:val="28"/>
    </w:rPr>
  </w:style>
  <w:style w:type="paragraph" w:styleId="CommentSubject">
    <w:name w:val="annotation subject"/>
    <w:basedOn w:val="CommentText"/>
    <w:next w:val="CommentText"/>
    <w:link w:val="CommentSubjectChar"/>
    <w:uiPriority w:val="99"/>
    <w:semiHidden/>
    <w:unhideWhenUsed/>
    <w:rsid w:val="00C72139"/>
    <w:rPr>
      <w:b/>
      <w:bCs w:val="0"/>
    </w:rPr>
  </w:style>
  <w:style w:type="character" w:customStyle="1" w:styleId="CommentSubjectChar">
    <w:name w:val="Comment Subject Char"/>
    <w:basedOn w:val="CommentTextChar"/>
    <w:link w:val="CommentSubject"/>
    <w:uiPriority w:val="99"/>
    <w:semiHidden/>
    <w:rsid w:val="00C72139"/>
    <w:rPr>
      <w:rFonts w:eastAsiaTheme="minorEastAsia"/>
      <w:b/>
      <w:bCs/>
      <w:sz w:val="20"/>
      <w:szCs w:val="20"/>
    </w:rPr>
  </w:style>
  <w:style w:type="paragraph" w:styleId="BalloonText">
    <w:name w:val="Balloon Text"/>
    <w:basedOn w:val="Normal"/>
    <w:link w:val="BalloonTextChar"/>
    <w:uiPriority w:val="99"/>
    <w:semiHidden/>
    <w:unhideWhenUsed/>
    <w:rsid w:val="00C721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139"/>
    <w:rPr>
      <w:rFonts w:ascii="Segoe UI" w:eastAsiaTheme="minorEastAsia" w:hAnsi="Segoe UI" w:cs="Segoe UI"/>
      <w:sz w:val="18"/>
      <w:szCs w:val="18"/>
    </w:rPr>
  </w:style>
  <w:style w:type="paragraph" w:styleId="NoSpacing">
    <w:name w:val="No Spacing"/>
    <w:uiPriority w:val="1"/>
    <w:qFormat/>
    <w:rsid w:val="00C72139"/>
    <w:pPr>
      <w:spacing w:after="0" w:line="240" w:lineRule="auto"/>
    </w:pPr>
  </w:style>
  <w:style w:type="paragraph" w:styleId="ListParagraph">
    <w:name w:val="List Paragraph"/>
    <w:basedOn w:val="Normal"/>
    <w:uiPriority w:val="34"/>
    <w:qFormat/>
    <w:rsid w:val="00C72139"/>
    <w:pPr>
      <w:ind w:left="720"/>
      <w:contextualSpacing/>
    </w:pPr>
  </w:style>
  <w:style w:type="paragraph" w:styleId="Quote">
    <w:name w:val="Quote"/>
    <w:basedOn w:val="Normal"/>
    <w:next w:val="Normal"/>
    <w:link w:val="QuoteChar"/>
    <w:uiPriority w:val="29"/>
    <w:qFormat/>
    <w:rsid w:val="00C72139"/>
    <w:pPr>
      <w:spacing w:before="120" w:after="120"/>
      <w:ind w:left="720"/>
    </w:pPr>
    <w:rPr>
      <w:color w:val="44546A" w:themeColor="text2"/>
    </w:rPr>
  </w:style>
  <w:style w:type="character" w:customStyle="1" w:styleId="QuoteChar">
    <w:name w:val="Quote Char"/>
    <w:basedOn w:val="DefaultParagraphFont"/>
    <w:link w:val="Quote"/>
    <w:uiPriority w:val="29"/>
    <w:rsid w:val="00C72139"/>
    <w:rPr>
      <w:color w:val="44546A" w:themeColor="text2"/>
      <w:sz w:val="24"/>
      <w:szCs w:val="24"/>
    </w:rPr>
  </w:style>
  <w:style w:type="paragraph" w:styleId="IntenseQuote">
    <w:name w:val="Intense Quote"/>
    <w:basedOn w:val="Normal"/>
    <w:next w:val="Normal"/>
    <w:link w:val="IntenseQuoteChar"/>
    <w:uiPriority w:val="30"/>
    <w:qFormat/>
    <w:rsid w:val="00C7213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72139"/>
    <w:rPr>
      <w:rFonts w:asciiTheme="majorHAnsi" w:eastAsiaTheme="majorEastAsia" w:hAnsiTheme="majorHAnsi" w:cstheme="majorBidi"/>
      <w:color w:val="44546A" w:themeColor="text2"/>
      <w:spacing w:val="-6"/>
      <w:sz w:val="32"/>
      <w:szCs w:val="32"/>
    </w:rPr>
  </w:style>
  <w:style w:type="paragraph" w:styleId="TOCHeading">
    <w:name w:val="TOC Heading"/>
    <w:basedOn w:val="Heading1"/>
    <w:next w:val="Normal"/>
    <w:uiPriority w:val="39"/>
    <w:semiHidden/>
    <w:unhideWhenUsed/>
    <w:qFormat/>
    <w:rsid w:val="00C72139"/>
    <w:pPr>
      <w:outlineLvl w:val="9"/>
    </w:pPr>
  </w:style>
  <w:style w:type="character" w:styleId="CommentReference">
    <w:name w:val="annotation reference"/>
    <w:basedOn w:val="DefaultParagraphFont"/>
    <w:uiPriority w:val="99"/>
    <w:semiHidden/>
    <w:unhideWhenUsed/>
    <w:rsid w:val="00C72139"/>
    <w:rPr>
      <w:sz w:val="16"/>
      <w:szCs w:val="16"/>
    </w:rPr>
  </w:style>
  <w:style w:type="character" w:styleId="PlaceholderText">
    <w:name w:val="Placeholder Text"/>
    <w:basedOn w:val="DefaultParagraphFont"/>
    <w:uiPriority w:val="99"/>
    <w:semiHidden/>
    <w:rsid w:val="00C72139"/>
    <w:rPr>
      <w:color w:val="808080"/>
    </w:rPr>
  </w:style>
  <w:style w:type="character" w:styleId="SubtleEmphasis">
    <w:name w:val="Subtle Emphasis"/>
    <w:basedOn w:val="DefaultParagraphFont"/>
    <w:uiPriority w:val="19"/>
    <w:qFormat/>
    <w:rsid w:val="00C72139"/>
    <w:rPr>
      <w:i/>
      <w:iCs/>
      <w:color w:val="595959" w:themeColor="text1" w:themeTint="A6"/>
    </w:rPr>
  </w:style>
  <w:style w:type="character" w:styleId="IntenseEmphasis">
    <w:name w:val="Intense Emphasis"/>
    <w:basedOn w:val="DefaultParagraphFont"/>
    <w:uiPriority w:val="21"/>
    <w:qFormat/>
    <w:rsid w:val="00C72139"/>
    <w:rPr>
      <w:b/>
      <w:bCs/>
      <w:i/>
      <w:iCs/>
    </w:rPr>
  </w:style>
  <w:style w:type="character" w:styleId="SubtleReference">
    <w:name w:val="Subtle Reference"/>
    <w:basedOn w:val="DefaultParagraphFont"/>
    <w:uiPriority w:val="31"/>
    <w:qFormat/>
    <w:rsid w:val="00C7213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72139"/>
    <w:rPr>
      <w:b/>
      <w:bCs/>
      <w:smallCaps/>
      <w:color w:val="44546A" w:themeColor="text2"/>
      <w:u w:val="single"/>
    </w:rPr>
  </w:style>
  <w:style w:type="character" w:styleId="BookTitle">
    <w:name w:val="Book Title"/>
    <w:basedOn w:val="DefaultParagraphFont"/>
    <w:uiPriority w:val="33"/>
    <w:qFormat/>
    <w:rsid w:val="00C72139"/>
    <w:rPr>
      <w:b/>
      <w:bCs/>
      <w:smallCaps/>
      <w:spacing w:val="10"/>
    </w:rPr>
  </w:style>
  <w:style w:type="character" w:styleId="Strong">
    <w:name w:val="Strong"/>
    <w:basedOn w:val="DefaultParagraphFont"/>
    <w:uiPriority w:val="22"/>
    <w:qFormat/>
    <w:rsid w:val="00C72139"/>
    <w:rPr>
      <w:b/>
      <w:bCs/>
    </w:rPr>
  </w:style>
  <w:style w:type="paragraph" w:styleId="TOC1">
    <w:name w:val="toc 1"/>
    <w:basedOn w:val="Normal"/>
    <w:next w:val="Normal"/>
    <w:autoRedefine/>
    <w:uiPriority w:val="39"/>
    <w:unhideWhenUsed/>
    <w:rsid w:val="00FC14E9"/>
    <w:pPr>
      <w:tabs>
        <w:tab w:val="left" w:pos="480"/>
        <w:tab w:val="right" w:leader="dot" w:pos="8803"/>
      </w:tabs>
      <w:spacing w:after="120" w:line="240" w:lineRule="auto"/>
      <w:jc w:val="left"/>
    </w:pPr>
    <w:rPr>
      <w:b/>
      <w:sz w:val="28"/>
    </w:rPr>
  </w:style>
  <w:style w:type="paragraph" w:styleId="TOC2">
    <w:name w:val="toc 2"/>
    <w:basedOn w:val="Normal"/>
    <w:next w:val="Normal"/>
    <w:autoRedefine/>
    <w:uiPriority w:val="39"/>
    <w:unhideWhenUsed/>
    <w:rsid w:val="00FC14E9"/>
    <w:pPr>
      <w:tabs>
        <w:tab w:val="left" w:pos="880"/>
        <w:tab w:val="right" w:leader="dot" w:pos="8803"/>
      </w:tabs>
      <w:spacing w:after="0"/>
      <w:ind w:left="274" w:hanging="29"/>
      <w:jc w:val="left"/>
    </w:pPr>
    <w:rPr>
      <w:sz w:val="26"/>
    </w:rPr>
  </w:style>
  <w:style w:type="paragraph" w:styleId="TOC3">
    <w:name w:val="toc 3"/>
    <w:basedOn w:val="Normal"/>
    <w:next w:val="Normal"/>
    <w:autoRedefine/>
    <w:uiPriority w:val="39"/>
    <w:unhideWhenUsed/>
    <w:rsid w:val="00FC14E9"/>
    <w:pPr>
      <w:tabs>
        <w:tab w:val="left" w:pos="1320"/>
        <w:tab w:val="right" w:leader="dot" w:pos="8803"/>
      </w:tabs>
      <w:spacing w:after="0"/>
      <w:ind w:left="475"/>
      <w:jc w:val="left"/>
    </w:pPr>
  </w:style>
  <w:style w:type="paragraph" w:styleId="TOC4">
    <w:name w:val="toc 4"/>
    <w:basedOn w:val="Normal"/>
    <w:next w:val="Normal"/>
    <w:autoRedefine/>
    <w:uiPriority w:val="39"/>
    <w:unhideWhenUsed/>
    <w:rsid w:val="00FC14E9"/>
    <w:pPr>
      <w:tabs>
        <w:tab w:val="left" w:pos="1760"/>
        <w:tab w:val="right" w:leader="dot" w:pos="8803"/>
      </w:tabs>
      <w:spacing w:after="0"/>
      <w:ind w:left="7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004107">
      <w:bodyDiv w:val="1"/>
      <w:marLeft w:val="0"/>
      <w:marRight w:val="0"/>
      <w:marTop w:val="0"/>
      <w:marBottom w:val="0"/>
      <w:divBdr>
        <w:top w:val="none" w:sz="0" w:space="0" w:color="auto"/>
        <w:left w:val="none" w:sz="0" w:space="0" w:color="auto"/>
        <w:bottom w:val="none" w:sz="0" w:space="0" w:color="auto"/>
        <w:right w:val="none" w:sz="0" w:space="0" w:color="auto"/>
      </w:divBdr>
    </w:div>
    <w:div w:id="980427290">
      <w:bodyDiv w:val="1"/>
      <w:marLeft w:val="0"/>
      <w:marRight w:val="0"/>
      <w:marTop w:val="0"/>
      <w:marBottom w:val="0"/>
      <w:divBdr>
        <w:top w:val="none" w:sz="0" w:space="0" w:color="auto"/>
        <w:left w:val="none" w:sz="0" w:space="0" w:color="auto"/>
        <w:bottom w:val="none" w:sz="0" w:space="0" w:color="auto"/>
        <w:right w:val="none" w:sz="0" w:space="0" w:color="auto"/>
      </w:divBdr>
    </w:div>
    <w:div w:id="1671714630">
      <w:bodyDiv w:val="1"/>
      <w:marLeft w:val="0"/>
      <w:marRight w:val="0"/>
      <w:marTop w:val="0"/>
      <w:marBottom w:val="0"/>
      <w:divBdr>
        <w:top w:val="none" w:sz="0" w:space="0" w:color="auto"/>
        <w:left w:val="none" w:sz="0" w:space="0" w:color="auto"/>
        <w:bottom w:val="none" w:sz="0" w:space="0" w:color="auto"/>
        <w:right w:val="none" w:sz="0" w:space="0" w:color="auto"/>
      </w:divBdr>
    </w:div>
    <w:div w:id="2113041301">
      <w:bodyDiv w:val="1"/>
      <w:marLeft w:val="0"/>
      <w:marRight w:val="0"/>
      <w:marTop w:val="0"/>
      <w:marBottom w:val="0"/>
      <w:divBdr>
        <w:top w:val="none" w:sz="0" w:space="0" w:color="auto"/>
        <w:left w:val="none" w:sz="0" w:space="0" w:color="auto"/>
        <w:bottom w:val="none" w:sz="0" w:space="0" w:color="auto"/>
        <w:right w:val="none" w:sz="0" w:space="0" w:color="auto"/>
      </w:divBdr>
      <w:divsChild>
        <w:div w:id="1033001104">
          <w:marLeft w:val="0"/>
          <w:marRight w:val="0"/>
          <w:marTop w:val="0"/>
          <w:marBottom w:val="0"/>
          <w:divBdr>
            <w:top w:val="none" w:sz="0" w:space="0" w:color="auto"/>
            <w:left w:val="none" w:sz="0" w:space="0" w:color="auto"/>
            <w:bottom w:val="none" w:sz="0" w:space="0" w:color="auto"/>
            <w:right w:val="none" w:sz="0" w:space="0" w:color="auto"/>
          </w:divBdr>
        </w:div>
        <w:div w:id="969893681">
          <w:marLeft w:val="0"/>
          <w:marRight w:val="0"/>
          <w:marTop w:val="0"/>
          <w:marBottom w:val="0"/>
          <w:divBdr>
            <w:top w:val="none" w:sz="0" w:space="0" w:color="auto"/>
            <w:left w:val="none" w:sz="0" w:space="0" w:color="auto"/>
            <w:bottom w:val="none" w:sz="0" w:space="0" w:color="auto"/>
            <w:right w:val="none" w:sz="0" w:space="0" w:color="auto"/>
          </w:divBdr>
        </w:div>
        <w:div w:id="1513912093">
          <w:marLeft w:val="0"/>
          <w:marRight w:val="0"/>
          <w:marTop w:val="0"/>
          <w:marBottom w:val="0"/>
          <w:divBdr>
            <w:top w:val="none" w:sz="0" w:space="0" w:color="auto"/>
            <w:left w:val="none" w:sz="0" w:space="0" w:color="auto"/>
            <w:bottom w:val="none" w:sz="0" w:space="0" w:color="auto"/>
            <w:right w:val="none" w:sz="0" w:space="0" w:color="auto"/>
          </w:divBdr>
        </w:div>
        <w:div w:id="1356224597">
          <w:marLeft w:val="0"/>
          <w:marRight w:val="0"/>
          <w:marTop w:val="0"/>
          <w:marBottom w:val="0"/>
          <w:divBdr>
            <w:top w:val="none" w:sz="0" w:space="0" w:color="auto"/>
            <w:left w:val="none" w:sz="0" w:space="0" w:color="auto"/>
            <w:bottom w:val="none" w:sz="0" w:space="0" w:color="auto"/>
            <w:right w:val="none" w:sz="0" w:space="0" w:color="auto"/>
          </w:divBdr>
        </w:div>
        <w:div w:id="1725255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emf"/><Relationship Id="rId21" Type="http://schemas.openxmlformats.org/officeDocument/2006/relationships/image" Target="media/image8.emf"/><Relationship Id="rId42" Type="http://schemas.openxmlformats.org/officeDocument/2006/relationships/oleObject" Target="embeddings/oleObject15.bin"/><Relationship Id="rId47" Type="http://schemas.openxmlformats.org/officeDocument/2006/relationships/image" Target="media/image21.emf"/><Relationship Id="rId63" Type="http://schemas.openxmlformats.org/officeDocument/2006/relationships/image" Target="media/image29.emf"/><Relationship Id="rId68" Type="http://schemas.openxmlformats.org/officeDocument/2006/relationships/oleObject" Target="embeddings/oleObject28.bin"/><Relationship Id="rId84" Type="http://schemas.openxmlformats.org/officeDocument/2006/relationships/oleObject" Target="embeddings/oleObject36.bin"/><Relationship Id="rId89" Type="http://schemas.openxmlformats.org/officeDocument/2006/relationships/image" Target="media/image42.emf"/><Relationship Id="rId112" Type="http://schemas.openxmlformats.org/officeDocument/2006/relationships/oleObject" Target="embeddings/oleObject50.bin"/><Relationship Id="rId16" Type="http://schemas.openxmlformats.org/officeDocument/2006/relationships/oleObject" Target="embeddings/oleObject2.bin"/><Relationship Id="rId107" Type="http://schemas.openxmlformats.org/officeDocument/2006/relationships/image" Target="media/image51.emf"/><Relationship Id="rId11" Type="http://schemas.openxmlformats.org/officeDocument/2006/relationships/image" Target="media/image2.png"/><Relationship Id="rId32" Type="http://schemas.openxmlformats.org/officeDocument/2006/relationships/oleObject" Target="embeddings/oleObject10.bin"/><Relationship Id="rId37" Type="http://schemas.openxmlformats.org/officeDocument/2006/relationships/image" Target="media/image16.emf"/><Relationship Id="rId53" Type="http://schemas.openxmlformats.org/officeDocument/2006/relationships/image" Target="media/image24.emf"/><Relationship Id="rId58" Type="http://schemas.openxmlformats.org/officeDocument/2006/relationships/oleObject" Target="embeddings/oleObject23.bin"/><Relationship Id="rId74" Type="http://schemas.openxmlformats.org/officeDocument/2006/relationships/oleObject" Target="embeddings/oleObject31.bin"/><Relationship Id="rId79" Type="http://schemas.openxmlformats.org/officeDocument/2006/relationships/image" Target="media/image37.emf"/><Relationship Id="rId102" Type="http://schemas.openxmlformats.org/officeDocument/2006/relationships/oleObject" Target="embeddings/oleObject45.bin"/><Relationship Id="rId123" Type="http://schemas.openxmlformats.org/officeDocument/2006/relationships/image" Target="media/image59.png"/><Relationship Id="rId128"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oleObject" Target="embeddings/oleObject39.bin"/><Relationship Id="rId95" Type="http://schemas.openxmlformats.org/officeDocument/2006/relationships/image" Target="media/image45.emf"/><Relationship Id="rId22" Type="http://schemas.openxmlformats.org/officeDocument/2006/relationships/oleObject" Target="embeddings/oleObject5.bin"/><Relationship Id="rId27" Type="http://schemas.openxmlformats.org/officeDocument/2006/relationships/image" Target="media/image11.emf"/><Relationship Id="rId43" Type="http://schemas.openxmlformats.org/officeDocument/2006/relationships/image" Target="media/image19.emf"/><Relationship Id="rId48" Type="http://schemas.openxmlformats.org/officeDocument/2006/relationships/oleObject" Target="embeddings/oleObject18.bin"/><Relationship Id="rId64" Type="http://schemas.openxmlformats.org/officeDocument/2006/relationships/oleObject" Target="embeddings/oleObject26.bin"/><Relationship Id="rId69" Type="http://schemas.openxmlformats.org/officeDocument/2006/relationships/image" Target="media/image32.emf"/><Relationship Id="rId113" Type="http://schemas.openxmlformats.org/officeDocument/2006/relationships/image" Target="media/image54.emf"/><Relationship Id="rId118" Type="http://schemas.openxmlformats.org/officeDocument/2006/relationships/oleObject" Target="embeddings/oleObject53.bin"/><Relationship Id="rId80" Type="http://schemas.openxmlformats.org/officeDocument/2006/relationships/oleObject" Target="embeddings/oleObject34.bin"/><Relationship Id="rId85" Type="http://schemas.openxmlformats.org/officeDocument/2006/relationships/image" Target="media/image40.emf"/><Relationship Id="rId12" Type="http://schemas.openxmlformats.org/officeDocument/2006/relationships/image" Target="media/image3.png"/><Relationship Id="rId17"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oleObject" Target="embeddings/oleObject13.bin"/><Relationship Id="rId59" Type="http://schemas.openxmlformats.org/officeDocument/2006/relationships/image" Target="media/image27.emf"/><Relationship Id="rId103" Type="http://schemas.openxmlformats.org/officeDocument/2006/relationships/image" Target="media/image49.emf"/><Relationship Id="rId108" Type="http://schemas.openxmlformats.org/officeDocument/2006/relationships/oleObject" Target="embeddings/oleObject48.bin"/><Relationship Id="rId124" Type="http://schemas.openxmlformats.org/officeDocument/2006/relationships/image" Target="media/image60.png"/><Relationship Id="rId129" Type="http://schemas.openxmlformats.org/officeDocument/2006/relationships/fontTable" Target="fontTable.xml"/><Relationship Id="rId54" Type="http://schemas.openxmlformats.org/officeDocument/2006/relationships/oleObject" Target="embeddings/oleObject21.bin"/><Relationship Id="rId70" Type="http://schemas.openxmlformats.org/officeDocument/2006/relationships/oleObject" Target="embeddings/oleObject29.bin"/><Relationship Id="rId75" Type="http://schemas.openxmlformats.org/officeDocument/2006/relationships/image" Target="media/image35.emf"/><Relationship Id="rId91" Type="http://schemas.openxmlformats.org/officeDocument/2006/relationships/image" Target="media/image43.emf"/><Relationship Id="rId96" Type="http://schemas.openxmlformats.org/officeDocument/2006/relationships/oleObject" Target="embeddings/oleObject42.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emf"/><Relationship Id="rId28" Type="http://schemas.openxmlformats.org/officeDocument/2006/relationships/oleObject" Target="embeddings/oleObject8.bin"/><Relationship Id="rId49" Type="http://schemas.openxmlformats.org/officeDocument/2006/relationships/image" Target="media/image22.emf"/><Relationship Id="rId114" Type="http://schemas.openxmlformats.org/officeDocument/2006/relationships/oleObject" Target="embeddings/oleObject51.bin"/><Relationship Id="rId119" Type="http://schemas.openxmlformats.org/officeDocument/2006/relationships/image" Target="media/image57.emf"/><Relationship Id="rId44" Type="http://schemas.openxmlformats.org/officeDocument/2006/relationships/oleObject" Target="embeddings/oleObject16.bin"/><Relationship Id="rId60" Type="http://schemas.openxmlformats.org/officeDocument/2006/relationships/oleObject" Target="embeddings/oleObject24.bin"/><Relationship Id="rId65" Type="http://schemas.openxmlformats.org/officeDocument/2006/relationships/image" Target="media/image30.emf"/><Relationship Id="rId81" Type="http://schemas.openxmlformats.org/officeDocument/2006/relationships/image" Target="media/image38.emf"/><Relationship Id="rId86" Type="http://schemas.openxmlformats.org/officeDocument/2006/relationships/oleObject" Target="embeddings/oleObject37.bin"/><Relationship Id="rId130" Type="http://schemas.openxmlformats.org/officeDocument/2006/relationships/theme" Target="theme/theme1.xml"/><Relationship Id="rId13" Type="http://schemas.openxmlformats.org/officeDocument/2006/relationships/image" Target="media/image4.emf"/><Relationship Id="rId18" Type="http://schemas.openxmlformats.org/officeDocument/2006/relationships/oleObject" Target="embeddings/oleObject3.bin"/><Relationship Id="rId39" Type="http://schemas.openxmlformats.org/officeDocument/2006/relationships/image" Target="media/image17.emf"/><Relationship Id="rId109" Type="http://schemas.openxmlformats.org/officeDocument/2006/relationships/image" Target="media/image52.emf"/><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5.emf"/><Relationship Id="rId76" Type="http://schemas.openxmlformats.org/officeDocument/2006/relationships/oleObject" Target="embeddings/oleObject32.bin"/><Relationship Id="rId97" Type="http://schemas.openxmlformats.org/officeDocument/2006/relationships/image" Target="media/image46.emf"/><Relationship Id="rId104" Type="http://schemas.openxmlformats.org/officeDocument/2006/relationships/oleObject" Target="embeddings/oleObject46.bin"/><Relationship Id="rId120" Type="http://schemas.openxmlformats.org/officeDocument/2006/relationships/oleObject" Target="embeddings/oleObject54.bin"/><Relationship Id="rId125" Type="http://schemas.openxmlformats.org/officeDocument/2006/relationships/hyperlink" Target="http://www.healthinfonet.ecu.edu.au/diabetes_review" TargetMode="External"/><Relationship Id="rId7" Type="http://schemas.openxmlformats.org/officeDocument/2006/relationships/endnotes" Target="endnotes.xml"/><Relationship Id="rId71" Type="http://schemas.openxmlformats.org/officeDocument/2006/relationships/image" Target="media/image33.emf"/><Relationship Id="rId92" Type="http://schemas.openxmlformats.org/officeDocument/2006/relationships/oleObject" Target="embeddings/oleObject40.bin"/><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20.emf"/><Relationship Id="rId66" Type="http://schemas.openxmlformats.org/officeDocument/2006/relationships/oleObject" Target="embeddings/oleObject27.bin"/><Relationship Id="rId87" Type="http://schemas.openxmlformats.org/officeDocument/2006/relationships/image" Target="media/image41.emf"/><Relationship Id="rId110" Type="http://schemas.openxmlformats.org/officeDocument/2006/relationships/oleObject" Target="embeddings/oleObject49.bin"/><Relationship Id="rId115" Type="http://schemas.openxmlformats.org/officeDocument/2006/relationships/image" Target="media/image55.emf"/><Relationship Id="rId61" Type="http://schemas.openxmlformats.org/officeDocument/2006/relationships/image" Target="media/image28.emf"/><Relationship Id="rId82" Type="http://schemas.openxmlformats.org/officeDocument/2006/relationships/oleObject" Target="embeddings/oleObject35.bin"/><Relationship Id="rId19" Type="http://schemas.openxmlformats.org/officeDocument/2006/relationships/image" Target="media/image7.emf"/><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image" Target="media/image15.emf"/><Relationship Id="rId56" Type="http://schemas.openxmlformats.org/officeDocument/2006/relationships/oleObject" Target="embeddings/oleObject22.bin"/><Relationship Id="rId77" Type="http://schemas.openxmlformats.org/officeDocument/2006/relationships/image" Target="media/image36.emf"/><Relationship Id="rId100" Type="http://schemas.openxmlformats.org/officeDocument/2006/relationships/oleObject" Target="embeddings/oleObject44.bin"/><Relationship Id="rId105" Type="http://schemas.openxmlformats.org/officeDocument/2006/relationships/image" Target="media/image50.emf"/><Relationship Id="rId126" Type="http://schemas.openxmlformats.org/officeDocument/2006/relationships/hyperlink" Target="http://www.who.int" TargetMode="External"/><Relationship Id="rId8" Type="http://schemas.openxmlformats.org/officeDocument/2006/relationships/image" Target="media/image1.png"/><Relationship Id="rId51" Type="http://schemas.openxmlformats.org/officeDocument/2006/relationships/image" Target="media/image23.emf"/><Relationship Id="rId72" Type="http://schemas.openxmlformats.org/officeDocument/2006/relationships/oleObject" Target="embeddings/oleObject30.bin"/><Relationship Id="rId93" Type="http://schemas.openxmlformats.org/officeDocument/2006/relationships/image" Target="media/image44.emf"/><Relationship Id="rId98" Type="http://schemas.openxmlformats.org/officeDocument/2006/relationships/oleObject" Target="embeddings/oleObject43.bin"/><Relationship Id="rId121" Type="http://schemas.openxmlformats.org/officeDocument/2006/relationships/image" Target="media/image58.emf"/><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oleObject" Target="embeddings/oleObject17.bin"/><Relationship Id="rId67" Type="http://schemas.openxmlformats.org/officeDocument/2006/relationships/image" Target="media/image31.emf"/><Relationship Id="rId116" Type="http://schemas.openxmlformats.org/officeDocument/2006/relationships/oleObject" Target="embeddings/oleObject52.bin"/><Relationship Id="rId20" Type="http://schemas.openxmlformats.org/officeDocument/2006/relationships/oleObject" Target="embeddings/oleObject4.bin"/><Relationship Id="rId41" Type="http://schemas.openxmlformats.org/officeDocument/2006/relationships/image" Target="media/image18.emf"/><Relationship Id="rId62" Type="http://schemas.openxmlformats.org/officeDocument/2006/relationships/oleObject" Target="embeddings/oleObject25.bin"/><Relationship Id="rId83" Type="http://schemas.openxmlformats.org/officeDocument/2006/relationships/image" Target="media/image39.emf"/><Relationship Id="rId88" Type="http://schemas.openxmlformats.org/officeDocument/2006/relationships/oleObject" Target="embeddings/oleObject38.bin"/><Relationship Id="rId111" Type="http://schemas.openxmlformats.org/officeDocument/2006/relationships/image" Target="media/image53.emf"/><Relationship Id="rId15" Type="http://schemas.openxmlformats.org/officeDocument/2006/relationships/image" Target="media/image5.emf"/><Relationship Id="rId36" Type="http://schemas.openxmlformats.org/officeDocument/2006/relationships/oleObject" Target="embeddings/oleObject12.bin"/><Relationship Id="rId57" Type="http://schemas.openxmlformats.org/officeDocument/2006/relationships/image" Target="media/image26.emf"/><Relationship Id="rId106" Type="http://schemas.openxmlformats.org/officeDocument/2006/relationships/oleObject" Target="embeddings/oleObject47.bin"/><Relationship Id="rId127" Type="http://schemas.openxmlformats.org/officeDocument/2006/relationships/header" Target="header2.xml"/><Relationship Id="rId10" Type="http://schemas.openxmlformats.org/officeDocument/2006/relationships/footer" Target="footer1.xml"/><Relationship Id="rId31" Type="http://schemas.openxmlformats.org/officeDocument/2006/relationships/image" Target="media/image13.emf"/><Relationship Id="rId52" Type="http://schemas.openxmlformats.org/officeDocument/2006/relationships/oleObject" Target="embeddings/oleObject20.bin"/><Relationship Id="rId73" Type="http://schemas.openxmlformats.org/officeDocument/2006/relationships/image" Target="media/image34.emf"/><Relationship Id="rId78" Type="http://schemas.openxmlformats.org/officeDocument/2006/relationships/oleObject" Target="embeddings/oleObject33.bin"/><Relationship Id="rId94" Type="http://schemas.openxmlformats.org/officeDocument/2006/relationships/oleObject" Target="embeddings/oleObject41.bin"/><Relationship Id="rId99" Type="http://schemas.openxmlformats.org/officeDocument/2006/relationships/image" Target="media/image47.emf"/><Relationship Id="rId101" Type="http://schemas.openxmlformats.org/officeDocument/2006/relationships/image" Target="media/image48.emf"/><Relationship Id="rId122" Type="http://schemas.openxmlformats.org/officeDocument/2006/relationships/oleObject" Target="embeddings/oleObject55.bin"/><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oleObject" Target="embeddings/oleObject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E88A0-720F-4B5C-B94E-B3EDA988F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51</Pages>
  <Words>11333</Words>
  <Characters>64601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37</cp:revision>
  <cp:lastPrinted>2016-12-15T21:09:00Z</cp:lastPrinted>
  <dcterms:created xsi:type="dcterms:W3CDTF">2016-12-05T21:58:00Z</dcterms:created>
  <dcterms:modified xsi:type="dcterms:W3CDTF">2016-12-16T22:07:00Z</dcterms:modified>
</cp:coreProperties>
</file>