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0A7" w:rsidRPr="00904754" w:rsidRDefault="000960A7" w:rsidP="000960A7">
      <w:pPr>
        <w:bidi w:val="0"/>
        <w:jc w:val="both"/>
        <w:rPr>
          <w:rFonts w:asciiTheme="majorBidi" w:hAnsiTheme="majorBidi" w:cstheme="majorBidi"/>
          <w:b/>
          <w:bCs/>
          <w:sz w:val="24"/>
          <w:szCs w:val="24"/>
          <w:lang w:bidi="ar-IQ"/>
        </w:rPr>
      </w:pPr>
      <w:r w:rsidRPr="00904754">
        <w:rPr>
          <w:rFonts w:asciiTheme="majorBidi" w:hAnsiTheme="majorBidi" w:cstheme="majorBidi"/>
          <w:b/>
          <w:bCs/>
          <w:sz w:val="24"/>
          <w:szCs w:val="24"/>
          <w:lang w:bidi="ar-IQ"/>
        </w:rPr>
        <w:t xml:space="preserve">Evaluating the effect of diabetic patient knowledge on medication adherence and glycemic control </w:t>
      </w:r>
    </w:p>
    <w:p w:rsidR="00D3307E" w:rsidRDefault="00D3307E" w:rsidP="00D3307E">
      <w:pPr>
        <w:bidi w:val="0"/>
        <w:rPr>
          <w:rFonts w:asciiTheme="majorBidi" w:hAnsiTheme="majorBidi" w:cstheme="majorBidi"/>
          <w:b/>
          <w:bCs/>
          <w:sz w:val="28"/>
          <w:szCs w:val="28"/>
          <w:lang w:bidi="ar-IQ"/>
        </w:rPr>
      </w:pPr>
      <w:r>
        <w:rPr>
          <w:rFonts w:asciiTheme="majorBidi" w:hAnsiTheme="majorBidi" w:cstheme="majorBidi"/>
          <w:b/>
          <w:bCs/>
          <w:sz w:val="28"/>
          <w:szCs w:val="28"/>
          <w:lang w:bidi="ar-IQ"/>
        </w:rPr>
        <w:t>Abstract</w:t>
      </w:r>
    </w:p>
    <w:p w:rsidR="00D3307E" w:rsidRDefault="00D3307E" w:rsidP="00D3307E">
      <w:pPr>
        <w:autoSpaceDE w:val="0"/>
        <w:autoSpaceDN w:val="0"/>
        <w:bidi w:val="0"/>
        <w:adjustRightInd w:val="0"/>
        <w:spacing w:after="0" w:line="240" w:lineRule="auto"/>
        <w:jc w:val="both"/>
        <w:rPr>
          <w:rFonts w:asciiTheme="majorBidi" w:hAnsiTheme="majorBidi" w:cstheme="majorBidi"/>
        </w:rPr>
      </w:pPr>
      <w:r>
        <w:rPr>
          <w:rFonts w:asciiTheme="majorBidi" w:hAnsiTheme="majorBidi" w:cstheme="majorBidi"/>
          <w:b/>
          <w:bCs/>
          <w:sz w:val="24"/>
          <w:szCs w:val="24"/>
          <w:lang w:bidi="ar-IQ"/>
        </w:rPr>
        <w:t>Background:</w:t>
      </w:r>
      <w:r>
        <w:rPr>
          <w:rFonts w:asciiTheme="majorBidi" w:hAnsiTheme="majorBidi" w:cstheme="majorBidi"/>
          <w:b/>
          <w:bCs/>
          <w:sz w:val="28"/>
          <w:szCs w:val="28"/>
          <w:lang w:bidi="ar-IQ"/>
        </w:rPr>
        <w:t xml:space="preserve"> </w:t>
      </w:r>
      <w:r>
        <w:rPr>
          <w:rFonts w:asciiTheme="majorBidi" w:hAnsiTheme="majorBidi" w:cstheme="majorBidi"/>
          <w:lang w:bidi="ar-IQ"/>
        </w:rPr>
        <w:t xml:space="preserve">Diabetes mellitus (DM) is a common metabolic disorder that associated with many complications. </w:t>
      </w:r>
      <w:r>
        <w:rPr>
          <w:rFonts w:asciiTheme="majorBidi" w:hAnsiTheme="majorBidi" w:cstheme="majorBidi"/>
        </w:rPr>
        <w:t>These complications can be prevented or delayed by ensuring good glycemic control. This control can be achieved only if appropriate pharmacological treatment is prescribed to a patient who is totally adherent to such treatment.</w:t>
      </w:r>
    </w:p>
    <w:p w:rsidR="00D3307E" w:rsidRDefault="00D3307E" w:rsidP="00D3307E">
      <w:pPr>
        <w:autoSpaceDE w:val="0"/>
        <w:autoSpaceDN w:val="0"/>
        <w:bidi w:val="0"/>
        <w:adjustRightInd w:val="0"/>
        <w:spacing w:after="0" w:line="240" w:lineRule="auto"/>
        <w:jc w:val="both"/>
        <w:rPr>
          <w:rFonts w:asciiTheme="majorBidi" w:hAnsiTheme="majorBidi" w:cstheme="majorBidi"/>
        </w:rPr>
      </w:pPr>
      <w:r>
        <w:rPr>
          <w:rFonts w:asciiTheme="majorBidi" w:hAnsiTheme="majorBidi" w:cstheme="majorBidi"/>
        </w:rPr>
        <w:t xml:space="preserve"> </w:t>
      </w:r>
    </w:p>
    <w:p w:rsidR="00D3307E" w:rsidRDefault="00D3307E" w:rsidP="00D3307E">
      <w:pPr>
        <w:bidi w:val="0"/>
        <w:rPr>
          <w:rFonts w:asciiTheme="majorBidi" w:hAnsiTheme="majorBidi" w:cstheme="majorBidi"/>
          <w:lang w:bidi="ar-IQ"/>
        </w:rPr>
      </w:pPr>
      <w:r>
        <w:rPr>
          <w:rFonts w:asciiTheme="majorBidi" w:hAnsiTheme="majorBidi" w:cstheme="majorBidi"/>
          <w:b/>
          <w:bCs/>
          <w:sz w:val="24"/>
          <w:szCs w:val="24"/>
          <w:lang w:bidi="ar-IQ"/>
        </w:rPr>
        <w:t>Aim of study:</w:t>
      </w:r>
      <w:r>
        <w:rPr>
          <w:rFonts w:asciiTheme="majorBidi" w:hAnsiTheme="majorBidi" w:cstheme="majorBidi"/>
          <w:sz w:val="24"/>
          <w:szCs w:val="24"/>
          <w:lang w:bidi="ar-IQ"/>
        </w:rPr>
        <w:t xml:space="preserve"> </w:t>
      </w:r>
      <w:r>
        <w:rPr>
          <w:rFonts w:asciiTheme="majorBidi" w:hAnsiTheme="majorBidi" w:cstheme="majorBidi"/>
          <w:lang w:bidi="ar-IQ"/>
        </w:rPr>
        <w:t xml:space="preserve">To assess patient diabetic knowledge and the effect of such knowledge on medication </w:t>
      </w:r>
      <w:r>
        <w:rPr>
          <w:rFonts w:asciiTheme="majorBidi" w:hAnsiTheme="majorBidi" w:cstheme="majorBidi" w:hint="cs"/>
          <w:lang w:bidi="ar-IQ"/>
        </w:rPr>
        <w:t>‎</w:t>
      </w:r>
      <w:r>
        <w:rPr>
          <w:rFonts w:asciiTheme="majorBidi" w:hAnsiTheme="majorBidi" w:cstheme="majorBidi"/>
          <w:lang w:bidi="ar-IQ"/>
        </w:rPr>
        <w:t xml:space="preserve">adherence and glycemic control among patients with type 2 DM. </w:t>
      </w:r>
    </w:p>
    <w:p w:rsidR="00D3307E" w:rsidRDefault="00D3307E" w:rsidP="00D3307E">
      <w:pPr>
        <w:bidi w:val="0"/>
        <w:rPr>
          <w:rFonts w:asciiTheme="majorBidi" w:hAnsiTheme="majorBidi" w:cstheme="majorBidi"/>
          <w:lang w:bidi="ar-IQ"/>
        </w:rPr>
      </w:pPr>
      <w:r>
        <w:rPr>
          <w:rFonts w:asciiTheme="majorBidi" w:hAnsiTheme="majorBidi" w:cstheme="majorBidi"/>
          <w:b/>
          <w:bCs/>
          <w:sz w:val="24"/>
          <w:szCs w:val="24"/>
          <w:lang w:bidi="ar-IQ"/>
        </w:rPr>
        <w:t>Methods:</w:t>
      </w:r>
      <w:r>
        <w:rPr>
          <w:rFonts w:asciiTheme="majorBidi" w:hAnsiTheme="majorBidi" w:cstheme="majorBidi"/>
          <w:lang w:bidi="ar-IQ"/>
        </w:rPr>
        <w:t xml:space="preserve"> </w:t>
      </w:r>
      <w:r>
        <w:rPr>
          <w:rFonts w:asciiTheme="majorBidi" w:eastAsia="Times New Roman" w:hAnsiTheme="majorBidi" w:cstheme="majorBidi"/>
          <w:color w:val="000000"/>
        </w:rPr>
        <w:t>A cross-sectional, multicenter</w:t>
      </w:r>
      <w:r>
        <w:rPr>
          <w:rFonts w:asciiTheme="majorBidi" w:hAnsiTheme="majorBidi" w:cstheme="majorBidi"/>
          <w:lang w:bidi="ar-IQ"/>
        </w:rPr>
        <w:t xml:space="preserve"> study, for a convenient sample of 53 adult patients with type 2 DM </w:t>
      </w:r>
      <w:r>
        <w:rPr>
          <w:rFonts w:asciiTheme="majorBidi" w:hAnsiTheme="majorBidi" w:cstheme="majorBidi" w:hint="cs"/>
          <w:lang w:bidi="ar-IQ"/>
        </w:rPr>
        <w:t>‎</w:t>
      </w:r>
      <w:r>
        <w:rPr>
          <w:rFonts w:asciiTheme="majorBidi" w:hAnsiTheme="majorBidi" w:cstheme="majorBidi" w:hint="cs"/>
          <w:rtl/>
          <w:lang w:bidi="ar-IQ"/>
        </w:rPr>
        <w:t xml:space="preserve"> </w:t>
      </w:r>
      <w:r>
        <w:rPr>
          <w:rFonts w:asciiTheme="majorBidi" w:hAnsiTheme="majorBidi" w:cstheme="majorBidi"/>
          <w:lang w:bidi="ar-IQ"/>
        </w:rPr>
        <w:t xml:space="preserve">was done during November 2015. A direct interview with each patient was done to assess their medication adherence and diabetic knowledge using already developed questionnaires. HbA1c for each patient was also obtained from the laboratory sheet at the day of the interview. </w:t>
      </w:r>
    </w:p>
    <w:p w:rsidR="00D3307E" w:rsidRDefault="00D3307E" w:rsidP="00D3307E">
      <w:pPr>
        <w:bidi w:val="0"/>
        <w:rPr>
          <w:rFonts w:asciiTheme="majorBidi" w:eastAsiaTheme="minorHAnsi" w:hAnsiTheme="majorBidi" w:cstheme="majorBidi"/>
          <w:lang w:bidi="ar-IQ"/>
        </w:rPr>
      </w:pPr>
      <w:r>
        <w:rPr>
          <w:rFonts w:asciiTheme="majorBidi" w:hAnsiTheme="majorBidi" w:cstheme="majorBidi"/>
          <w:b/>
          <w:bCs/>
          <w:sz w:val="24"/>
          <w:szCs w:val="24"/>
          <w:lang w:bidi="ar-IQ"/>
        </w:rPr>
        <w:t>Results:</w:t>
      </w:r>
      <w:r>
        <w:rPr>
          <w:rFonts w:asciiTheme="majorBidi" w:hAnsiTheme="majorBidi" w:cstheme="majorBidi"/>
          <w:lang w:bidi="ar-IQ"/>
        </w:rPr>
        <w:t xml:space="preserve"> In this study a significantly higher percent (77%, 62%, </w:t>
      </w:r>
      <w:proofErr w:type="gramStart"/>
      <w:r>
        <w:rPr>
          <w:rFonts w:asciiTheme="majorBidi" w:hAnsiTheme="majorBidi" w:cstheme="majorBidi"/>
          <w:lang w:bidi="ar-IQ"/>
        </w:rPr>
        <w:t>51</w:t>
      </w:r>
      <w:proofErr w:type="gramEnd"/>
      <w:r>
        <w:rPr>
          <w:rFonts w:asciiTheme="majorBidi" w:hAnsiTheme="majorBidi" w:cstheme="majorBidi"/>
          <w:lang w:bidi="ar-IQ"/>
        </w:rPr>
        <w:t xml:space="preserve">%) of </w:t>
      </w:r>
      <w:r>
        <w:rPr>
          <w:rFonts w:asciiTheme="majorBidi" w:hAnsiTheme="majorBidi" w:cstheme="majorBidi" w:hint="cs"/>
          <w:lang w:bidi="ar-IQ"/>
        </w:rPr>
        <w:t>‎</w:t>
      </w:r>
      <w:r>
        <w:rPr>
          <w:rFonts w:asciiTheme="majorBidi" w:hAnsiTheme="majorBidi" w:cstheme="majorBidi"/>
          <w:lang w:bidi="ar-IQ"/>
        </w:rPr>
        <w:t xml:space="preserve">patients had poor diabetes knowledge, medication adherence and glycemic control </w:t>
      </w:r>
      <w:r>
        <w:rPr>
          <w:rFonts w:asciiTheme="majorBidi" w:hAnsiTheme="majorBidi" w:cstheme="majorBidi" w:hint="cs"/>
          <w:lang w:bidi="ar-IQ"/>
        </w:rPr>
        <w:t>‎</w:t>
      </w:r>
      <w:r>
        <w:rPr>
          <w:rFonts w:asciiTheme="majorBidi" w:hAnsiTheme="majorBidi" w:cstheme="majorBidi"/>
          <w:lang w:bidi="ar-IQ"/>
        </w:rPr>
        <w:t xml:space="preserve">respectively. </w:t>
      </w:r>
      <w:r>
        <w:rPr>
          <w:rFonts w:asciiTheme="majorBidi" w:hAnsiTheme="majorBidi" w:cstheme="majorBidi" w:hint="cs"/>
          <w:lang w:bidi="ar-IQ"/>
        </w:rPr>
        <w:t>‎</w:t>
      </w:r>
      <w:r>
        <w:rPr>
          <w:rFonts w:asciiTheme="majorBidi" w:hAnsiTheme="majorBidi" w:cstheme="majorBidi"/>
          <w:lang w:bidi="ar-IQ"/>
        </w:rPr>
        <w:t xml:space="preserve">Diabetic patient knowledge is positively correlated with medication </w:t>
      </w:r>
      <w:r>
        <w:rPr>
          <w:rFonts w:asciiTheme="majorBidi" w:hAnsiTheme="majorBidi" w:cstheme="majorBidi" w:hint="cs"/>
          <w:lang w:bidi="ar-IQ"/>
        </w:rPr>
        <w:t>‎</w:t>
      </w:r>
      <w:r>
        <w:rPr>
          <w:rFonts w:asciiTheme="majorBidi" w:hAnsiTheme="majorBidi" w:cstheme="majorBidi"/>
          <w:lang w:bidi="ar-IQ"/>
        </w:rPr>
        <w:t xml:space="preserve">adherence and with better glycemic control; furthermore diabetic patient knowledge is positively influenced by patient </w:t>
      </w:r>
      <w:r>
        <w:rPr>
          <w:rFonts w:asciiTheme="majorBidi" w:hAnsiTheme="majorBidi" w:cstheme="majorBidi" w:hint="cs"/>
          <w:lang w:bidi="ar-IQ"/>
        </w:rPr>
        <w:t>‎</w:t>
      </w:r>
      <w:r>
        <w:rPr>
          <w:rFonts w:asciiTheme="majorBidi" w:hAnsiTheme="majorBidi" w:cstheme="majorBidi"/>
          <w:lang w:bidi="ar-IQ"/>
        </w:rPr>
        <w:t>educational level.</w:t>
      </w:r>
      <w:r>
        <w:rPr>
          <w:rFonts w:asciiTheme="majorBidi" w:hAnsiTheme="majorBidi" w:cstheme="majorBidi" w:hint="cs"/>
          <w:lang w:bidi="ar-IQ"/>
        </w:rPr>
        <w:t>‎</w:t>
      </w:r>
    </w:p>
    <w:p w:rsidR="00D3307E" w:rsidRDefault="00D3307E" w:rsidP="00D3307E">
      <w:pPr>
        <w:bidi w:val="0"/>
        <w:rPr>
          <w:rFonts w:asciiTheme="majorBidi" w:hAnsiTheme="majorBidi" w:cstheme="majorBidi"/>
          <w:lang w:bidi="ar-IQ"/>
        </w:rPr>
      </w:pPr>
      <w:r>
        <w:rPr>
          <w:rFonts w:asciiTheme="majorBidi" w:hAnsiTheme="majorBidi" w:cstheme="majorBidi"/>
          <w:b/>
          <w:bCs/>
          <w:sz w:val="24"/>
          <w:szCs w:val="24"/>
          <w:lang w:bidi="ar-IQ"/>
        </w:rPr>
        <w:t xml:space="preserve">Conclusion: </w:t>
      </w:r>
      <w:r w:rsidR="000960A7">
        <w:rPr>
          <w:rFonts w:asciiTheme="majorBidi" w:hAnsiTheme="majorBidi" w:cstheme="majorBidi"/>
          <w:lang w:bidi="ar-IQ"/>
        </w:rPr>
        <w:t>Poor diabetic patient</w:t>
      </w:r>
      <w:r>
        <w:rPr>
          <w:rFonts w:asciiTheme="majorBidi" w:hAnsiTheme="majorBidi" w:cstheme="majorBidi"/>
          <w:lang w:bidi="ar-IQ"/>
        </w:rPr>
        <w:t xml:space="preserve"> knowledge may be negatively affecting on patient medication adherence and glycemic control. </w:t>
      </w:r>
    </w:p>
    <w:p w:rsidR="00D3307E" w:rsidRDefault="00D3307E" w:rsidP="00D3307E">
      <w:pPr>
        <w:bidi w:val="0"/>
        <w:jc w:val="both"/>
        <w:rPr>
          <w:rFonts w:asciiTheme="majorBidi" w:hAnsiTheme="majorBidi" w:cstheme="majorBidi"/>
          <w:lang w:bidi="ar-IQ"/>
        </w:rPr>
      </w:pPr>
      <w:r>
        <w:rPr>
          <w:rFonts w:asciiTheme="majorBidi" w:hAnsiTheme="majorBidi" w:cstheme="majorBidi"/>
          <w:lang w:bidi="ar-IQ"/>
        </w:rPr>
        <w:t>Keywords: Type 2 diabetes mellitus, diabetes knowledge, medication adherence, and glycemic control.</w:t>
      </w:r>
    </w:p>
    <w:p w:rsidR="00AD3410" w:rsidRDefault="00AD3410" w:rsidP="00D3307E">
      <w:pPr>
        <w:bidi w:val="0"/>
        <w:rPr>
          <w:rFonts w:hint="cs"/>
          <w:lang w:bidi="ar-IQ"/>
        </w:rPr>
      </w:pPr>
    </w:p>
    <w:sectPr w:rsidR="00AD341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3307E"/>
    <w:rsid w:val="000960A7"/>
    <w:rsid w:val="00AD3410"/>
    <w:rsid w:val="00CD59AB"/>
    <w:rsid w:val="00D330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878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4</cp:revision>
  <dcterms:created xsi:type="dcterms:W3CDTF">2016-07-28T19:08:00Z</dcterms:created>
  <dcterms:modified xsi:type="dcterms:W3CDTF">2016-07-28T19:12:00Z</dcterms:modified>
</cp:coreProperties>
</file>