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C5E06" w:rsidRPr="000A3F8B" w:rsidRDefault="001C5E06">
      <w:pPr>
        <w:pStyle w:val="Text"/>
        <w:ind w:firstLine="0"/>
        <w:rPr>
          <w:rFonts w:asciiTheme="majorBidi" w:hAnsiTheme="majorBidi" w:cstheme="majorBidi"/>
          <w:sz w:val="18"/>
          <w:szCs w:val="18"/>
        </w:rPr>
      </w:pPr>
    </w:p>
    <w:p w:rsidR="001C5E06" w:rsidRPr="000A3F8B" w:rsidRDefault="00FC3305" w:rsidP="00571CD5">
      <w:pPr>
        <w:pStyle w:val="Title"/>
        <w:framePr w:wrap="notBeside"/>
        <w:rPr>
          <w:rFonts w:asciiTheme="majorBidi" w:hAnsiTheme="majorBidi" w:cstheme="majorBidi"/>
        </w:rPr>
      </w:pPr>
      <w:r w:rsidRPr="000A3F8B">
        <w:rPr>
          <w:rFonts w:asciiTheme="majorBidi" w:hAnsiTheme="majorBidi" w:cstheme="majorBidi"/>
        </w:rPr>
        <w:t xml:space="preserve">Design, Simulation, and Optimization of a Novel Cascade Electroosmotic </w:t>
      </w:r>
      <w:proofErr w:type="spellStart"/>
      <w:r w:rsidRPr="000A3F8B">
        <w:rPr>
          <w:rFonts w:asciiTheme="majorBidi" w:hAnsiTheme="majorBidi" w:cstheme="majorBidi"/>
        </w:rPr>
        <w:t>Micropump</w:t>
      </w:r>
      <w:proofErr w:type="spellEnd"/>
    </w:p>
    <w:p w:rsidR="00002275" w:rsidRPr="000A3F8B" w:rsidRDefault="00002275" w:rsidP="00360507">
      <w:pPr>
        <w:pStyle w:val="Authors"/>
        <w:framePr w:wrap="notBeside" w:x="1335" w:y="-359"/>
        <w:spacing w:after="0"/>
        <w:rPr>
          <w:rFonts w:asciiTheme="majorBidi" w:hAnsiTheme="majorBidi" w:cstheme="majorBidi"/>
          <w:bCs/>
          <w:vertAlign w:val="superscript"/>
        </w:rPr>
      </w:pPr>
      <w:r w:rsidRPr="000A3F8B">
        <w:rPr>
          <w:rFonts w:asciiTheme="majorBidi" w:hAnsiTheme="majorBidi" w:cstheme="majorBidi"/>
          <w:bCs/>
        </w:rPr>
        <w:t>Zahra Zarei</w:t>
      </w:r>
      <w:r w:rsidR="00360507" w:rsidRPr="000A3F8B">
        <w:rPr>
          <w:rFonts w:asciiTheme="majorBidi" w:hAnsiTheme="majorBidi" w:cstheme="majorBidi"/>
          <w:bCs/>
          <w:vertAlign w:val="superscript"/>
        </w:rPr>
        <w:t>1</w:t>
      </w:r>
      <w:r w:rsidR="00360507" w:rsidRPr="000A3F8B">
        <w:rPr>
          <w:rFonts w:asciiTheme="majorBidi" w:hAnsiTheme="majorBidi" w:cstheme="majorBidi"/>
          <w:bCs/>
        </w:rPr>
        <w:t>,</w:t>
      </w:r>
      <w:r w:rsidRPr="000A3F8B">
        <w:rPr>
          <w:rFonts w:asciiTheme="majorBidi" w:hAnsiTheme="majorBidi" w:cstheme="majorBidi"/>
          <w:bCs/>
        </w:rPr>
        <w:t xml:space="preserve"> </w:t>
      </w:r>
      <w:r w:rsidR="002223C5" w:rsidRPr="000A3F8B">
        <w:rPr>
          <w:rFonts w:asciiTheme="majorBidi" w:hAnsiTheme="majorBidi" w:cstheme="majorBidi"/>
          <w:bCs/>
        </w:rPr>
        <w:t>Yousef Bazarga</w:t>
      </w:r>
      <w:r w:rsidR="00FD4049" w:rsidRPr="000A3F8B">
        <w:rPr>
          <w:rFonts w:asciiTheme="majorBidi" w:hAnsiTheme="majorBidi" w:cstheme="majorBidi"/>
          <w:bCs/>
        </w:rPr>
        <w:t>n</w:t>
      </w:r>
      <w:r w:rsidR="002223C5" w:rsidRPr="000A3F8B">
        <w:rPr>
          <w:rFonts w:asciiTheme="majorBidi" w:hAnsiTheme="majorBidi" w:cstheme="majorBidi"/>
          <w:bCs/>
        </w:rPr>
        <w:t>-Lari</w:t>
      </w:r>
      <w:r w:rsidR="00360507" w:rsidRPr="000A3F8B">
        <w:rPr>
          <w:rFonts w:asciiTheme="majorBidi" w:hAnsiTheme="majorBidi" w:cstheme="majorBidi"/>
          <w:bCs/>
          <w:vertAlign w:val="superscript"/>
        </w:rPr>
        <w:t>1</w:t>
      </w:r>
    </w:p>
    <w:p w:rsidR="008508A5" w:rsidRPr="000A3F8B" w:rsidRDefault="00360507" w:rsidP="00360507">
      <w:pPr>
        <w:pStyle w:val="Authors"/>
        <w:framePr w:wrap="notBeside" w:x="1335" w:y="-359"/>
        <w:spacing w:after="0"/>
        <w:rPr>
          <w:rFonts w:asciiTheme="majorBidi" w:hAnsiTheme="majorBidi" w:cstheme="majorBidi"/>
          <w:bCs/>
        </w:rPr>
      </w:pPr>
      <w:r w:rsidRPr="000A3F8B">
        <w:rPr>
          <w:rFonts w:asciiTheme="majorBidi" w:hAnsiTheme="majorBidi" w:cstheme="majorBidi"/>
          <w:bCs/>
        </w:rPr>
        <w:t>1. Department of Mechanical Engineering, Shiraz Branch, Islamic Azad University, Shiraz, Iran</w:t>
      </w:r>
      <w:r w:rsidR="001748DD" w:rsidRPr="000A3F8B">
        <w:rPr>
          <w:rFonts w:asciiTheme="majorBidi" w:hAnsiTheme="majorBidi" w:cstheme="majorBidi"/>
          <w:bCs/>
        </w:rPr>
        <w:t>.</w:t>
      </w:r>
    </w:p>
    <w:p w:rsidR="00360507" w:rsidRPr="000A3F8B" w:rsidRDefault="008508A5" w:rsidP="00360507">
      <w:pPr>
        <w:pStyle w:val="Authors"/>
        <w:framePr w:wrap="notBeside" w:x="1335" w:y="-359"/>
        <w:spacing w:after="0"/>
        <w:rPr>
          <w:rFonts w:asciiTheme="majorBidi" w:hAnsiTheme="majorBidi" w:cstheme="majorBidi"/>
          <w:bCs/>
        </w:rPr>
      </w:pPr>
      <w:r w:rsidRPr="000A3F8B">
        <w:rPr>
          <w:rFonts w:asciiTheme="majorBidi" w:hAnsiTheme="majorBidi" w:cstheme="majorBidi"/>
          <w:bCs/>
        </w:rPr>
        <w:t>zahra.zarei519@gmail.com</w:t>
      </w:r>
    </w:p>
    <w:p w:rsidR="00002275" w:rsidRPr="000A3F8B" w:rsidRDefault="002223C5" w:rsidP="00360507">
      <w:pPr>
        <w:pStyle w:val="Authors"/>
        <w:framePr w:wrap="notBeside" w:x="1335" w:y="-359"/>
        <w:spacing w:after="0"/>
        <w:rPr>
          <w:rFonts w:asciiTheme="majorBidi" w:hAnsiTheme="majorBidi" w:cstheme="majorBidi"/>
          <w:bCs/>
        </w:rPr>
      </w:pPr>
      <w:r w:rsidRPr="000A3F8B">
        <w:rPr>
          <w:rFonts w:asciiTheme="majorBidi" w:hAnsiTheme="majorBidi" w:cstheme="majorBidi"/>
          <w:bCs/>
        </w:rPr>
        <w:t>bazarganlari@iaushiraz.ac.ir</w:t>
      </w:r>
    </w:p>
    <w:p w:rsidR="00CE738A" w:rsidRPr="000A3F8B" w:rsidRDefault="001C5E06" w:rsidP="00002275">
      <w:pPr>
        <w:pStyle w:val="Abstract"/>
        <w:rPr>
          <w:rFonts w:asciiTheme="majorBidi" w:hAnsiTheme="majorBidi" w:cstheme="majorBidi"/>
          <w:i/>
        </w:rPr>
      </w:pPr>
      <w:r w:rsidRPr="000A3F8B">
        <w:rPr>
          <w:rFonts w:asciiTheme="majorBidi" w:hAnsiTheme="majorBidi" w:cstheme="majorBidi"/>
          <w:i/>
          <w:iCs/>
        </w:rPr>
        <w:t>Abstract</w:t>
      </w:r>
      <w:r w:rsidRPr="000A3F8B">
        <w:rPr>
          <w:rFonts w:asciiTheme="majorBidi" w:hAnsiTheme="majorBidi" w:cstheme="majorBidi"/>
          <w:i/>
        </w:rPr>
        <w:t>—</w:t>
      </w:r>
      <w:r w:rsidR="00CE738A" w:rsidRPr="000A3F8B">
        <w:rPr>
          <w:rFonts w:asciiTheme="majorBidi" w:hAnsiTheme="majorBidi" w:cstheme="majorBidi"/>
          <w:i/>
        </w:rPr>
        <w:t xml:space="preserve"> </w:t>
      </w:r>
      <w:bookmarkStart w:id="0" w:name="_GoBack"/>
      <w:r w:rsidR="00CE738A" w:rsidRPr="003D2CD3">
        <w:rPr>
          <w:rFonts w:asciiTheme="majorBidi" w:hAnsiTheme="majorBidi" w:cstheme="majorBidi"/>
          <w:iCs/>
        </w:rPr>
        <w:t xml:space="preserve">lab-on-a-chip microfluidics platforms expand their range of application in different biomedical and biochemical processes. Electroosmotic (EO) </w:t>
      </w:r>
      <w:proofErr w:type="spellStart"/>
      <w:r w:rsidR="00CE738A" w:rsidRPr="003D2CD3">
        <w:rPr>
          <w:rFonts w:asciiTheme="majorBidi" w:hAnsiTheme="majorBidi" w:cstheme="majorBidi"/>
          <w:iCs/>
        </w:rPr>
        <w:t>micropumps</w:t>
      </w:r>
      <w:proofErr w:type="spellEnd"/>
      <w:r w:rsidR="00CE738A" w:rsidRPr="003D2CD3">
        <w:rPr>
          <w:rFonts w:asciiTheme="majorBidi" w:hAnsiTheme="majorBidi" w:cstheme="majorBidi"/>
          <w:iCs/>
        </w:rPr>
        <w:t xml:space="preserve"> are widely employed for fluid inducing in lab-on-a-chips because they have lower pressure drop comparing to mechanical </w:t>
      </w:r>
      <w:proofErr w:type="spellStart"/>
      <w:r w:rsidR="00CE738A" w:rsidRPr="003D2CD3">
        <w:rPr>
          <w:rFonts w:asciiTheme="majorBidi" w:hAnsiTheme="majorBidi" w:cstheme="majorBidi"/>
          <w:iCs/>
        </w:rPr>
        <w:t>micropumps</w:t>
      </w:r>
      <w:proofErr w:type="spellEnd"/>
      <w:r w:rsidR="00CE738A" w:rsidRPr="003D2CD3">
        <w:rPr>
          <w:rFonts w:asciiTheme="majorBidi" w:hAnsiTheme="majorBidi" w:cstheme="majorBidi"/>
          <w:iCs/>
        </w:rPr>
        <w:t xml:space="preserve">. Therefore, various types of EO </w:t>
      </w:r>
      <w:proofErr w:type="spellStart"/>
      <w:r w:rsidR="00CE738A" w:rsidRPr="003D2CD3">
        <w:rPr>
          <w:rFonts w:asciiTheme="majorBidi" w:hAnsiTheme="majorBidi" w:cstheme="majorBidi"/>
          <w:iCs/>
        </w:rPr>
        <w:t>micropumps</w:t>
      </w:r>
      <w:proofErr w:type="spellEnd"/>
      <w:r w:rsidR="00CE738A" w:rsidRPr="003D2CD3">
        <w:rPr>
          <w:rFonts w:asciiTheme="majorBidi" w:hAnsiTheme="majorBidi" w:cstheme="majorBidi"/>
          <w:iCs/>
        </w:rPr>
        <w:t xml:space="preserve"> have been introduced by researchers. In this paper, a cascade </w:t>
      </w:r>
      <w:proofErr w:type="spellStart"/>
      <w:r w:rsidR="00CE738A" w:rsidRPr="003D2CD3">
        <w:rPr>
          <w:rFonts w:asciiTheme="majorBidi" w:hAnsiTheme="majorBidi" w:cstheme="majorBidi"/>
          <w:iCs/>
        </w:rPr>
        <w:t>micropump</w:t>
      </w:r>
      <w:proofErr w:type="spellEnd"/>
      <w:r w:rsidR="00CE738A" w:rsidRPr="003D2CD3">
        <w:rPr>
          <w:rFonts w:asciiTheme="majorBidi" w:hAnsiTheme="majorBidi" w:cstheme="majorBidi"/>
          <w:iCs/>
        </w:rPr>
        <w:t xml:space="preserve"> in which two trapezoidal </w:t>
      </w:r>
      <w:proofErr w:type="spellStart"/>
      <w:r w:rsidR="00CE738A" w:rsidRPr="003D2CD3">
        <w:rPr>
          <w:rFonts w:asciiTheme="majorBidi" w:hAnsiTheme="majorBidi" w:cstheme="majorBidi"/>
          <w:iCs/>
        </w:rPr>
        <w:t>microchannels</w:t>
      </w:r>
      <w:proofErr w:type="spellEnd"/>
      <w:r w:rsidR="00CE738A" w:rsidRPr="003D2CD3">
        <w:rPr>
          <w:rFonts w:asciiTheme="majorBidi" w:hAnsiTheme="majorBidi" w:cstheme="majorBidi"/>
          <w:iCs/>
        </w:rPr>
        <w:t xml:space="preserve"> are replaced with rectangular ones. Results demonstrated that the new configuration results in higher flow rate and lower pressure drop. Then, this prototype is optimized using </w:t>
      </w:r>
      <w:proofErr w:type="spellStart"/>
      <w:r w:rsidR="00CE738A" w:rsidRPr="003D2CD3">
        <w:rPr>
          <w:rFonts w:asciiTheme="majorBidi" w:hAnsiTheme="majorBidi" w:cstheme="majorBidi"/>
          <w:iCs/>
        </w:rPr>
        <w:t>Nelder</w:t>
      </w:r>
      <w:proofErr w:type="spellEnd"/>
      <w:r w:rsidR="00CE738A" w:rsidRPr="003D2CD3">
        <w:rPr>
          <w:rFonts w:asciiTheme="majorBidi" w:hAnsiTheme="majorBidi" w:cstheme="majorBidi"/>
          <w:iCs/>
        </w:rPr>
        <w:t>-Mead optimization algorithm and efficient dimensions are presented.</w:t>
      </w:r>
      <w:bookmarkEnd w:id="0"/>
    </w:p>
    <w:p w:rsidR="00E63757" w:rsidRPr="000A3F8B" w:rsidRDefault="00CE738A" w:rsidP="00CE738A">
      <w:pPr>
        <w:pStyle w:val="Abstract"/>
        <w:rPr>
          <w:rFonts w:asciiTheme="majorBidi" w:hAnsiTheme="majorBidi" w:cstheme="majorBidi"/>
          <w:i/>
        </w:rPr>
      </w:pPr>
      <w:r w:rsidRPr="000A3F8B">
        <w:rPr>
          <w:rFonts w:asciiTheme="majorBidi" w:hAnsiTheme="majorBidi" w:cstheme="majorBidi"/>
          <w:i/>
        </w:rPr>
        <w:t xml:space="preserve"> </w:t>
      </w:r>
    </w:p>
    <w:p w:rsidR="001C5E06" w:rsidRPr="000A3F8B" w:rsidRDefault="00796C2F" w:rsidP="00CE738A">
      <w:pPr>
        <w:pStyle w:val="IndexTerms"/>
        <w:rPr>
          <w:rFonts w:asciiTheme="majorBidi" w:hAnsiTheme="majorBidi" w:cstheme="majorBidi"/>
        </w:rPr>
      </w:pPr>
      <w:bookmarkStart w:id="1" w:name="PointTmp"/>
      <w:r w:rsidRPr="000A3F8B">
        <w:rPr>
          <w:rFonts w:asciiTheme="majorBidi" w:hAnsiTheme="majorBidi" w:cstheme="majorBidi"/>
          <w:i/>
          <w:iCs/>
        </w:rPr>
        <w:t>Keywords</w:t>
      </w:r>
      <w:r w:rsidR="001C5E06" w:rsidRPr="000A3F8B">
        <w:rPr>
          <w:rFonts w:asciiTheme="majorBidi" w:hAnsiTheme="majorBidi" w:cstheme="majorBidi"/>
        </w:rPr>
        <w:t>—</w:t>
      </w:r>
      <w:proofErr w:type="spellStart"/>
      <w:r w:rsidR="00CE738A" w:rsidRPr="000A3F8B">
        <w:rPr>
          <w:rFonts w:asciiTheme="majorBidi" w:hAnsiTheme="majorBidi" w:cstheme="majorBidi"/>
        </w:rPr>
        <w:t>Micropump</w:t>
      </w:r>
      <w:proofErr w:type="spellEnd"/>
      <w:r w:rsidR="00CE738A" w:rsidRPr="000A3F8B">
        <w:rPr>
          <w:rFonts w:asciiTheme="majorBidi" w:hAnsiTheme="majorBidi" w:cstheme="majorBidi"/>
        </w:rPr>
        <w:t xml:space="preserve">, Electroosmotic flow, cascade </w:t>
      </w:r>
      <w:proofErr w:type="spellStart"/>
      <w:r w:rsidR="00CE738A" w:rsidRPr="000A3F8B">
        <w:rPr>
          <w:rFonts w:asciiTheme="majorBidi" w:hAnsiTheme="majorBidi" w:cstheme="majorBidi"/>
        </w:rPr>
        <w:t>micropump</w:t>
      </w:r>
      <w:proofErr w:type="spellEnd"/>
      <w:r w:rsidR="00CE738A" w:rsidRPr="000A3F8B">
        <w:rPr>
          <w:rFonts w:asciiTheme="majorBidi" w:hAnsiTheme="majorBidi" w:cstheme="majorBidi"/>
        </w:rPr>
        <w:t>, Optimization</w:t>
      </w:r>
      <w:r w:rsidR="001C5E06" w:rsidRPr="000A3F8B">
        <w:rPr>
          <w:rFonts w:asciiTheme="majorBidi" w:hAnsiTheme="majorBidi" w:cstheme="majorBidi"/>
        </w:rPr>
        <w:t xml:space="preserve">. </w:t>
      </w:r>
    </w:p>
    <w:p w:rsidR="001C5E06" w:rsidRPr="000A3F8B" w:rsidRDefault="001C5E06">
      <w:pPr>
        <w:rPr>
          <w:rFonts w:asciiTheme="majorBidi" w:hAnsiTheme="majorBidi" w:cstheme="majorBidi"/>
        </w:rPr>
      </w:pPr>
    </w:p>
    <w:bookmarkEnd w:id="1"/>
    <w:p w:rsidR="001C5E06" w:rsidRPr="000A3F8B" w:rsidRDefault="001C5E06">
      <w:pPr>
        <w:pStyle w:val="Heading1"/>
        <w:rPr>
          <w:rFonts w:asciiTheme="majorBidi" w:hAnsiTheme="majorBidi" w:cstheme="majorBidi"/>
        </w:rPr>
      </w:pPr>
      <w:r w:rsidRPr="000A3F8B">
        <w:rPr>
          <w:rFonts w:asciiTheme="majorBidi" w:hAnsiTheme="majorBidi" w:cstheme="majorBidi"/>
        </w:rPr>
        <w:t>INTRODUCTION</w:t>
      </w:r>
    </w:p>
    <w:p w:rsidR="001E2024" w:rsidRPr="000A3F8B" w:rsidRDefault="001C5E06" w:rsidP="001E2024">
      <w:pPr>
        <w:jc w:val="both"/>
        <w:rPr>
          <w:rFonts w:asciiTheme="majorBidi" w:hAnsiTheme="majorBidi" w:cstheme="majorBidi"/>
        </w:rPr>
      </w:pPr>
      <w:r w:rsidRPr="000A3F8B">
        <w:rPr>
          <w:rFonts w:asciiTheme="majorBidi" w:hAnsiTheme="majorBidi" w:cstheme="majorBidi"/>
          <w:lang w:eastAsia="zh-TW"/>
        </w:rPr>
        <w:t xml:space="preserve">  </w:t>
      </w:r>
      <w:r w:rsidR="001E2024" w:rsidRPr="000A3F8B">
        <w:rPr>
          <w:rFonts w:asciiTheme="majorBidi" w:hAnsiTheme="majorBidi" w:cstheme="majorBidi"/>
        </w:rPr>
        <w:t xml:space="preserve">Microscale pumping is one of the challenges in microfluidic devices and various types of </w:t>
      </w:r>
      <w:proofErr w:type="spellStart"/>
      <w:r w:rsidR="001E2024" w:rsidRPr="000A3F8B">
        <w:rPr>
          <w:rFonts w:asciiTheme="majorBidi" w:hAnsiTheme="majorBidi" w:cstheme="majorBidi"/>
        </w:rPr>
        <w:t>micropumps</w:t>
      </w:r>
      <w:proofErr w:type="spellEnd"/>
      <w:r w:rsidR="001E2024" w:rsidRPr="000A3F8B">
        <w:rPr>
          <w:rFonts w:asciiTheme="majorBidi" w:hAnsiTheme="majorBidi" w:cstheme="majorBidi"/>
        </w:rPr>
        <w:t xml:space="preserve"> have been presented to address this major need for various lab-on-a-chip microfluidics applications. In one type of the </w:t>
      </w:r>
      <w:proofErr w:type="spellStart"/>
      <w:r w:rsidR="001E2024" w:rsidRPr="000A3F8B">
        <w:rPr>
          <w:rFonts w:asciiTheme="majorBidi" w:hAnsiTheme="majorBidi" w:cstheme="majorBidi"/>
        </w:rPr>
        <w:t>micropumps</w:t>
      </w:r>
      <w:proofErr w:type="spellEnd"/>
      <w:r w:rsidR="001E2024" w:rsidRPr="000A3F8B">
        <w:rPr>
          <w:rFonts w:asciiTheme="majorBidi" w:hAnsiTheme="majorBidi" w:cstheme="majorBidi"/>
        </w:rPr>
        <w:t xml:space="preserve"> the fluid flow induces by applying a pressure difference along the microchannel. This type is called pressure-driven </w:t>
      </w:r>
      <w:proofErr w:type="spellStart"/>
      <w:r w:rsidR="001E2024" w:rsidRPr="000A3F8B">
        <w:rPr>
          <w:rFonts w:asciiTheme="majorBidi" w:hAnsiTheme="majorBidi" w:cstheme="majorBidi"/>
        </w:rPr>
        <w:t>micropumps</w:t>
      </w:r>
      <w:proofErr w:type="spellEnd"/>
      <w:r w:rsidR="001E2024" w:rsidRPr="000A3F8B">
        <w:rPr>
          <w:rFonts w:asciiTheme="majorBidi" w:hAnsiTheme="majorBidi" w:cstheme="majorBidi"/>
        </w:rPr>
        <w:t xml:space="preserve">. The major disadvantage of this category is their high pressure drop requirement </w:t>
      </w:r>
      <w:r w:rsidR="001E2024" w:rsidRPr="000A3F8B">
        <w:rPr>
          <w:rFonts w:asciiTheme="majorBidi" w:hAnsiTheme="majorBidi" w:cstheme="majorBidi"/>
        </w:rPr>
        <w:fldChar w:fldCharType="begin"/>
      </w:r>
      <w:r w:rsidR="001E2024" w:rsidRPr="000A3F8B">
        <w:rPr>
          <w:rFonts w:asciiTheme="majorBidi" w:hAnsiTheme="majorBidi" w:cstheme="majorBidi"/>
        </w:rPr>
        <w:instrText xml:space="preserve"> ADDIN EN.CITE &lt;EndNote&gt;&lt;Cite&gt;&lt;Author&gt;Laser&lt;/Author&gt;&lt;Year&gt;2004&lt;/Year&gt;&lt;RecNum&gt;16&lt;/RecNum&gt;&lt;DisplayText&gt;[1]&lt;/DisplayText&gt;&lt;record&gt;&lt;rec-number&gt;16&lt;/rec-number&gt;&lt;foreign-keys&gt;&lt;key app="EN" db-id="xzfvdz9flvafvie0098x95tpa0axx529eaaw" timestamp="1535256152"&gt;16&lt;/key&gt;&lt;/foreign-keys&gt;&lt;ref-type name="Journal Article"&gt;17&lt;/ref-type&gt;&lt;contributors&gt;&lt;authors&gt;&lt;author&gt;Laser, Daniel J&lt;/author&gt;&lt;author&gt;Santiago, Juan G&lt;/author&gt;&lt;/authors&gt;&lt;/contributors&gt;&lt;titles&gt;&lt;title&gt;A review of micropumps&lt;/title&gt;&lt;secondary-title&gt;Journal of micromechanics and microengineering&lt;/secondary-title&gt;&lt;/titles&gt;&lt;periodical&gt;&lt;full-title&gt;Journal of micromechanics and microengineering&lt;/full-title&gt;&lt;/periodical&gt;&lt;pages&gt;R35&lt;/pages&gt;&lt;volume&gt;14&lt;/volume&gt;&lt;number&gt;6&lt;/number&gt;&lt;dates&gt;&lt;year&gt;2004&lt;/year&gt;&lt;/dates&gt;&lt;isbn&gt;0960-1317&lt;/isbn&gt;&lt;urls&gt;&lt;/urls&gt;&lt;/record&gt;&lt;/Cite&gt;&lt;/EndNote&gt;</w:instrText>
      </w:r>
      <w:r w:rsidR="001E2024" w:rsidRPr="000A3F8B">
        <w:rPr>
          <w:rFonts w:asciiTheme="majorBidi" w:hAnsiTheme="majorBidi" w:cstheme="majorBidi"/>
        </w:rPr>
        <w:fldChar w:fldCharType="separate"/>
      </w:r>
      <w:r w:rsidR="001E2024" w:rsidRPr="000A3F8B">
        <w:rPr>
          <w:rFonts w:asciiTheme="majorBidi" w:hAnsiTheme="majorBidi" w:cstheme="majorBidi"/>
          <w:noProof/>
        </w:rPr>
        <w:t>[1]</w:t>
      </w:r>
      <w:r w:rsidR="001E2024" w:rsidRPr="000A3F8B">
        <w:rPr>
          <w:rFonts w:asciiTheme="majorBidi" w:hAnsiTheme="majorBidi" w:cstheme="majorBidi"/>
        </w:rPr>
        <w:fldChar w:fldCharType="end"/>
      </w:r>
      <w:r w:rsidR="001E2024" w:rsidRPr="000A3F8B">
        <w:rPr>
          <w:rFonts w:asciiTheme="majorBidi" w:hAnsiTheme="majorBidi" w:cstheme="majorBidi"/>
        </w:rPr>
        <w:t xml:space="preserve">. Another type of </w:t>
      </w:r>
      <w:proofErr w:type="spellStart"/>
      <w:r w:rsidR="001E2024" w:rsidRPr="000A3F8B">
        <w:rPr>
          <w:rFonts w:asciiTheme="majorBidi" w:hAnsiTheme="majorBidi" w:cstheme="majorBidi"/>
        </w:rPr>
        <w:t>micropumps</w:t>
      </w:r>
      <w:proofErr w:type="spellEnd"/>
      <w:r w:rsidR="001E2024" w:rsidRPr="000A3F8B">
        <w:rPr>
          <w:rFonts w:asciiTheme="majorBidi" w:hAnsiTheme="majorBidi" w:cstheme="majorBidi"/>
        </w:rPr>
        <w:t xml:space="preserve"> is known as electroosmotic (EO) </w:t>
      </w:r>
      <w:proofErr w:type="spellStart"/>
      <w:r w:rsidR="001E2024" w:rsidRPr="000A3F8B">
        <w:rPr>
          <w:rFonts w:asciiTheme="majorBidi" w:hAnsiTheme="majorBidi" w:cstheme="majorBidi"/>
        </w:rPr>
        <w:t>micropumps</w:t>
      </w:r>
      <w:proofErr w:type="spellEnd"/>
      <w:r w:rsidR="001E2024" w:rsidRPr="000A3F8B">
        <w:rPr>
          <w:rFonts w:asciiTheme="majorBidi" w:hAnsiTheme="majorBidi" w:cstheme="majorBidi"/>
        </w:rPr>
        <w:t xml:space="preserve">. EO pumps operate based on applying an electric field to liquids carrying free charges. The main reason for fluid movement through EO </w:t>
      </w:r>
      <w:proofErr w:type="spellStart"/>
      <w:r w:rsidR="001E2024" w:rsidRPr="000A3F8B">
        <w:rPr>
          <w:rFonts w:asciiTheme="majorBidi" w:hAnsiTheme="majorBidi" w:cstheme="majorBidi"/>
        </w:rPr>
        <w:t>micropump</w:t>
      </w:r>
      <w:proofErr w:type="spellEnd"/>
      <w:r w:rsidR="001E2024" w:rsidRPr="000A3F8B">
        <w:rPr>
          <w:rFonts w:asciiTheme="majorBidi" w:hAnsiTheme="majorBidi" w:cstheme="majorBidi"/>
        </w:rPr>
        <w:t xml:space="preserve"> is the induced electric double layer (EDL) near the microchannel wall. When the electric field is exerted through the microchannel, opposite charges are absorbed by the wall due to the wall zeta potential and generated the well-known static stern layer. The stern layer results in movement of other ions near the wall and creates the EDL which leads to motion of the liquid in the microchannel </w:t>
      </w:r>
      <w:r w:rsidR="001E2024" w:rsidRPr="000A3F8B">
        <w:rPr>
          <w:rFonts w:asciiTheme="majorBidi" w:hAnsiTheme="majorBidi" w:cstheme="majorBidi"/>
        </w:rPr>
        <w:fldChar w:fldCharType="begin"/>
      </w:r>
      <w:r w:rsidR="001E2024" w:rsidRPr="000A3F8B">
        <w:rPr>
          <w:rFonts w:asciiTheme="majorBidi" w:hAnsiTheme="majorBidi" w:cstheme="majorBidi"/>
        </w:rPr>
        <w:instrText xml:space="preserve"> ADDIN EN.CITE &lt;EndNote&gt;&lt;Cite&gt;&lt;Author&gt;Dutta&lt;/Author&gt;&lt;Year&gt;2001&lt;/Year&gt;&lt;RecNum&gt;2&lt;/RecNum&gt;&lt;DisplayText&gt;[2]&lt;/DisplayText&gt;&lt;record&gt;&lt;rec-number&gt;2&lt;/rec-number&gt;&lt;foreign-keys&gt;&lt;key app="EN" db-id="dz9tff5dqtev56e2fs65v9esazdtsxaedrav" timestamp="1535256618"&gt;2&lt;/key&gt;&lt;/foreign-keys&gt;&lt;ref-type name="Journal Article"&gt;17&lt;/ref-type&gt;&lt;contributors&gt;&lt;authors&gt;&lt;author&gt;Dutta, Prashanta&lt;/author&gt;&lt;author&gt;Beskok, Ali&lt;/author&gt;&lt;/authors&gt;&lt;/contributors&gt;&lt;titles&gt;&lt;title&gt;Analytical solution of combined electroosmotic/pressure driven flows in two-dimensional straight channels: finite Debye layer effects&lt;/title&gt;&lt;secondary-title&gt;Analytical chemistry&lt;/secondary-title&gt;&lt;/titles&gt;&lt;periodical&gt;&lt;full-title&gt;Analytical chemistry&lt;/full-title&gt;&lt;/periodical&gt;&lt;pages&gt;1979-1986&lt;/pages&gt;&lt;volume&gt;73&lt;/volume&gt;&lt;number&gt;9&lt;/number&gt;&lt;dates&gt;&lt;year&gt;2001&lt;/year&gt;&lt;/dates&gt;&lt;isbn&gt;0003-2700&lt;/isbn&gt;&lt;urls&gt;&lt;/urls&gt;&lt;/record&gt;&lt;/Cite&gt;&lt;/EndNote&gt;</w:instrText>
      </w:r>
      <w:r w:rsidR="001E2024" w:rsidRPr="000A3F8B">
        <w:rPr>
          <w:rFonts w:asciiTheme="majorBidi" w:hAnsiTheme="majorBidi" w:cstheme="majorBidi"/>
        </w:rPr>
        <w:fldChar w:fldCharType="separate"/>
      </w:r>
      <w:r w:rsidR="001E2024" w:rsidRPr="000A3F8B">
        <w:rPr>
          <w:rFonts w:asciiTheme="majorBidi" w:hAnsiTheme="majorBidi" w:cstheme="majorBidi"/>
          <w:noProof/>
        </w:rPr>
        <w:t>[2]</w:t>
      </w:r>
      <w:r w:rsidR="001E2024" w:rsidRPr="000A3F8B">
        <w:rPr>
          <w:rFonts w:asciiTheme="majorBidi" w:hAnsiTheme="majorBidi" w:cstheme="majorBidi"/>
        </w:rPr>
        <w:fldChar w:fldCharType="end"/>
      </w:r>
      <w:r w:rsidR="001E2024" w:rsidRPr="000A3F8B">
        <w:rPr>
          <w:rFonts w:asciiTheme="majorBidi" w:hAnsiTheme="majorBidi" w:cstheme="majorBidi"/>
        </w:rPr>
        <w:t xml:space="preserve">. The main advantages of EO </w:t>
      </w:r>
      <w:proofErr w:type="spellStart"/>
      <w:r w:rsidR="001E2024" w:rsidRPr="000A3F8B">
        <w:rPr>
          <w:rFonts w:asciiTheme="majorBidi" w:hAnsiTheme="majorBidi" w:cstheme="majorBidi"/>
        </w:rPr>
        <w:t>micropumps</w:t>
      </w:r>
      <w:proofErr w:type="spellEnd"/>
      <w:r w:rsidR="001E2024" w:rsidRPr="000A3F8B">
        <w:rPr>
          <w:rFonts w:asciiTheme="majorBidi" w:hAnsiTheme="majorBidi" w:cstheme="majorBidi"/>
        </w:rPr>
        <w:t xml:space="preserve"> are their simple configuration, high controllability, have no moving part, high accuracy, and have no noise </w:t>
      </w:r>
      <w:r w:rsidR="001E2024" w:rsidRPr="000A3F8B">
        <w:rPr>
          <w:rFonts w:asciiTheme="majorBidi" w:hAnsiTheme="majorBidi" w:cstheme="majorBidi"/>
        </w:rPr>
        <w:fldChar w:fldCharType="begin"/>
      </w:r>
      <w:r w:rsidR="001E2024" w:rsidRPr="000A3F8B">
        <w:rPr>
          <w:rFonts w:asciiTheme="majorBidi" w:hAnsiTheme="majorBidi" w:cstheme="majorBidi"/>
        </w:rPr>
        <w:instrText xml:space="preserve"> ADDIN EN.CITE &lt;EndNote&gt;&lt;Cite&gt;&lt;Author&gt;Hadigol&lt;/Author&gt;&lt;Year&gt;2011&lt;/Year&gt;&lt;RecNum&gt;1&lt;/RecNum&gt;&lt;DisplayText&gt;[3]&lt;/DisplayText&gt;&lt;record&gt;&lt;rec-number&gt;1&lt;/rec-number&gt;&lt;foreign-keys&gt;&lt;key app="EN" db-id="dz9tff5dqtev56e2fs65v9esazdtsxaedrav" timestamp="1535256523"&gt;1&lt;/key&gt;&lt;/foreign-keys&gt;&lt;ref-type name="Journal Article"&gt;17&lt;/ref-type&gt;&lt;contributors&gt;&lt;authors&gt;&lt;author&gt;Hadigol, Mohammad&lt;/author&gt;&lt;author&gt;Nosrati, Reza&lt;/author&gt;&lt;author&gt;Raisee, Mehrdad&lt;/author&gt;&lt;/authors&gt;&lt;/contributors&gt;&lt;titles&gt;&lt;title&gt;Numerical analysis of mixed electroosmotic/pressure driven flow of power-law fluids in microchannels and micropumps&lt;/title&gt;&lt;secondary-title&gt;Colloids and Surfaces A: Physicochemical and Engineering Aspects&lt;/secondary-title&gt;&lt;/titles&gt;&lt;periodical&gt;&lt;full-title&gt;Colloids and Surfaces A: Physicochemical and Engineering Aspects&lt;/full-title&gt;&lt;/periodical&gt;&lt;pages&gt;142-153&lt;/pages&gt;&lt;volume&gt;374&lt;/volume&gt;&lt;number&gt;1-3&lt;/number&gt;&lt;dates&gt;&lt;year&gt;2011&lt;/year&gt;&lt;/dates&gt;&lt;isbn&gt;0927-7757&lt;/isbn&gt;&lt;urls&gt;&lt;/urls&gt;&lt;/record&gt;&lt;/Cite&gt;&lt;/EndNote&gt;</w:instrText>
      </w:r>
      <w:r w:rsidR="001E2024" w:rsidRPr="000A3F8B">
        <w:rPr>
          <w:rFonts w:asciiTheme="majorBidi" w:hAnsiTheme="majorBidi" w:cstheme="majorBidi"/>
        </w:rPr>
        <w:fldChar w:fldCharType="separate"/>
      </w:r>
      <w:r w:rsidR="001E2024" w:rsidRPr="000A3F8B">
        <w:rPr>
          <w:rFonts w:asciiTheme="majorBidi" w:hAnsiTheme="majorBidi" w:cstheme="majorBidi"/>
          <w:noProof/>
        </w:rPr>
        <w:t>[3]</w:t>
      </w:r>
      <w:r w:rsidR="001E2024" w:rsidRPr="000A3F8B">
        <w:rPr>
          <w:rFonts w:asciiTheme="majorBidi" w:hAnsiTheme="majorBidi" w:cstheme="majorBidi"/>
        </w:rPr>
        <w:fldChar w:fldCharType="end"/>
      </w:r>
      <w:r w:rsidR="001E2024" w:rsidRPr="000A3F8B">
        <w:rPr>
          <w:rFonts w:asciiTheme="majorBidi" w:hAnsiTheme="majorBidi" w:cstheme="majorBidi"/>
        </w:rPr>
        <w:t xml:space="preserve">. Therefore, a large number of researchers have delved into proposing EO </w:t>
      </w:r>
      <w:proofErr w:type="spellStart"/>
      <w:r w:rsidR="001E2024" w:rsidRPr="000A3F8B">
        <w:rPr>
          <w:rFonts w:asciiTheme="majorBidi" w:hAnsiTheme="majorBidi" w:cstheme="majorBidi"/>
        </w:rPr>
        <w:t>micropumps</w:t>
      </w:r>
      <w:proofErr w:type="spellEnd"/>
      <w:r w:rsidR="001E2024" w:rsidRPr="000A3F8B">
        <w:rPr>
          <w:rFonts w:asciiTheme="majorBidi" w:hAnsiTheme="majorBidi" w:cstheme="majorBidi"/>
        </w:rPr>
        <w:t xml:space="preserve"> with high efficiency for different applications.</w:t>
      </w:r>
    </w:p>
    <w:p w:rsidR="001E2024" w:rsidRPr="000A3F8B" w:rsidRDefault="001E2024" w:rsidP="001E2024">
      <w:pPr>
        <w:jc w:val="both"/>
        <w:rPr>
          <w:rFonts w:asciiTheme="majorBidi" w:hAnsiTheme="majorBidi" w:cstheme="majorBidi"/>
        </w:rPr>
      </w:pPr>
      <w:proofErr w:type="spellStart"/>
      <w:r w:rsidRPr="000A3F8B">
        <w:rPr>
          <w:rFonts w:asciiTheme="majorBidi" w:hAnsiTheme="majorBidi" w:cstheme="majorBidi"/>
        </w:rPr>
        <w:t>Gallah</w:t>
      </w:r>
      <w:proofErr w:type="spellEnd"/>
      <w:r w:rsidRPr="000A3F8B">
        <w:rPr>
          <w:rFonts w:asciiTheme="majorBidi" w:hAnsiTheme="majorBidi" w:cstheme="majorBidi"/>
        </w:rPr>
        <w:t xml:space="preserve"> et al. </w:t>
      </w:r>
      <w:r w:rsidRPr="000A3F8B">
        <w:rPr>
          <w:rFonts w:asciiTheme="majorBidi" w:hAnsiTheme="majorBidi" w:cstheme="majorBidi"/>
        </w:rPr>
        <w:fldChar w:fldCharType="begin"/>
      </w:r>
      <w:r w:rsidRPr="000A3F8B">
        <w:rPr>
          <w:rFonts w:asciiTheme="majorBidi" w:hAnsiTheme="majorBidi" w:cstheme="majorBidi"/>
        </w:rPr>
        <w:instrText xml:space="preserve"> ADDIN EN.CITE &lt;EndNote&gt;&lt;Cite&gt;&lt;Author&gt;Gallah&lt;/Author&gt;&lt;Year&gt;2017&lt;/Year&gt;&lt;RecNum&gt;3&lt;/RecNum&gt;&lt;DisplayText&gt;[4]&lt;/DisplayText&gt;&lt;record&gt;&lt;rec-number&gt;3&lt;/rec-number&gt;&lt;foreign-keys&gt;&lt;key app="EN" db-id="dz9tff5dqtev56e2fs65v9esazdtsxaedrav" timestamp="1535259597"&gt;3&lt;/key&gt;&lt;/foreign-keys&gt;&lt;ref-type name="Journal Article"&gt;17&lt;/ref-type&gt;&lt;contributors&gt;&lt;authors&gt;&lt;author&gt;Gallah, Nader&lt;/author&gt;&lt;author&gt;Habbachi, Nizar&lt;/author&gt;&lt;author&gt;Besbes, Kamel&lt;/author&gt;&lt;/authors&gt;&lt;/contributors&gt;&lt;titles&gt;&lt;title&gt;Design and modelling of droplet based microfluidic system enabled by electroosmotic micropump&lt;/title&gt;&lt;secondary-title&gt;Microsystem technologies&lt;/secondary-title&gt;&lt;/titles&gt;&lt;periodical&gt;&lt;full-title&gt;Microsystem technologies&lt;/full-title&gt;&lt;/periodical&gt;&lt;pages&gt;5781-5787&lt;/pages&gt;&lt;volume&gt;23&lt;/volume&gt;&lt;number&gt;12&lt;/number&gt;&lt;dates&gt;&lt;year&gt;2017&lt;/year&gt;&lt;/dates&gt;&lt;isbn&gt;0946-7076&lt;/isbn&gt;&lt;urls&gt;&lt;/urls&gt;&lt;/record&gt;&lt;/Cite&gt;&lt;/EndNote&gt;</w:instrText>
      </w:r>
      <w:r w:rsidRPr="000A3F8B">
        <w:rPr>
          <w:rFonts w:asciiTheme="majorBidi" w:hAnsiTheme="majorBidi" w:cstheme="majorBidi"/>
        </w:rPr>
        <w:fldChar w:fldCharType="separate"/>
      </w:r>
      <w:r w:rsidRPr="000A3F8B">
        <w:rPr>
          <w:rFonts w:asciiTheme="majorBidi" w:hAnsiTheme="majorBidi" w:cstheme="majorBidi"/>
          <w:noProof/>
        </w:rPr>
        <w:t>[4]</w:t>
      </w:r>
      <w:r w:rsidRPr="000A3F8B">
        <w:rPr>
          <w:rFonts w:asciiTheme="majorBidi" w:hAnsiTheme="majorBidi" w:cstheme="majorBidi"/>
        </w:rPr>
        <w:fldChar w:fldCharType="end"/>
      </w:r>
      <w:r w:rsidRPr="000A3F8B">
        <w:rPr>
          <w:rFonts w:asciiTheme="majorBidi" w:hAnsiTheme="majorBidi" w:cstheme="majorBidi"/>
        </w:rPr>
        <w:t xml:space="preserve"> proposed a novel design of EO </w:t>
      </w:r>
      <w:proofErr w:type="spellStart"/>
      <w:r w:rsidRPr="000A3F8B">
        <w:rPr>
          <w:rFonts w:asciiTheme="majorBidi" w:hAnsiTheme="majorBidi" w:cstheme="majorBidi"/>
        </w:rPr>
        <w:t>micropump</w:t>
      </w:r>
      <w:proofErr w:type="spellEnd"/>
      <w:r w:rsidRPr="000A3F8B">
        <w:rPr>
          <w:rFonts w:asciiTheme="majorBidi" w:hAnsiTheme="majorBidi" w:cstheme="majorBidi"/>
        </w:rPr>
        <w:t xml:space="preserve"> in a droplet based microfluidics device. In their prototype, water was pumped into a cross-flow droplet generation device in which the oil was entered and droplets were generated. The main advantages of their prototype comparing with pneumatic, piezoelectric or mechanical </w:t>
      </w:r>
      <w:proofErr w:type="spellStart"/>
      <w:r w:rsidRPr="000A3F8B">
        <w:rPr>
          <w:rFonts w:asciiTheme="majorBidi" w:hAnsiTheme="majorBidi" w:cstheme="majorBidi"/>
        </w:rPr>
        <w:t>micropump</w:t>
      </w:r>
      <w:proofErr w:type="spellEnd"/>
      <w:r w:rsidRPr="000A3F8B">
        <w:rPr>
          <w:rFonts w:asciiTheme="majorBidi" w:hAnsiTheme="majorBidi" w:cstheme="majorBidi"/>
        </w:rPr>
        <w:t xml:space="preserve"> is the high controllability of the EO </w:t>
      </w:r>
      <w:proofErr w:type="spellStart"/>
      <w:r w:rsidRPr="000A3F8B">
        <w:rPr>
          <w:rFonts w:asciiTheme="majorBidi" w:hAnsiTheme="majorBidi" w:cstheme="majorBidi"/>
        </w:rPr>
        <w:t>micropump</w:t>
      </w:r>
      <w:proofErr w:type="spellEnd"/>
      <w:r w:rsidRPr="000A3F8B">
        <w:rPr>
          <w:rFonts w:asciiTheme="majorBidi" w:hAnsiTheme="majorBidi" w:cstheme="majorBidi"/>
        </w:rPr>
        <w:t xml:space="preserve">. </w:t>
      </w:r>
      <w:proofErr w:type="spellStart"/>
      <w:r w:rsidRPr="000A3F8B">
        <w:rPr>
          <w:rFonts w:asciiTheme="majorBidi" w:hAnsiTheme="majorBidi" w:cstheme="majorBidi"/>
        </w:rPr>
        <w:t>Gallah</w:t>
      </w:r>
      <w:proofErr w:type="spellEnd"/>
      <w:r w:rsidRPr="000A3F8B">
        <w:rPr>
          <w:rFonts w:asciiTheme="majorBidi" w:hAnsiTheme="majorBidi" w:cstheme="majorBidi"/>
        </w:rPr>
        <w:t xml:space="preserve"> et al. </w:t>
      </w:r>
      <w:r w:rsidRPr="000A3F8B">
        <w:rPr>
          <w:rFonts w:asciiTheme="majorBidi" w:hAnsiTheme="majorBidi" w:cstheme="majorBidi"/>
        </w:rPr>
        <w:fldChar w:fldCharType="begin"/>
      </w:r>
      <w:r w:rsidRPr="000A3F8B">
        <w:rPr>
          <w:rFonts w:asciiTheme="majorBidi" w:hAnsiTheme="majorBidi" w:cstheme="majorBidi"/>
        </w:rPr>
        <w:instrText xml:space="preserve"> ADDIN EN.CITE &lt;EndNote&gt;&lt;Cite&gt;&lt;Author&gt;Gallah&lt;/Author&gt;&lt;Year&gt;2016&lt;/Year&gt;&lt;RecNum&gt;4&lt;/RecNum&gt;&lt;DisplayText&gt;[5]&lt;/DisplayText&gt;&lt;record&gt;&lt;rec-number&gt;4&lt;/rec-number&gt;&lt;foreign-keys&gt;&lt;key app="EN" db-id="dz9tff5dqtev56e2fs65v9esazdtsxaedrav" timestamp="1535259992"&gt;4&lt;/key&gt;&lt;/foreign-keys&gt;&lt;ref-type name="Conference Proceedings"&gt;10&lt;/ref-type&gt;&lt;contributors&gt;&lt;authors&gt;&lt;author&gt;Gallah, Nader&lt;/author&gt;&lt;author&gt;Besbes, Kamel&lt;/author&gt;&lt;/authors&gt;&lt;/contributors&gt;&lt;titles&gt;&lt;title&gt;Electroosmotic micropump analysis for lab on chip water quality monitoring&lt;/title&gt;&lt;secondary-title&gt;Systems, Signals &amp;amp; Devices (SSD), 2016 13th International Multi-Conference on&lt;/secondary-title&gt;&lt;/titles&gt;&lt;pages&gt;330-335&lt;/pages&gt;&lt;dates&gt;&lt;year&gt;2016&lt;/year&gt;&lt;/dates&gt;&lt;publisher&gt;IEEE&lt;/publisher&gt;&lt;isbn&gt;1509012915&lt;/isbn&gt;&lt;urls&gt;&lt;/urls&gt;&lt;/record&gt;&lt;/Cite&gt;&lt;/EndNote&gt;</w:instrText>
      </w:r>
      <w:r w:rsidRPr="000A3F8B">
        <w:rPr>
          <w:rFonts w:asciiTheme="majorBidi" w:hAnsiTheme="majorBidi" w:cstheme="majorBidi"/>
        </w:rPr>
        <w:fldChar w:fldCharType="separate"/>
      </w:r>
      <w:r w:rsidRPr="000A3F8B">
        <w:rPr>
          <w:rFonts w:asciiTheme="majorBidi" w:hAnsiTheme="majorBidi" w:cstheme="majorBidi"/>
          <w:noProof/>
        </w:rPr>
        <w:t>[5]</w:t>
      </w:r>
      <w:r w:rsidRPr="000A3F8B">
        <w:rPr>
          <w:rFonts w:asciiTheme="majorBidi" w:hAnsiTheme="majorBidi" w:cstheme="majorBidi"/>
        </w:rPr>
        <w:fldChar w:fldCharType="end"/>
      </w:r>
      <w:r w:rsidRPr="000A3F8B">
        <w:rPr>
          <w:rFonts w:asciiTheme="majorBidi" w:hAnsiTheme="majorBidi" w:cstheme="majorBidi"/>
        </w:rPr>
        <w:t xml:space="preserve"> also employed their prototype for water quality monitoring and demonstrated the capability of their device for this application. </w:t>
      </w:r>
      <w:proofErr w:type="spellStart"/>
      <w:r w:rsidRPr="000A3F8B">
        <w:rPr>
          <w:rFonts w:asciiTheme="majorBidi" w:hAnsiTheme="majorBidi" w:cstheme="majorBidi"/>
        </w:rPr>
        <w:t>Jahanshahi</w:t>
      </w:r>
      <w:proofErr w:type="spellEnd"/>
      <w:r w:rsidRPr="000A3F8B">
        <w:rPr>
          <w:rFonts w:asciiTheme="majorBidi" w:hAnsiTheme="majorBidi" w:cstheme="majorBidi"/>
        </w:rPr>
        <w:t xml:space="preserve"> et al. </w:t>
      </w:r>
      <w:r w:rsidRPr="000A3F8B">
        <w:rPr>
          <w:rFonts w:asciiTheme="majorBidi" w:hAnsiTheme="majorBidi" w:cstheme="majorBidi"/>
        </w:rPr>
        <w:fldChar w:fldCharType="begin"/>
      </w:r>
      <w:r w:rsidRPr="000A3F8B">
        <w:rPr>
          <w:rFonts w:asciiTheme="majorBidi" w:hAnsiTheme="majorBidi" w:cstheme="majorBidi"/>
        </w:rPr>
        <w:instrText xml:space="preserve"> ADDIN EN.CITE &lt;EndNote&gt;&lt;Cite&gt;&lt;Author&gt;Jahanshahi&lt;/Author&gt;&lt;Year&gt;2012&lt;/Year&gt;&lt;RecNum&gt;5&lt;/RecNum&gt;&lt;DisplayText&gt;[6]&lt;/DisplayText&gt;&lt;record&gt;&lt;rec-number&gt;5&lt;/rec-number&gt;&lt;foreign-keys&gt;&lt;key app="EN" db-id="dz9tff5dqtev56e2fs65v9esazdtsxaedrav" timestamp="1535260630"&gt;5&lt;/key&gt;&lt;/foreign-keys&gt;&lt;ref-type name="Journal Article"&gt;17&lt;/ref-type&gt;&lt;contributors&gt;&lt;authors&gt;&lt;author&gt;Jahanshahi, Amir&lt;/author&gt;&lt;author&gt;Axisa, Fabrice&lt;/author&gt;&lt;author&gt;Vanfleteren, Jan&lt;/author&gt;&lt;/authors&gt;&lt;/contributors&gt;&lt;titles&gt;&lt;title&gt;Fabrication of a biocompatible flexible electroosmosis micropump&lt;/title&gt;&lt;secondary-title&gt;Microfluidics and nanofluidics&lt;/secondary-title&gt;&lt;/titles&gt;&lt;periodical&gt;&lt;full-title&gt;Microfluidics and nanofluidics&lt;/full-title&gt;&lt;/periodical&gt;&lt;pages&gt;771-777&lt;/pages&gt;&lt;volume&gt;12&lt;/volume&gt;&lt;number&gt;5&lt;/number&gt;&lt;dates&gt;&lt;year&gt;2012&lt;/year&gt;&lt;/dates&gt;&lt;isbn&gt;1613-4982&lt;/isbn&gt;&lt;urls&gt;&lt;/urls&gt;&lt;/record&gt;&lt;/Cite&gt;&lt;/EndNote&gt;</w:instrText>
      </w:r>
      <w:r w:rsidRPr="000A3F8B">
        <w:rPr>
          <w:rFonts w:asciiTheme="majorBidi" w:hAnsiTheme="majorBidi" w:cstheme="majorBidi"/>
        </w:rPr>
        <w:fldChar w:fldCharType="separate"/>
      </w:r>
      <w:r w:rsidRPr="000A3F8B">
        <w:rPr>
          <w:rFonts w:asciiTheme="majorBidi" w:hAnsiTheme="majorBidi" w:cstheme="majorBidi"/>
          <w:noProof/>
        </w:rPr>
        <w:t>[6]</w:t>
      </w:r>
      <w:r w:rsidRPr="000A3F8B">
        <w:rPr>
          <w:rFonts w:asciiTheme="majorBidi" w:hAnsiTheme="majorBidi" w:cstheme="majorBidi"/>
        </w:rPr>
        <w:fldChar w:fldCharType="end"/>
      </w:r>
      <w:r w:rsidRPr="000A3F8B">
        <w:rPr>
          <w:rFonts w:asciiTheme="majorBidi" w:hAnsiTheme="majorBidi" w:cstheme="majorBidi"/>
        </w:rPr>
        <w:t xml:space="preserve"> presented an EO </w:t>
      </w:r>
      <w:proofErr w:type="spellStart"/>
      <w:r w:rsidRPr="000A3F8B">
        <w:rPr>
          <w:rFonts w:asciiTheme="majorBidi" w:hAnsiTheme="majorBidi" w:cstheme="majorBidi"/>
        </w:rPr>
        <w:t>micropump</w:t>
      </w:r>
      <w:proofErr w:type="spellEnd"/>
      <w:r w:rsidRPr="000A3F8B">
        <w:rPr>
          <w:rFonts w:asciiTheme="majorBidi" w:hAnsiTheme="majorBidi" w:cstheme="majorBidi"/>
        </w:rPr>
        <w:t xml:space="preserve"> which was biocompatible and was highly suitable in drug delivery applications. </w:t>
      </w:r>
      <w:proofErr w:type="spellStart"/>
      <w:r w:rsidRPr="000A3F8B">
        <w:rPr>
          <w:rFonts w:asciiTheme="majorBidi" w:hAnsiTheme="majorBidi" w:cstheme="majorBidi"/>
        </w:rPr>
        <w:t>Hadigol</w:t>
      </w:r>
      <w:proofErr w:type="spellEnd"/>
      <w:r w:rsidRPr="000A3F8B">
        <w:rPr>
          <w:rFonts w:asciiTheme="majorBidi" w:hAnsiTheme="majorBidi" w:cstheme="majorBidi"/>
        </w:rPr>
        <w:t xml:space="preserve"> et al. </w:t>
      </w:r>
      <w:r w:rsidRPr="000A3F8B">
        <w:rPr>
          <w:rFonts w:asciiTheme="majorBidi" w:hAnsiTheme="majorBidi" w:cstheme="majorBidi"/>
        </w:rPr>
        <w:fldChar w:fldCharType="begin"/>
      </w:r>
      <w:r w:rsidRPr="000A3F8B">
        <w:rPr>
          <w:rFonts w:asciiTheme="majorBidi" w:hAnsiTheme="majorBidi" w:cstheme="majorBidi"/>
        </w:rPr>
        <w:instrText xml:space="preserve"> ADDIN EN.CITE &lt;EndNote&gt;&lt;Cite&gt;&lt;Author&gt;Hadigol&lt;/Author&gt;&lt;Year&gt;2011&lt;/Year&gt;&lt;RecNum&gt;6&lt;/RecNum&gt;&lt;DisplayText&gt;[3]&lt;/DisplayText&gt;&lt;record&gt;&lt;rec-number&gt;6&lt;/rec-number&gt;&lt;foreign-keys&gt;&lt;key app="EN" db-id="dz9tff5dqtev56e2fs65v9esazdtsxaedrav" timestamp="1535260883"&gt;6&lt;/key&gt;&lt;/foreign-keys&gt;&lt;ref-type name="Journal Article"&gt;17&lt;/ref-type&gt;&lt;contributors&gt;&lt;authors&gt;&lt;author&gt;Hadigol, Mohammad&lt;/author&gt;&lt;author&gt;Nosrati, Reza&lt;/author&gt;&lt;author&gt;Raisee, Mehrdad&lt;/author&gt;&lt;/authors&gt;&lt;/contributors&gt;&lt;titles&gt;&lt;title&gt;Numerical analysis of mixed electroosmotic/pressure driven flow of power-law fluids in microchannels and micropumps&lt;/title&gt;&lt;secondary-title&gt;Colloids and Surfaces A: Physicochemical and Engineering Aspects&lt;/secondary-title&gt;&lt;/titles&gt;&lt;periodical&gt;&lt;full-title&gt;Colloids and Surfaces A: Physicochemical and Engineering Aspects&lt;/full-title&gt;&lt;/periodical&gt;&lt;pages&gt;142-153&lt;/pages&gt;&lt;volume&gt;374&lt;/volume&gt;&lt;number&gt;1-3&lt;/number&gt;&lt;dates&gt;&lt;year&gt;2011&lt;/year&gt;&lt;/dates&gt;&lt;isbn&gt;0927-7757&lt;/isbn&gt;&lt;urls&gt;&lt;/urls&gt;&lt;/record&gt;&lt;/Cite&gt;&lt;/EndNote&gt;</w:instrText>
      </w:r>
      <w:r w:rsidRPr="000A3F8B">
        <w:rPr>
          <w:rFonts w:asciiTheme="majorBidi" w:hAnsiTheme="majorBidi" w:cstheme="majorBidi"/>
        </w:rPr>
        <w:fldChar w:fldCharType="separate"/>
      </w:r>
      <w:r w:rsidRPr="000A3F8B">
        <w:rPr>
          <w:rFonts w:asciiTheme="majorBidi" w:hAnsiTheme="majorBidi" w:cstheme="majorBidi"/>
          <w:noProof/>
        </w:rPr>
        <w:t>[3]</w:t>
      </w:r>
      <w:r w:rsidRPr="000A3F8B">
        <w:rPr>
          <w:rFonts w:asciiTheme="majorBidi" w:hAnsiTheme="majorBidi" w:cstheme="majorBidi"/>
        </w:rPr>
        <w:fldChar w:fldCharType="end"/>
      </w:r>
      <w:r w:rsidRPr="000A3F8B">
        <w:rPr>
          <w:rFonts w:asciiTheme="majorBidi" w:hAnsiTheme="majorBidi" w:cstheme="majorBidi"/>
        </w:rPr>
        <w:t xml:space="preserve"> in their numerical investigation studied non-Newtonian fluid (e.g. blood) flow through an EO </w:t>
      </w:r>
      <w:proofErr w:type="spellStart"/>
      <w:r w:rsidRPr="000A3F8B">
        <w:rPr>
          <w:rFonts w:asciiTheme="majorBidi" w:hAnsiTheme="majorBidi" w:cstheme="majorBidi"/>
        </w:rPr>
        <w:t>micropump</w:t>
      </w:r>
      <w:proofErr w:type="spellEnd"/>
      <w:r w:rsidRPr="000A3F8B">
        <w:rPr>
          <w:rFonts w:asciiTheme="majorBidi" w:hAnsiTheme="majorBidi" w:cstheme="majorBidi"/>
        </w:rPr>
        <w:t>. They mainly considered parameters such as fluid and microchannel characteristics effects on fluid flow. They demonstrated that non-Newtonian power law liquid with power law index (n) lower than 1 had like blood higher flowrate inside the microchannel in comparison with other type of liquids.</w:t>
      </w:r>
    </w:p>
    <w:p w:rsidR="001E2024" w:rsidRPr="000A3F8B" w:rsidRDefault="001E2024" w:rsidP="001E2024">
      <w:pPr>
        <w:jc w:val="both"/>
        <w:rPr>
          <w:rFonts w:asciiTheme="majorBidi" w:hAnsiTheme="majorBidi" w:cstheme="majorBidi"/>
        </w:rPr>
      </w:pPr>
      <w:r w:rsidRPr="000A3F8B">
        <w:rPr>
          <w:rFonts w:asciiTheme="majorBidi" w:hAnsiTheme="majorBidi" w:cstheme="majorBidi"/>
        </w:rPr>
        <w:t xml:space="preserve"> In order to increase flow rate through the </w:t>
      </w:r>
      <w:proofErr w:type="spellStart"/>
      <w:r w:rsidRPr="000A3F8B">
        <w:rPr>
          <w:rFonts w:asciiTheme="majorBidi" w:hAnsiTheme="majorBidi" w:cstheme="majorBidi"/>
        </w:rPr>
        <w:t>micropump</w:t>
      </w:r>
      <w:proofErr w:type="spellEnd"/>
      <w:r w:rsidRPr="000A3F8B">
        <w:rPr>
          <w:rFonts w:asciiTheme="majorBidi" w:hAnsiTheme="majorBidi" w:cstheme="majorBidi"/>
        </w:rPr>
        <w:t xml:space="preserve"> some of the researches employed porous media. This is mainly because in the porous medium the fluid-wall interaction increases which lead to flow rate enhancement. For example, Ai et al. </w:t>
      </w:r>
      <w:r w:rsidRPr="000A3F8B">
        <w:rPr>
          <w:rFonts w:asciiTheme="majorBidi" w:hAnsiTheme="majorBidi" w:cstheme="majorBidi"/>
        </w:rPr>
        <w:fldChar w:fldCharType="begin"/>
      </w:r>
      <w:r w:rsidRPr="000A3F8B">
        <w:rPr>
          <w:rFonts w:asciiTheme="majorBidi" w:hAnsiTheme="majorBidi" w:cstheme="majorBidi"/>
        </w:rPr>
        <w:instrText xml:space="preserve"> ADDIN EN.CITE &lt;EndNote&gt;&lt;Cite&gt;&lt;Author&gt;Ai&lt;/Author&gt;&lt;Year&gt;2010&lt;/Year&gt;&lt;RecNum&gt;7&lt;/RecNum&gt;&lt;DisplayText&gt;[7]&lt;/DisplayText&gt;&lt;record&gt;&lt;rec-number&gt;7&lt;/rec-number&gt;&lt;foreign-keys&gt;&lt;key app="EN" db-id="dz9tff5dqtev56e2fs65v9esazdtsxaedrav" timestamp="1535262422"&gt;7&lt;/key&gt;&lt;/foreign-keys&gt;&lt;ref-type name="Journal Article"&gt;17&lt;/ref-type&gt;&lt;contributors&gt;&lt;authors&gt;&lt;author&gt;Ai, Ye&lt;/author&gt;&lt;author&gt;Yalcin, Sinan E&lt;/author&gt;&lt;author&gt;Gu, Diefeng&lt;/author&gt;&lt;author&gt;Baysal, Oktay&lt;/author&gt;&lt;author&gt;Baumgart, Helmut&lt;/author&gt;&lt;author&gt;Qian, Shizhi&lt;/author&gt;&lt;author&gt;Beskok, Ali&lt;/author&gt;&lt;/authors&gt;&lt;/contributors&gt;&lt;titles&gt;&lt;title&gt;A low-voltage nano-porous electroosmotic pump&lt;/title&gt;&lt;secondary-title&gt;Journal of colloid and interface science&lt;/secondary-title&gt;&lt;/titles&gt;&lt;periodical&gt;&lt;full-title&gt;Journal of colloid and interface science&lt;/full-title&gt;&lt;/periodical&gt;&lt;pages&gt;465-470&lt;/pages&gt;&lt;volume&gt;350&lt;/volume&gt;&lt;number&gt;2&lt;/number&gt;&lt;dates&gt;&lt;year&gt;2010&lt;/year&gt;&lt;/dates&gt;&lt;isbn&gt;0021-9797&lt;/isbn&gt;&lt;urls&gt;&lt;/urls&gt;&lt;/record&gt;&lt;/Cite&gt;&lt;/EndNote&gt;</w:instrText>
      </w:r>
      <w:r w:rsidRPr="000A3F8B">
        <w:rPr>
          <w:rFonts w:asciiTheme="majorBidi" w:hAnsiTheme="majorBidi" w:cstheme="majorBidi"/>
        </w:rPr>
        <w:fldChar w:fldCharType="separate"/>
      </w:r>
      <w:r w:rsidRPr="000A3F8B">
        <w:rPr>
          <w:rFonts w:asciiTheme="majorBidi" w:hAnsiTheme="majorBidi" w:cstheme="majorBidi"/>
          <w:noProof/>
        </w:rPr>
        <w:t>[7]</w:t>
      </w:r>
      <w:r w:rsidRPr="000A3F8B">
        <w:rPr>
          <w:rFonts w:asciiTheme="majorBidi" w:hAnsiTheme="majorBidi" w:cstheme="majorBidi"/>
        </w:rPr>
        <w:fldChar w:fldCharType="end"/>
      </w:r>
      <w:r w:rsidRPr="000A3F8B">
        <w:rPr>
          <w:rFonts w:asciiTheme="majorBidi" w:hAnsiTheme="majorBidi" w:cstheme="majorBidi"/>
        </w:rPr>
        <w:t xml:space="preserve"> introduced an EO </w:t>
      </w:r>
      <w:proofErr w:type="spellStart"/>
      <w:r w:rsidRPr="000A3F8B">
        <w:rPr>
          <w:rFonts w:asciiTheme="majorBidi" w:hAnsiTheme="majorBidi" w:cstheme="majorBidi"/>
        </w:rPr>
        <w:t>micropump</w:t>
      </w:r>
      <w:proofErr w:type="spellEnd"/>
      <w:r w:rsidRPr="000A3F8B">
        <w:rPr>
          <w:rFonts w:asciiTheme="majorBidi" w:hAnsiTheme="majorBidi" w:cstheme="majorBidi"/>
        </w:rPr>
        <w:t xml:space="preserve"> in which an anodic aluminum oxide (AAO) </w:t>
      </w:r>
      <w:proofErr w:type="spellStart"/>
      <w:r w:rsidRPr="000A3F8B">
        <w:rPr>
          <w:rFonts w:asciiTheme="majorBidi" w:hAnsiTheme="majorBidi" w:cstheme="majorBidi"/>
        </w:rPr>
        <w:t>nano</w:t>
      </w:r>
      <w:proofErr w:type="spellEnd"/>
      <w:r w:rsidRPr="000A3F8B">
        <w:rPr>
          <w:rFonts w:asciiTheme="majorBidi" w:hAnsiTheme="majorBidi" w:cstheme="majorBidi"/>
        </w:rPr>
        <w:t xml:space="preserve">-porous membrane was employed to increase flow rate though the </w:t>
      </w:r>
      <w:proofErr w:type="spellStart"/>
      <w:r w:rsidRPr="000A3F8B">
        <w:rPr>
          <w:rFonts w:asciiTheme="majorBidi" w:hAnsiTheme="majorBidi" w:cstheme="majorBidi"/>
        </w:rPr>
        <w:t>micropump</w:t>
      </w:r>
      <w:proofErr w:type="spellEnd"/>
      <w:r w:rsidRPr="000A3F8B">
        <w:rPr>
          <w:rFonts w:asciiTheme="majorBidi" w:hAnsiTheme="majorBidi" w:cstheme="majorBidi"/>
        </w:rPr>
        <w:t xml:space="preserve">. They mentioned that their prototype was highly applicable for lab-on-a-chip applications. Kwon et al. </w:t>
      </w:r>
      <w:r w:rsidRPr="000A3F8B">
        <w:rPr>
          <w:rFonts w:asciiTheme="majorBidi" w:hAnsiTheme="majorBidi" w:cstheme="majorBidi"/>
        </w:rPr>
        <w:fldChar w:fldCharType="begin"/>
      </w:r>
      <w:r w:rsidRPr="000A3F8B">
        <w:rPr>
          <w:rFonts w:asciiTheme="majorBidi" w:hAnsiTheme="majorBidi" w:cstheme="majorBidi"/>
        </w:rPr>
        <w:instrText xml:space="preserve"> ADDIN EN.CITE &lt;EndNote&gt;&lt;Cite&gt;&lt;Author&gt;Kwon&lt;/Author&gt;&lt;Year&gt;2012&lt;/Year&gt;&lt;RecNum&gt;8&lt;/RecNum&gt;&lt;DisplayText&gt;[8]&lt;/DisplayText&gt;&lt;record&gt;&lt;rec-number&gt;8&lt;/rec-number&gt;&lt;foreign-keys&gt;&lt;key app="EN" db-id="dz9tff5dqtev56e2fs65v9esazdtsxaedrav" timestamp="1535262760"&gt;8&lt;/key&gt;&lt;/foreign-keys&gt;&lt;ref-type name="Journal Article"&gt;17&lt;/ref-type&gt;&lt;contributors&gt;&lt;authors&gt;&lt;author&gt;Kwon, Kilsung&lt;/author&gt;&lt;author&gt;Park, Chul-Woo&lt;/author&gt;&lt;author&gt;Kim, Daejoong&lt;/author&gt;&lt;/authors&gt;&lt;/contributors&gt;&lt;titles&gt;&lt;title&gt;High-flowrate, compact electroosmotic pumps with porous polymer track-etch membranes&lt;/title&gt;&lt;secondary-title&gt;Sensors and Actuators A: Physical&lt;/secondary-title&gt;&lt;/titles&gt;&lt;periodical&gt;&lt;full-title&gt;Sensors and Actuators A: Physical&lt;/full-title&gt;&lt;/periodical&gt;&lt;pages&gt;108-115&lt;/pages&gt;&lt;volume&gt;175&lt;/volume&gt;&lt;dates&gt;&lt;year&gt;2012&lt;/year&gt;&lt;/dates&gt;&lt;isbn&gt;0924-4247&lt;/isbn&gt;&lt;urls&gt;&lt;/urls&gt;&lt;/record&gt;&lt;/Cite&gt;&lt;/EndNote&gt;</w:instrText>
      </w:r>
      <w:r w:rsidRPr="000A3F8B">
        <w:rPr>
          <w:rFonts w:asciiTheme="majorBidi" w:hAnsiTheme="majorBidi" w:cstheme="majorBidi"/>
        </w:rPr>
        <w:fldChar w:fldCharType="separate"/>
      </w:r>
      <w:r w:rsidRPr="000A3F8B">
        <w:rPr>
          <w:rFonts w:asciiTheme="majorBidi" w:hAnsiTheme="majorBidi" w:cstheme="majorBidi"/>
          <w:noProof/>
        </w:rPr>
        <w:t>[8]</w:t>
      </w:r>
      <w:r w:rsidRPr="000A3F8B">
        <w:rPr>
          <w:rFonts w:asciiTheme="majorBidi" w:hAnsiTheme="majorBidi" w:cstheme="majorBidi"/>
        </w:rPr>
        <w:fldChar w:fldCharType="end"/>
      </w:r>
      <w:r w:rsidRPr="000A3F8B">
        <w:rPr>
          <w:rFonts w:asciiTheme="majorBidi" w:hAnsiTheme="majorBidi" w:cstheme="majorBidi"/>
        </w:rPr>
        <w:t xml:space="preserve"> utilized a porous polymer membrane in order to enhance flow rate in the </w:t>
      </w:r>
      <w:proofErr w:type="spellStart"/>
      <w:r w:rsidRPr="000A3F8B">
        <w:rPr>
          <w:rFonts w:asciiTheme="majorBidi" w:hAnsiTheme="majorBidi" w:cstheme="majorBidi"/>
        </w:rPr>
        <w:t>micropump</w:t>
      </w:r>
      <w:proofErr w:type="spellEnd"/>
      <w:r w:rsidRPr="000A3F8B">
        <w:rPr>
          <w:rFonts w:asciiTheme="majorBidi" w:hAnsiTheme="majorBidi" w:cstheme="majorBidi"/>
        </w:rPr>
        <w:t xml:space="preserve">. Another type of </w:t>
      </w:r>
      <w:proofErr w:type="spellStart"/>
      <w:r w:rsidRPr="000A3F8B">
        <w:rPr>
          <w:rFonts w:asciiTheme="majorBidi" w:hAnsiTheme="majorBidi" w:cstheme="majorBidi"/>
        </w:rPr>
        <w:t>micropumps</w:t>
      </w:r>
      <w:proofErr w:type="spellEnd"/>
      <w:r w:rsidRPr="000A3F8B">
        <w:rPr>
          <w:rFonts w:asciiTheme="majorBidi" w:hAnsiTheme="majorBidi" w:cstheme="majorBidi"/>
        </w:rPr>
        <w:t xml:space="preserve"> are cascade </w:t>
      </w:r>
      <w:proofErr w:type="spellStart"/>
      <w:r w:rsidRPr="000A3F8B">
        <w:rPr>
          <w:rFonts w:asciiTheme="majorBidi" w:hAnsiTheme="majorBidi" w:cstheme="majorBidi"/>
        </w:rPr>
        <w:t>micropumps</w:t>
      </w:r>
      <w:proofErr w:type="spellEnd"/>
      <w:r w:rsidRPr="000A3F8B">
        <w:rPr>
          <w:rFonts w:asciiTheme="majorBidi" w:hAnsiTheme="majorBidi" w:cstheme="majorBidi"/>
        </w:rPr>
        <w:t xml:space="preserve">. In this type, parallel </w:t>
      </w:r>
      <w:proofErr w:type="spellStart"/>
      <w:r w:rsidRPr="000A3F8B">
        <w:rPr>
          <w:rFonts w:asciiTheme="majorBidi" w:hAnsiTheme="majorBidi" w:cstheme="majorBidi"/>
        </w:rPr>
        <w:t>microchannels</w:t>
      </w:r>
      <w:proofErr w:type="spellEnd"/>
      <w:r w:rsidRPr="000A3F8B">
        <w:rPr>
          <w:rFonts w:asciiTheme="majorBidi" w:hAnsiTheme="majorBidi" w:cstheme="majorBidi"/>
        </w:rPr>
        <w:t xml:space="preserve"> were employed to increase pumping flow rate. This type of EO </w:t>
      </w:r>
      <w:proofErr w:type="spellStart"/>
      <w:r w:rsidRPr="000A3F8B">
        <w:rPr>
          <w:rFonts w:asciiTheme="majorBidi" w:hAnsiTheme="majorBidi" w:cstheme="majorBidi"/>
        </w:rPr>
        <w:t>micropump</w:t>
      </w:r>
      <w:proofErr w:type="spellEnd"/>
      <w:r w:rsidRPr="000A3F8B">
        <w:rPr>
          <w:rFonts w:asciiTheme="majorBidi" w:hAnsiTheme="majorBidi" w:cstheme="majorBidi"/>
        </w:rPr>
        <w:t xml:space="preserve"> was introduced by </w:t>
      </w:r>
      <w:proofErr w:type="spellStart"/>
      <w:r w:rsidRPr="000A3F8B">
        <w:rPr>
          <w:rFonts w:asciiTheme="majorBidi" w:hAnsiTheme="majorBidi" w:cstheme="majorBidi"/>
        </w:rPr>
        <w:t>Takamura</w:t>
      </w:r>
      <w:proofErr w:type="spellEnd"/>
      <w:r w:rsidRPr="000A3F8B">
        <w:rPr>
          <w:rFonts w:asciiTheme="majorBidi" w:hAnsiTheme="majorBidi" w:cstheme="majorBidi"/>
        </w:rPr>
        <w:t xml:space="preserve"> et al. </w:t>
      </w:r>
      <w:r w:rsidRPr="000A3F8B">
        <w:rPr>
          <w:rFonts w:asciiTheme="majorBidi" w:hAnsiTheme="majorBidi" w:cstheme="majorBidi"/>
        </w:rPr>
        <w:fldChar w:fldCharType="begin"/>
      </w:r>
      <w:r w:rsidRPr="000A3F8B">
        <w:rPr>
          <w:rFonts w:asciiTheme="majorBidi" w:hAnsiTheme="majorBidi" w:cstheme="majorBidi"/>
        </w:rPr>
        <w:instrText xml:space="preserve"> ADDIN EN.CITE &lt;EndNote&gt;&lt;Cite&gt;&lt;Author&gt;Takamura&lt;/Author&gt;&lt;Year&gt;2003&lt;/Year&gt;&lt;RecNum&gt;9&lt;/RecNum&gt;&lt;DisplayText&gt;[9]&lt;/DisplayText&gt;&lt;record&gt;&lt;rec-number&gt;9&lt;/rec-number&gt;&lt;foreign-keys&gt;&lt;key app="EN" db-id="dz9tff5dqtev56e2fs65v9esazdtsxaedrav" timestamp="1535266028"&gt;9&lt;/key&gt;&lt;/foreign-keys&gt;&lt;ref-type name="Journal Article"&gt;17&lt;/ref-type&gt;&lt;contributors&gt;&lt;authors&gt;&lt;author&gt;Takamura, Yuzuru&lt;/author&gt;&lt;author&gt;Onoda, Hiroyuki&lt;/author&gt;&lt;author&gt;Inokuchi, Hiromichi&lt;/author&gt;&lt;author&gt;Adachi, Sakuichiro&lt;/author&gt;&lt;author&gt;Oki, Akio&lt;/author&gt;&lt;author&gt;Horiike, Yasuhiro&lt;/author&gt;&lt;/authors&gt;&lt;/contributors&gt;&lt;titles&gt;&lt;title&gt;Low</w:instrText>
      </w:r>
      <w:r w:rsidRPr="000A3F8B">
        <w:rPr>
          <w:rFonts w:ascii="Cambria Math" w:hAnsi="Cambria Math" w:cs="Cambria Math"/>
        </w:rPr>
        <w:instrText>‐</w:instrText>
      </w:r>
      <w:r w:rsidRPr="000A3F8B">
        <w:rPr>
          <w:rFonts w:asciiTheme="majorBidi" w:hAnsiTheme="majorBidi" w:cstheme="majorBidi"/>
        </w:rPr>
        <w:instrText>voltage electroosmosis pump for stand</w:instrText>
      </w:r>
      <w:r w:rsidRPr="000A3F8B">
        <w:rPr>
          <w:rFonts w:ascii="Cambria Math" w:hAnsi="Cambria Math" w:cs="Cambria Math"/>
        </w:rPr>
        <w:instrText>‐</w:instrText>
      </w:r>
      <w:r w:rsidRPr="000A3F8B">
        <w:rPr>
          <w:rFonts w:asciiTheme="majorBidi" w:hAnsiTheme="majorBidi" w:cstheme="majorBidi"/>
        </w:rPr>
        <w:instrText>alone microfluidics devices&lt;/title&gt;&lt;secondary-title&gt;Electrophoresis&lt;/secondary-title&gt;&lt;/titles&gt;&lt;periodical&gt;&lt;full-title&gt;Electrophoresis&lt;/full-title&gt;&lt;/periodical&gt;&lt;pages&gt;185-192&lt;/pages&gt;&lt;volume&gt;24&lt;/volume&gt;&lt;number&gt;1</w:instrText>
      </w:r>
      <w:r w:rsidRPr="000A3F8B">
        <w:rPr>
          <w:rFonts w:ascii="Cambria Math" w:hAnsi="Cambria Math" w:cs="Cambria Math"/>
        </w:rPr>
        <w:instrText>‐</w:instrText>
      </w:r>
      <w:r w:rsidRPr="000A3F8B">
        <w:rPr>
          <w:rFonts w:asciiTheme="majorBidi" w:hAnsiTheme="majorBidi" w:cstheme="majorBidi"/>
        </w:rPr>
        <w:instrText>2&lt;/number&gt;&lt;dates&gt;&lt;year&gt;2003&lt;/year&gt;&lt;/dates&gt;&lt;isbn&gt;0173-0835&lt;/isbn&gt;&lt;urls&gt;&lt;/urls&gt;&lt;/record&gt;&lt;/Cite&gt;&lt;/EndNote&gt;</w:instrText>
      </w:r>
      <w:r w:rsidRPr="000A3F8B">
        <w:rPr>
          <w:rFonts w:asciiTheme="majorBidi" w:hAnsiTheme="majorBidi" w:cstheme="majorBidi"/>
        </w:rPr>
        <w:fldChar w:fldCharType="separate"/>
      </w:r>
      <w:r w:rsidRPr="000A3F8B">
        <w:rPr>
          <w:rFonts w:asciiTheme="majorBidi" w:hAnsiTheme="majorBidi" w:cstheme="majorBidi"/>
          <w:noProof/>
        </w:rPr>
        <w:t>[9]</w:t>
      </w:r>
      <w:r w:rsidRPr="000A3F8B">
        <w:rPr>
          <w:rFonts w:asciiTheme="majorBidi" w:hAnsiTheme="majorBidi" w:cstheme="majorBidi"/>
        </w:rPr>
        <w:fldChar w:fldCharType="end"/>
      </w:r>
      <w:r w:rsidRPr="000A3F8B">
        <w:rPr>
          <w:rFonts w:asciiTheme="majorBidi" w:hAnsiTheme="majorBidi" w:cstheme="majorBidi"/>
        </w:rPr>
        <w:t xml:space="preserve">. They proved that their prototype was </w:t>
      </w:r>
      <w:r w:rsidR="00775E04" w:rsidRPr="000A3F8B">
        <w:rPr>
          <w:rFonts w:asciiTheme="majorBidi" w:hAnsiTheme="majorBidi" w:cstheme="majorBidi"/>
        </w:rPr>
        <w:t>enabled</w:t>
      </w:r>
      <w:r w:rsidRPr="000A3F8B">
        <w:rPr>
          <w:rFonts w:asciiTheme="majorBidi" w:hAnsiTheme="majorBidi" w:cstheme="majorBidi"/>
        </w:rPr>
        <w:t xml:space="preserve"> to increase pumping </w:t>
      </w:r>
      <w:r w:rsidR="00775E04" w:rsidRPr="000A3F8B">
        <w:rPr>
          <w:rFonts w:asciiTheme="majorBidi" w:hAnsiTheme="majorBidi" w:cstheme="majorBidi"/>
        </w:rPr>
        <w:t>efficiency</w:t>
      </w:r>
      <w:r w:rsidRPr="000A3F8B">
        <w:rPr>
          <w:rFonts w:asciiTheme="majorBidi" w:hAnsiTheme="majorBidi" w:cstheme="majorBidi"/>
        </w:rPr>
        <w:t xml:space="preserve"> without any need to increase the applied electric potential. Then, other researcher studied different aspects of this prototype further in their investigations. </w:t>
      </w:r>
      <w:proofErr w:type="spellStart"/>
      <w:r w:rsidRPr="000A3F8B">
        <w:rPr>
          <w:rStyle w:val="fontstyle01"/>
          <w:rFonts w:asciiTheme="majorBidi" w:hAnsiTheme="majorBidi" w:cstheme="majorBidi"/>
          <w:sz w:val="20"/>
          <w:szCs w:val="20"/>
        </w:rPr>
        <w:t>Brask</w:t>
      </w:r>
      <w:proofErr w:type="spellEnd"/>
      <w:r w:rsidRPr="000A3F8B">
        <w:rPr>
          <w:rFonts w:asciiTheme="majorBidi" w:hAnsiTheme="majorBidi" w:cstheme="majorBidi"/>
        </w:rPr>
        <w:t xml:space="preserve"> et al. </w:t>
      </w:r>
      <w:r w:rsidRPr="000A3F8B">
        <w:rPr>
          <w:rFonts w:asciiTheme="majorBidi" w:hAnsiTheme="majorBidi" w:cstheme="majorBidi"/>
        </w:rPr>
        <w:fldChar w:fldCharType="begin"/>
      </w:r>
      <w:r w:rsidRPr="000A3F8B">
        <w:rPr>
          <w:rFonts w:asciiTheme="majorBidi" w:hAnsiTheme="majorBidi" w:cstheme="majorBidi"/>
        </w:rPr>
        <w:instrText xml:space="preserve"> ADDIN EN.CITE &lt;EndNote&gt;&lt;Cite&gt;&lt;Author&gt;Brask&lt;/Author&gt;&lt;Year&gt;2003&lt;/Year&gt;&lt;RecNum&gt;11&lt;/RecNum&gt;&lt;DisplayText&gt;[10]&lt;/DisplayText&gt;&lt;record&gt;&lt;rec-number&gt;11&lt;/rec-number&gt;&lt;foreign-keys&gt;&lt;key app="EN" db-id="dz9tff5dqtev56e2fs65v9esazdtsxaedrav" timestamp="1535266506"&gt;11&lt;/key&gt;&lt;/foreign-keys&gt;&lt;ref-type name="Journal Article"&gt;17&lt;/ref-type&gt;&lt;contributors&gt;&lt;authors&gt;&lt;author&gt;Brask, Anders&lt;/author&gt;&lt;author&gt;Goranović, Goran&lt;/author&gt;&lt;author&gt;Bruus, Henrik&lt;/author&gt;&lt;/authors&gt;&lt;/contributors&gt;&lt;titles&gt;&lt;title&gt;Theoretical analysis of the low-voltage cascade electro-osmotic pump&lt;/title&gt;&lt;secondary-title&gt;Sensors and Actuators B: Chemical&lt;/secondary-title&gt;&lt;/titles&gt;&lt;periodical&gt;&lt;full-title&gt;Sensors and Actuators B: Chemical&lt;/full-title&gt;&lt;/periodical&gt;&lt;pages&gt;127-132&lt;/pages&gt;&lt;volume&gt;92&lt;/volume&gt;&lt;number&gt;1-2&lt;/number&gt;&lt;dates&gt;&lt;year&gt;2003&lt;/year&gt;&lt;/dates&gt;&lt;isbn&gt;0925-4005&lt;/isbn&gt;&lt;urls&gt;&lt;/urls&gt;&lt;/record&gt;&lt;/Cite&gt;&lt;/EndNote&gt;</w:instrText>
      </w:r>
      <w:r w:rsidRPr="000A3F8B">
        <w:rPr>
          <w:rFonts w:asciiTheme="majorBidi" w:hAnsiTheme="majorBidi" w:cstheme="majorBidi"/>
        </w:rPr>
        <w:fldChar w:fldCharType="separate"/>
      </w:r>
      <w:r w:rsidRPr="000A3F8B">
        <w:rPr>
          <w:rFonts w:asciiTheme="majorBidi" w:hAnsiTheme="majorBidi" w:cstheme="majorBidi"/>
          <w:noProof/>
        </w:rPr>
        <w:t>[10]</w:t>
      </w:r>
      <w:r w:rsidRPr="000A3F8B">
        <w:rPr>
          <w:rFonts w:asciiTheme="majorBidi" w:hAnsiTheme="majorBidi" w:cstheme="majorBidi"/>
        </w:rPr>
        <w:fldChar w:fldCharType="end"/>
      </w:r>
      <w:r w:rsidRPr="000A3F8B">
        <w:rPr>
          <w:rFonts w:asciiTheme="majorBidi" w:hAnsiTheme="majorBidi" w:cstheme="majorBidi"/>
        </w:rPr>
        <w:t xml:space="preserve"> analyzed this configuration analytically. Park and Lim </w:t>
      </w:r>
      <w:r w:rsidRPr="000A3F8B">
        <w:rPr>
          <w:rFonts w:asciiTheme="majorBidi" w:hAnsiTheme="majorBidi" w:cstheme="majorBidi"/>
        </w:rPr>
        <w:fldChar w:fldCharType="begin"/>
      </w:r>
      <w:r w:rsidRPr="000A3F8B">
        <w:rPr>
          <w:rFonts w:asciiTheme="majorBidi" w:hAnsiTheme="majorBidi" w:cstheme="majorBidi"/>
        </w:rPr>
        <w:instrText xml:space="preserve"> ADDIN EN.CITE &lt;EndNote&gt;&lt;Cite&gt;&lt;Author&gt;Park&lt;/Author&gt;&lt;Year&gt;2009&lt;/Year&gt;&lt;RecNum&gt;10&lt;/RecNum&gt;&lt;DisplayText&gt;[11]&lt;/DisplayText&gt;&lt;record&gt;&lt;rec-number&gt;10&lt;/rec-number&gt;&lt;foreign-keys&gt;&lt;key app="EN" db-id="dz9tff5dqtev56e2fs65v9esazdtsxaedrav" timestamp="1535266274"&gt;10&lt;/key&gt;&lt;/foreign-keys&gt;&lt;ref-type name="Journal Article"&gt;17&lt;/ref-type&gt;&lt;contributors&gt;&lt;authors&gt;&lt;author&gt;Park, HM&lt;/author&gt;&lt;author&gt;Lim, JY&lt;/author&gt;&lt;/authors&gt;&lt;/contributors&gt;&lt;titles&gt;&lt;title&gt;A reduced-order model of the low-voltage cascade electroosmotic micropump&lt;/title&gt;&lt;secondary-title&gt;Microfluidics and nanofluidics&lt;/secondary-title&gt;&lt;/titles&gt;&lt;periodical&gt;&lt;full-title&gt;Microfluidics and nanofluidics&lt;/full-title&gt;&lt;/periodical&gt;&lt;pages&gt;509-520&lt;/pages&gt;&lt;volume&gt;6&lt;/volume&gt;&lt;number&gt;4&lt;/number&gt;&lt;dates&gt;&lt;year&gt;2009&lt;/year&gt;&lt;/dates&gt;&lt;isbn&gt;1613-4982&lt;/isbn&gt;&lt;urls&gt;&lt;/urls&gt;&lt;/record&gt;&lt;/Cite&gt;&lt;/EndNote&gt;</w:instrText>
      </w:r>
      <w:r w:rsidRPr="000A3F8B">
        <w:rPr>
          <w:rFonts w:asciiTheme="majorBidi" w:hAnsiTheme="majorBidi" w:cstheme="majorBidi"/>
        </w:rPr>
        <w:fldChar w:fldCharType="separate"/>
      </w:r>
      <w:r w:rsidRPr="000A3F8B">
        <w:rPr>
          <w:rFonts w:asciiTheme="majorBidi" w:hAnsiTheme="majorBidi" w:cstheme="majorBidi"/>
          <w:noProof/>
        </w:rPr>
        <w:t>[11]</w:t>
      </w:r>
      <w:r w:rsidRPr="000A3F8B">
        <w:rPr>
          <w:rFonts w:asciiTheme="majorBidi" w:hAnsiTheme="majorBidi" w:cstheme="majorBidi"/>
        </w:rPr>
        <w:fldChar w:fldCharType="end"/>
      </w:r>
      <w:r w:rsidRPr="000A3F8B">
        <w:rPr>
          <w:rFonts w:asciiTheme="majorBidi" w:hAnsiTheme="majorBidi" w:cstheme="majorBidi"/>
        </w:rPr>
        <w:t xml:space="preserve"> found the zeta potential distribution in the sub-</w:t>
      </w:r>
      <w:proofErr w:type="spellStart"/>
      <w:r w:rsidRPr="000A3F8B">
        <w:rPr>
          <w:rFonts w:asciiTheme="majorBidi" w:hAnsiTheme="majorBidi" w:cstheme="majorBidi"/>
        </w:rPr>
        <w:t>microchannels</w:t>
      </w:r>
      <w:proofErr w:type="spellEnd"/>
      <w:r w:rsidRPr="000A3F8B">
        <w:rPr>
          <w:rFonts w:asciiTheme="majorBidi" w:hAnsiTheme="majorBidi" w:cstheme="majorBidi"/>
        </w:rPr>
        <w:t xml:space="preserve"> numerically which was important parameter to control EO flow through the pump. </w:t>
      </w:r>
      <w:proofErr w:type="spellStart"/>
      <w:r w:rsidRPr="000A3F8B">
        <w:rPr>
          <w:rFonts w:asciiTheme="majorBidi" w:hAnsiTheme="majorBidi" w:cstheme="majorBidi"/>
        </w:rPr>
        <w:t>Kamali</w:t>
      </w:r>
      <w:proofErr w:type="spellEnd"/>
      <w:r w:rsidRPr="000A3F8B">
        <w:rPr>
          <w:rFonts w:asciiTheme="majorBidi" w:hAnsiTheme="majorBidi" w:cstheme="majorBidi"/>
        </w:rPr>
        <w:t xml:space="preserve"> et al. </w:t>
      </w:r>
      <w:r w:rsidRPr="000A3F8B">
        <w:rPr>
          <w:rFonts w:asciiTheme="majorBidi" w:hAnsiTheme="majorBidi" w:cstheme="majorBidi"/>
        </w:rPr>
        <w:fldChar w:fldCharType="begin"/>
      </w:r>
      <w:r w:rsidRPr="000A3F8B">
        <w:rPr>
          <w:rFonts w:asciiTheme="majorBidi" w:hAnsiTheme="majorBidi" w:cstheme="majorBidi"/>
        </w:rPr>
        <w:instrText xml:space="preserve"> ADDIN EN.CITE &lt;EndNote&gt;&lt;Cite&gt;&lt;Author&gt;Kamali&lt;/Author&gt;&lt;Year&gt;2016&lt;/Year&gt;&lt;RecNum&gt;12&lt;/RecNum&gt;&lt;DisplayText&gt;[12]&lt;/DisplayText&gt;&lt;record&gt;&lt;rec-number&gt;12&lt;/rec-number&gt;&lt;foreign-keys&gt;&lt;key app="EN" db-id="dz9tff5dqtev56e2fs65v9esazdtsxaedrav" timestamp="1535266565"&gt;12&lt;/key&gt;&lt;/foreign-keys&gt;&lt;ref-type name="Journal Article"&gt;17&lt;/ref-type&gt;&lt;contributors&gt;&lt;authors&gt;&lt;author&gt;Kamali, Reza&lt;/author&gt;&lt;author&gt;Manshadi, Mohammad Karim Dehghan&lt;/author&gt;&lt;author&gt;Mansoorifar, Amin&lt;/author&gt;&lt;/authors&gt;&lt;/contributors&gt;&lt;titles&gt;&lt;title&gt;Numerical analysis of non Newtonian fluid flow in a low voltage cascade electroosmotic micropump&lt;/title&gt;&lt;secondary-title&gt;Microsystem Technologies&lt;/secondary-title&gt;&lt;/titles&gt;&lt;periodical&gt;&lt;full-title&gt;Microsystem technologies&lt;/full-title&gt;&lt;/periodical&gt;&lt;pages&gt;2901-2907&lt;/pages&gt;&lt;volume&gt;22&lt;/volume&gt;&lt;number&gt;12&lt;/number&gt;&lt;dates&gt;&lt;year&gt;2016&lt;/year&gt;&lt;/dates&gt;&lt;isbn&gt;0946-7076&lt;/isbn&gt;&lt;urls&gt;&lt;/urls&gt;&lt;/record&gt;&lt;/Cite&gt;&lt;/EndNote&gt;</w:instrText>
      </w:r>
      <w:r w:rsidRPr="000A3F8B">
        <w:rPr>
          <w:rFonts w:asciiTheme="majorBidi" w:hAnsiTheme="majorBidi" w:cstheme="majorBidi"/>
        </w:rPr>
        <w:fldChar w:fldCharType="separate"/>
      </w:r>
      <w:r w:rsidRPr="000A3F8B">
        <w:rPr>
          <w:rFonts w:asciiTheme="majorBidi" w:hAnsiTheme="majorBidi" w:cstheme="majorBidi"/>
          <w:noProof/>
        </w:rPr>
        <w:t>[12]</w:t>
      </w:r>
      <w:r w:rsidRPr="000A3F8B">
        <w:rPr>
          <w:rFonts w:asciiTheme="majorBidi" w:hAnsiTheme="majorBidi" w:cstheme="majorBidi"/>
        </w:rPr>
        <w:fldChar w:fldCharType="end"/>
      </w:r>
      <w:r w:rsidRPr="000A3F8B">
        <w:rPr>
          <w:rFonts w:asciiTheme="majorBidi" w:hAnsiTheme="majorBidi" w:cstheme="majorBidi"/>
        </w:rPr>
        <w:t xml:space="preserve"> studied non-Newtonian fluid flow (e.g. blood) through this </w:t>
      </w:r>
      <w:proofErr w:type="spellStart"/>
      <w:r w:rsidRPr="000A3F8B">
        <w:rPr>
          <w:rFonts w:asciiTheme="majorBidi" w:hAnsiTheme="majorBidi" w:cstheme="majorBidi"/>
        </w:rPr>
        <w:t>micropump</w:t>
      </w:r>
      <w:proofErr w:type="spellEnd"/>
      <w:r w:rsidRPr="000A3F8B">
        <w:rPr>
          <w:rFonts w:asciiTheme="majorBidi" w:hAnsiTheme="majorBidi" w:cstheme="majorBidi"/>
        </w:rPr>
        <w:t xml:space="preserve">. However, this prototype can be improved further. For instance, </w:t>
      </w:r>
      <w:proofErr w:type="spellStart"/>
      <w:r w:rsidRPr="000A3F8B">
        <w:rPr>
          <w:rFonts w:asciiTheme="majorBidi" w:hAnsiTheme="majorBidi" w:cstheme="majorBidi"/>
        </w:rPr>
        <w:t>Safaifar</w:t>
      </w:r>
      <w:proofErr w:type="spellEnd"/>
      <w:r w:rsidRPr="000A3F8B">
        <w:rPr>
          <w:rFonts w:asciiTheme="majorBidi" w:hAnsiTheme="majorBidi" w:cstheme="majorBidi"/>
        </w:rPr>
        <w:t xml:space="preserve"> et al. </w:t>
      </w:r>
      <w:r w:rsidRPr="000A3F8B">
        <w:rPr>
          <w:rFonts w:asciiTheme="majorBidi" w:hAnsiTheme="majorBidi" w:cstheme="majorBidi"/>
        </w:rPr>
        <w:fldChar w:fldCharType="begin"/>
      </w:r>
      <w:r w:rsidRPr="000A3F8B">
        <w:rPr>
          <w:rFonts w:asciiTheme="majorBidi" w:hAnsiTheme="majorBidi" w:cstheme="majorBidi"/>
        </w:rPr>
        <w:instrText xml:space="preserve"> ADDIN EN.CITE &lt;EndNote&gt;&lt;Cite&gt;&lt;Author&gt;Safaifar&lt;/Author&gt;&lt;Year&gt;2014&lt;/Year&gt;&lt;RecNum&gt;13&lt;/RecNum&gt;&lt;DisplayText&gt;[13]&lt;/DisplayText&gt;&lt;record&gt;&lt;rec-number&gt;13&lt;/rec-number&gt;&lt;foreign-keys&gt;&lt;key app="EN" db-id="dz9tff5dqtev56e2fs65v9esazdtsxaedrav" timestamp="1535266640"&gt;13&lt;/key&gt;&lt;/foreign-keys&gt;&lt;ref-type name="Conference Proceedings"&gt;10&lt;/ref-type&gt;&lt;contributors&gt;&lt;authors&gt;&lt;author&gt;Safaifar, Firouz&lt;/author&gt;&lt;author&gt;Talebzadeh, Nima&lt;/author&gt;&lt;author&gt;Veladi, Hadi&lt;/author&gt;&lt;/authors&gt;&lt;/contributors&gt;&lt;titles&gt;&lt;title&gt;Design, simulation and optimization of a novel DC electroosmotic micro-infusion pump&lt;/title&gt;&lt;secondary-title&gt;Robotics and Mechatronics (ICRoM), 2014 Second RSI/ISM International Conference on&lt;/secondary-title&gt;&lt;/titles&gt;&lt;pages&gt;660-665&lt;/pages&gt;&lt;dates&gt;&lt;year&gt;2014&lt;/year&gt;&lt;/dates&gt;&lt;publisher&gt;IEEE&lt;/publisher&gt;&lt;isbn&gt;1479967432&lt;/isbn&gt;&lt;urls&gt;&lt;/urls&gt;&lt;/record&gt;&lt;/Cite&gt;&lt;/EndNote&gt;</w:instrText>
      </w:r>
      <w:r w:rsidRPr="000A3F8B">
        <w:rPr>
          <w:rFonts w:asciiTheme="majorBidi" w:hAnsiTheme="majorBidi" w:cstheme="majorBidi"/>
        </w:rPr>
        <w:fldChar w:fldCharType="separate"/>
      </w:r>
      <w:r w:rsidRPr="000A3F8B">
        <w:rPr>
          <w:rFonts w:asciiTheme="majorBidi" w:hAnsiTheme="majorBidi" w:cstheme="majorBidi"/>
          <w:noProof/>
        </w:rPr>
        <w:t>[13]</w:t>
      </w:r>
      <w:r w:rsidRPr="000A3F8B">
        <w:rPr>
          <w:rFonts w:asciiTheme="majorBidi" w:hAnsiTheme="majorBidi" w:cstheme="majorBidi"/>
        </w:rPr>
        <w:fldChar w:fldCharType="end"/>
      </w:r>
      <w:r w:rsidRPr="000A3F8B">
        <w:rPr>
          <w:rFonts w:asciiTheme="majorBidi" w:hAnsiTheme="majorBidi" w:cstheme="majorBidi"/>
        </w:rPr>
        <w:t xml:space="preserve"> proposed a new cascade </w:t>
      </w:r>
      <w:proofErr w:type="spellStart"/>
      <w:r w:rsidRPr="000A3F8B">
        <w:rPr>
          <w:rFonts w:asciiTheme="majorBidi" w:hAnsiTheme="majorBidi" w:cstheme="majorBidi"/>
        </w:rPr>
        <w:t>micropump</w:t>
      </w:r>
      <w:proofErr w:type="spellEnd"/>
      <w:r w:rsidRPr="000A3F8B">
        <w:rPr>
          <w:rFonts w:asciiTheme="majorBidi" w:hAnsiTheme="majorBidi" w:cstheme="majorBidi"/>
        </w:rPr>
        <w:t xml:space="preserve"> and demonstrated the high flow rate of it. The same prototype also employed by </w:t>
      </w:r>
      <w:proofErr w:type="spellStart"/>
      <w:r w:rsidRPr="000A3F8B">
        <w:rPr>
          <w:rFonts w:asciiTheme="majorBidi" w:hAnsiTheme="majorBidi" w:cstheme="majorBidi"/>
        </w:rPr>
        <w:t>Gallah</w:t>
      </w:r>
      <w:proofErr w:type="spellEnd"/>
      <w:r w:rsidRPr="000A3F8B">
        <w:rPr>
          <w:rFonts w:asciiTheme="majorBidi" w:hAnsiTheme="majorBidi" w:cstheme="majorBidi"/>
        </w:rPr>
        <w:t xml:space="preserve"> et al. </w:t>
      </w:r>
      <w:r w:rsidRPr="000A3F8B">
        <w:rPr>
          <w:rFonts w:asciiTheme="majorBidi" w:hAnsiTheme="majorBidi" w:cstheme="majorBidi"/>
        </w:rPr>
        <w:fldChar w:fldCharType="begin"/>
      </w:r>
      <w:r w:rsidRPr="000A3F8B">
        <w:rPr>
          <w:rFonts w:asciiTheme="majorBidi" w:hAnsiTheme="majorBidi" w:cstheme="majorBidi"/>
        </w:rPr>
        <w:instrText xml:space="preserve"> ADDIN EN.CITE &lt;EndNote&gt;&lt;Cite&gt;&lt;Author&gt;Gallah&lt;/Author&gt;&lt;Year&gt;2016&lt;/Year&gt;&lt;RecNum&gt;4&lt;/RecNum&gt;&lt;DisplayText&gt;[4, 5]&lt;/DisplayText&gt;&lt;record&gt;&lt;rec-number&gt;4&lt;/rec-number&gt;&lt;foreign-keys&gt;&lt;key app="EN" db-id="dz9tff5dqtev56e2fs65v9esazdtsxaedrav" timestamp="1535259992"&gt;4&lt;/key&gt;&lt;/foreign-keys&gt;&lt;ref-type name="Conference Proceedings"&gt;10&lt;/ref-type&gt;&lt;contributors&gt;&lt;authors&gt;&lt;author&gt;Gallah, Nader&lt;/author&gt;&lt;author&gt;Besbes, Kamel&lt;/author&gt;&lt;/authors&gt;&lt;/contributors&gt;&lt;titles&gt;&lt;title&gt;Electroosmotic micropump analysis for lab on chip water quality monitoring&lt;/title&gt;&lt;secondary-title&gt;Systems, Signals &amp;amp; Devices (SSD), 2016 13th International Multi-Conference on&lt;/secondary-title&gt;&lt;/titles&gt;&lt;pages&gt;330-335&lt;/pages&gt;&lt;dates&gt;&lt;year&gt;2016&lt;/year&gt;&lt;/dates&gt;&lt;publisher&gt;IEEE&lt;/publisher&gt;&lt;isbn&gt;1509012915&lt;/isbn&gt;&lt;urls&gt;&lt;/urls&gt;&lt;/record&gt;&lt;/Cite&gt;&lt;Cite&gt;&lt;Author&gt;Gallah&lt;/Author&gt;&lt;Year&gt;2017&lt;/Year&gt;&lt;RecNum&gt;3&lt;/RecNum&gt;&lt;record&gt;&lt;rec-number&gt;3&lt;/rec-number&gt;&lt;foreign-keys&gt;&lt;key app="EN" db-id="dz9tff5dqtev56e2fs65v9esazdtsxaedrav" timestamp="1535259597"&gt;3&lt;/key&gt;&lt;/foreign-keys&gt;&lt;ref-type name="Journal Article"&gt;17&lt;/ref-type&gt;&lt;contributors&gt;&lt;authors&gt;&lt;author&gt;Gallah, Nader&lt;/author&gt;&lt;author&gt;Habbachi, Nizar&lt;/author&gt;&lt;author&gt;Besbes, Kamel&lt;/author&gt;&lt;/authors&gt;&lt;/contributors&gt;&lt;titles&gt;&lt;title&gt;Design and modelling of droplet based microfluidic system enabled by electroosmotic micropump&lt;/title&gt;&lt;secondary-title&gt;Microsystem technologies&lt;/secondary-title&gt;&lt;/titles&gt;&lt;periodical&gt;&lt;full-title&gt;Microsystem technologies&lt;/full-title&gt;&lt;/periodical&gt;&lt;pages&gt;5781-5787&lt;/pages&gt;&lt;volume&gt;23&lt;/volume&gt;&lt;number&gt;12&lt;/number&gt;&lt;dates&gt;&lt;year&gt;2017&lt;/year&gt;&lt;/dates&gt;&lt;isbn&gt;0946-7076&lt;/isbn&gt;&lt;urls&gt;&lt;/urls&gt;&lt;/record&gt;&lt;/Cite&gt;&lt;/EndNote&gt;</w:instrText>
      </w:r>
      <w:r w:rsidRPr="000A3F8B">
        <w:rPr>
          <w:rFonts w:asciiTheme="majorBidi" w:hAnsiTheme="majorBidi" w:cstheme="majorBidi"/>
        </w:rPr>
        <w:fldChar w:fldCharType="separate"/>
      </w:r>
      <w:r w:rsidRPr="000A3F8B">
        <w:rPr>
          <w:rFonts w:asciiTheme="majorBidi" w:hAnsiTheme="majorBidi" w:cstheme="majorBidi"/>
          <w:noProof/>
        </w:rPr>
        <w:t>[4, 5]</w:t>
      </w:r>
      <w:r w:rsidRPr="000A3F8B">
        <w:rPr>
          <w:rFonts w:asciiTheme="majorBidi" w:hAnsiTheme="majorBidi" w:cstheme="majorBidi"/>
        </w:rPr>
        <w:fldChar w:fldCharType="end"/>
      </w:r>
      <w:r w:rsidRPr="000A3F8B">
        <w:rPr>
          <w:rFonts w:asciiTheme="majorBidi" w:hAnsiTheme="majorBidi" w:cstheme="majorBidi"/>
        </w:rPr>
        <w:t xml:space="preserve"> for the above-mentioned applications.</w:t>
      </w:r>
    </w:p>
    <w:p w:rsidR="008B48D1" w:rsidRPr="000A3F8B" w:rsidRDefault="001E2024" w:rsidP="001E2024">
      <w:pPr>
        <w:pStyle w:val="Text"/>
        <w:rPr>
          <w:rFonts w:asciiTheme="majorBidi" w:hAnsiTheme="majorBidi" w:cstheme="majorBidi"/>
        </w:rPr>
      </w:pPr>
      <w:r w:rsidRPr="000A3F8B">
        <w:rPr>
          <w:rFonts w:asciiTheme="majorBidi" w:hAnsiTheme="majorBidi" w:cstheme="majorBidi"/>
        </w:rPr>
        <w:t xml:space="preserve">In the present numerical investigation, a novel EO cascade </w:t>
      </w:r>
      <w:proofErr w:type="spellStart"/>
      <w:r w:rsidRPr="000A3F8B">
        <w:rPr>
          <w:rFonts w:asciiTheme="majorBidi" w:hAnsiTheme="majorBidi" w:cstheme="majorBidi"/>
        </w:rPr>
        <w:t>micropump</w:t>
      </w:r>
      <w:proofErr w:type="spellEnd"/>
      <w:r w:rsidRPr="000A3F8B">
        <w:rPr>
          <w:rFonts w:asciiTheme="majorBidi" w:hAnsiTheme="majorBidi" w:cstheme="majorBidi"/>
        </w:rPr>
        <w:t xml:space="preserve"> is propose and its efficiency is compares to the conventional cascade </w:t>
      </w:r>
      <w:proofErr w:type="spellStart"/>
      <w:r w:rsidRPr="000A3F8B">
        <w:rPr>
          <w:rFonts w:asciiTheme="majorBidi" w:hAnsiTheme="majorBidi" w:cstheme="majorBidi"/>
        </w:rPr>
        <w:t>micropumps</w:t>
      </w:r>
      <w:proofErr w:type="spellEnd"/>
      <w:r w:rsidRPr="000A3F8B">
        <w:rPr>
          <w:rFonts w:asciiTheme="majorBidi" w:hAnsiTheme="majorBidi" w:cstheme="majorBidi"/>
        </w:rPr>
        <w:t xml:space="preserve">. In addition, this prototype is optimized using </w:t>
      </w:r>
      <w:proofErr w:type="spellStart"/>
      <w:r w:rsidRPr="000A3F8B">
        <w:rPr>
          <w:rFonts w:asciiTheme="majorBidi" w:hAnsiTheme="majorBidi" w:cstheme="majorBidi"/>
        </w:rPr>
        <w:t>Nelder</w:t>
      </w:r>
      <w:proofErr w:type="spellEnd"/>
      <w:r w:rsidRPr="000A3F8B">
        <w:rPr>
          <w:rFonts w:asciiTheme="majorBidi" w:hAnsiTheme="majorBidi" w:cstheme="majorBidi"/>
        </w:rPr>
        <w:t>-Mead optimization algorithm</w:t>
      </w:r>
      <w:r w:rsidR="00FA6E8A" w:rsidRPr="000A3F8B">
        <w:rPr>
          <w:rFonts w:asciiTheme="majorBidi" w:hAnsiTheme="majorBidi" w:cstheme="majorBidi"/>
        </w:rPr>
        <w:t>.</w:t>
      </w:r>
      <w:r w:rsidR="001C5E06" w:rsidRPr="000A3F8B">
        <w:rPr>
          <w:rFonts w:asciiTheme="majorBidi" w:hAnsiTheme="majorBidi" w:cstheme="majorBidi"/>
        </w:rPr>
        <w:t xml:space="preserve"> </w:t>
      </w:r>
    </w:p>
    <w:p w:rsidR="001C5E06" w:rsidRPr="000A3F8B" w:rsidRDefault="00FA6E8A">
      <w:pPr>
        <w:pStyle w:val="Heading1"/>
        <w:rPr>
          <w:rFonts w:asciiTheme="majorBidi" w:hAnsiTheme="majorBidi" w:cstheme="majorBidi"/>
        </w:rPr>
      </w:pPr>
      <w:r w:rsidRPr="000A3F8B">
        <w:rPr>
          <w:rFonts w:asciiTheme="majorBidi" w:hAnsiTheme="majorBidi" w:cstheme="majorBidi"/>
        </w:rPr>
        <w:t>Math</w:t>
      </w:r>
    </w:p>
    <w:p w:rsidR="00FA6E8A" w:rsidRPr="000A3F8B" w:rsidRDefault="005C3682" w:rsidP="005C3682">
      <w:pPr>
        <w:jc w:val="both"/>
        <w:rPr>
          <w:rFonts w:asciiTheme="majorBidi" w:hAnsiTheme="majorBidi" w:cstheme="majorBidi"/>
        </w:rPr>
      </w:pPr>
      <w:r w:rsidRPr="000A3F8B">
        <w:rPr>
          <w:rFonts w:asciiTheme="majorBidi" w:hAnsiTheme="majorBidi" w:cstheme="majorBidi"/>
        </w:rPr>
        <w:t xml:space="preserve">Fluid flow and electric field are the main physics which should be solved coupled in order to find electroosmotic flow through the </w:t>
      </w:r>
      <w:proofErr w:type="spellStart"/>
      <w:r w:rsidRPr="000A3F8B">
        <w:rPr>
          <w:rFonts w:asciiTheme="majorBidi" w:hAnsiTheme="majorBidi" w:cstheme="majorBidi"/>
        </w:rPr>
        <w:t>microchannels</w:t>
      </w:r>
      <w:proofErr w:type="spellEnd"/>
      <w:r w:rsidRPr="000A3F8B">
        <w:rPr>
          <w:rFonts w:asciiTheme="majorBidi" w:hAnsiTheme="majorBidi" w:cstheme="majorBidi"/>
        </w:rPr>
        <w:t xml:space="preserve">. Fluid </w:t>
      </w:r>
      <w:r w:rsidR="00330793" w:rsidRPr="000A3F8B">
        <w:rPr>
          <w:rFonts w:asciiTheme="majorBidi" w:hAnsiTheme="majorBidi" w:cstheme="majorBidi"/>
        </w:rPr>
        <w:t>flow through the channel</w:t>
      </w:r>
      <w:r w:rsidRPr="000A3F8B">
        <w:rPr>
          <w:rFonts w:asciiTheme="majorBidi" w:hAnsiTheme="majorBidi" w:cstheme="majorBidi"/>
        </w:rPr>
        <w:t xml:space="preserve"> is defined by solving </w:t>
      </w:r>
      <w:proofErr w:type="spellStart"/>
      <w:r w:rsidRPr="000A3F8B">
        <w:rPr>
          <w:rFonts w:asciiTheme="majorBidi" w:hAnsiTheme="majorBidi" w:cstheme="majorBidi"/>
        </w:rPr>
        <w:t>Navier</w:t>
      </w:r>
      <w:proofErr w:type="spellEnd"/>
      <w:r w:rsidRPr="000A3F8B">
        <w:rPr>
          <w:rFonts w:asciiTheme="majorBidi" w:hAnsiTheme="majorBidi" w:cstheme="majorBidi"/>
        </w:rPr>
        <w:t xml:space="preserve">-Stokes (Eq. 1) and continuity equations (Eq. 2). </w:t>
      </w:r>
    </w:p>
    <w:p w:rsidR="00FA6E8A" w:rsidRPr="000A3F8B" w:rsidRDefault="001E2024" w:rsidP="00FA6E8A">
      <w:pPr>
        <w:jc w:val="both"/>
        <w:rPr>
          <w:rFonts w:asciiTheme="majorBidi" w:hAnsiTheme="majorBidi" w:cstheme="majorBidi"/>
        </w:rPr>
      </w:pPr>
      <m:oMath>
        <m:r>
          <w:rPr>
            <w:rFonts w:ascii="Cambria Math" w:hAnsi="Cambria Math" w:cstheme="majorBidi"/>
          </w:rPr>
          <m:t>ρ</m:t>
        </m:r>
        <m:d>
          <m:dPr>
            <m:ctrlPr>
              <w:rPr>
                <w:rFonts w:ascii="Cambria Math" w:hAnsi="Cambria Math" w:cstheme="majorBidi"/>
                <w:i/>
              </w:rPr>
            </m:ctrlPr>
          </m:dPr>
          <m:e>
            <m:r>
              <w:rPr>
                <w:rFonts w:ascii="Cambria Math" w:hAnsi="Cambria Math" w:cstheme="majorBidi"/>
              </w:rPr>
              <m:t>u∙</m:t>
            </m:r>
            <m:r>
              <m:rPr>
                <m:sty m:val="p"/>
              </m:rPr>
              <w:rPr>
                <w:rFonts w:ascii="Cambria Math" w:hAnsi="Cambria Math" w:cstheme="majorBidi"/>
              </w:rPr>
              <m:t>∇</m:t>
            </m:r>
          </m:e>
        </m:d>
        <m:r>
          <w:rPr>
            <w:rFonts w:ascii="Cambria Math" w:hAnsi="Cambria Math" w:cstheme="majorBidi"/>
          </w:rPr>
          <m:t>u=</m:t>
        </m:r>
        <m:r>
          <m:rPr>
            <m:sty m:val="p"/>
          </m:rPr>
          <w:rPr>
            <w:rFonts w:ascii="Cambria Math" w:hAnsi="Cambria Math" w:cstheme="majorBidi"/>
          </w:rPr>
          <m:t>-∇p+∇∙[μ</m:t>
        </m:r>
        <m:d>
          <m:dPr>
            <m:ctrlPr>
              <w:rPr>
                <w:rFonts w:ascii="Cambria Math" w:hAnsi="Cambria Math" w:cstheme="majorBidi"/>
              </w:rPr>
            </m:ctrlPr>
          </m:dPr>
          <m:e>
            <m:r>
              <m:rPr>
                <m:sty m:val="p"/>
              </m:rPr>
              <w:rPr>
                <w:rFonts w:ascii="Cambria Math" w:hAnsi="Cambria Math" w:cstheme="majorBidi"/>
              </w:rPr>
              <m:t>∇u+</m:t>
            </m:r>
            <m:sSup>
              <m:sSupPr>
                <m:ctrlPr>
                  <w:rPr>
                    <w:rFonts w:ascii="Cambria Math" w:hAnsi="Cambria Math" w:cstheme="majorBidi"/>
                  </w:rPr>
                </m:ctrlPr>
              </m:sSupPr>
              <m:e>
                <m:d>
                  <m:dPr>
                    <m:ctrlPr>
                      <w:rPr>
                        <w:rFonts w:ascii="Cambria Math" w:hAnsi="Cambria Math" w:cstheme="majorBidi"/>
                        <w:i/>
                      </w:rPr>
                    </m:ctrlPr>
                  </m:dPr>
                  <m:e>
                    <m:r>
                      <m:rPr>
                        <m:sty m:val="p"/>
                      </m:rPr>
                      <w:rPr>
                        <w:rFonts w:ascii="Cambria Math" w:hAnsi="Cambria Math" w:cstheme="majorBidi"/>
                      </w:rPr>
                      <m:t>∇u</m:t>
                    </m:r>
                  </m:e>
                </m:d>
              </m:e>
              <m:sup>
                <m:r>
                  <w:rPr>
                    <w:rFonts w:ascii="Cambria Math" w:hAnsi="Cambria Math" w:cstheme="majorBidi"/>
                  </w:rPr>
                  <m:t>T</m:t>
                </m:r>
              </m:sup>
            </m:sSup>
          </m:e>
        </m:d>
        <m:r>
          <w:rPr>
            <w:rFonts w:ascii="Cambria Math" w:eastAsia="Times New Roman" w:hAnsi="Cambria Math" w:cstheme="majorBidi"/>
          </w:rPr>
          <m:t>+F</m:t>
        </m:r>
      </m:oMath>
      <w:r w:rsidR="005C3682" w:rsidRPr="000A3F8B">
        <w:rPr>
          <w:rFonts w:asciiTheme="majorBidi" w:hAnsiTheme="majorBidi" w:cstheme="majorBidi"/>
        </w:rPr>
        <w:t xml:space="preserve">                             (1)</w:t>
      </w:r>
    </w:p>
    <w:p w:rsidR="00FA6E8A" w:rsidRPr="000A3F8B" w:rsidRDefault="001E2024" w:rsidP="00FA6E8A">
      <w:pPr>
        <w:jc w:val="both"/>
        <w:rPr>
          <w:rFonts w:asciiTheme="majorBidi" w:hAnsiTheme="majorBidi" w:cstheme="majorBidi"/>
          <w:rtl/>
        </w:rPr>
      </w:pPr>
      <m:oMath>
        <m:r>
          <w:rPr>
            <w:rFonts w:ascii="Cambria Math" w:hAnsi="Cambria Math" w:cstheme="majorBidi"/>
          </w:rPr>
          <m:t>ρ</m:t>
        </m:r>
        <m:r>
          <m:rPr>
            <m:sty m:val="p"/>
          </m:rPr>
          <w:rPr>
            <w:rFonts w:ascii="Cambria Math" w:hAnsi="Cambria Math" w:cstheme="majorBidi"/>
          </w:rPr>
          <m:t>∇</m:t>
        </m:r>
        <m:r>
          <w:rPr>
            <w:rFonts w:ascii="Cambria Math" w:hAnsi="Cambria Math" w:cstheme="majorBidi"/>
          </w:rPr>
          <m:t>∙u=0</m:t>
        </m:r>
      </m:oMath>
      <w:r w:rsidR="005C3682" w:rsidRPr="000A3F8B">
        <w:rPr>
          <w:rFonts w:asciiTheme="majorBidi" w:hAnsiTheme="majorBidi" w:cstheme="majorBidi"/>
        </w:rPr>
        <w:t xml:space="preserve">                                                                                    (2)</w:t>
      </w:r>
    </w:p>
    <w:p w:rsidR="00BD7918" w:rsidRPr="000A3F8B" w:rsidRDefault="00BD7918" w:rsidP="00FA6E8A">
      <w:pPr>
        <w:jc w:val="both"/>
        <w:rPr>
          <w:rFonts w:asciiTheme="majorBidi" w:hAnsiTheme="majorBidi" w:cstheme="majorBidi"/>
        </w:rPr>
      </w:pPr>
    </w:p>
    <w:p w:rsidR="00BD7918" w:rsidRPr="000A3F8B" w:rsidRDefault="00BD7918" w:rsidP="00FA6E8A">
      <w:pPr>
        <w:jc w:val="both"/>
        <w:rPr>
          <w:rFonts w:asciiTheme="majorBidi" w:hAnsiTheme="majorBidi" w:cstheme="majorBidi"/>
        </w:rPr>
      </w:pPr>
      <w:r w:rsidRPr="000A3F8B">
        <w:rPr>
          <w:rFonts w:asciiTheme="majorBidi" w:hAnsiTheme="majorBidi" w:cstheme="majorBidi"/>
        </w:rPr>
        <w:t xml:space="preserve">where </w:t>
      </w:r>
      <w:r w:rsidR="00FA6E8A" w:rsidRPr="000A3F8B">
        <w:rPr>
          <w:rFonts w:asciiTheme="majorBidi" w:hAnsiTheme="majorBidi" w:cstheme="majorBidi"/>
        </w:rPr>
        <w:t>ρ</w:t>
      </w:r>
      <w:r w:rsidRPr="000A3F8B">
        <w:rPr>
          <w:rFonts w:asciiTheme="majorBidi" w:hAnsiTheme="majorBidi" w:cstheme="majorBidi"/>
        </w:rPr>
        <w:t xml:space="preserve"> (Kg/m</w:t>
      </w:r>
      <w:r w:rsidRPr="000A3F8B">
        <w:rPr>
          <w:rFonts w:asciiTheme="majorBidi" w:hAnsiTheme="majorBidi" w:cstheme="majorBidi"/>
          <w:vertAlign w:val="superscript"/>
        </w:rPr>
        <w:t>3</w:t>
      </w:r>
      <w:r w:rsidRPr="000A3F8B">
        <w:rPr>
          <w:rFonts w:asciiTheme="majorBidi" w:hAnsiTheme="majorBidi" w:cstheme="majorBidi"/>
        </w:rPr>
        <w:t>)</w:t>
      </w:r>
      <w:r w:rsidR="00FA6E8A" w:rsidRPr="000A3F8B">
        <w:rPr>
          <w:rFonts w:asciiTheme="majorBidi" w:hAnsiTheme="majorBidi" w:cstheme="majorBidi"/>
        </w:rPr>
        <w:t xml:space="preserve"> is density, u</w:t>
      </w:r>
      <w:r w:rsidRPr="000A3F8B">
        <w:rPr>
          <w:rFonts w:asciiTheme="majorBidi" w:hAnsiTheme="majorBidi" w:cstheme="majorBidi"/>
        </w:rPr>
        <w:t xml:space="preserve"> (m/s)</w:t>
      </w:r>
      <w:r w:rsidR="00FA6E8A" w:rsidRPr="000A3F8B">
        <w:rPr>
          <w:rFonts w:asciiTheme="majorBidi" w:hAnsiTheme="majorBidi" w:cstheme="majorBidi"/>
        </w:rPr>
        <w:t xml:space="preserve"> is velocity, p</w:t>
      </w:r>
      <w:r w:rsidRPr="000A3F8B">
        <w:rPr>
          <w:rFonts w:asciiTheme="majorBidi" w:hAnsiTheme="majorBidi" w:cstheme="majorBidi"/>
        </w:rPr>
        <w:t xml:space="preserve"> (Pa)</w:t>
      </w:r>
      <w:r w:rsidR="00FA6E8A" w:rsidRPr="000A3F8B">
        <w:rPr>
          <w:rFonts w:asciiTheme="majorBidi" w:hAnsiTheme="majorBidi" w:cstheme="majorBidi"/>
        </w:rPr>
        <w:t xml:space="preserve"> is pressure, µ</w:t>
      </w:r>
      <w:r w:rsidRPr="000A3F8B">
        <w:rPr>
          <w:rFonts w:asciiTheme="majorBidi" w:hAnsiTheme="majorBidi" w:cstheme="majorBidi"/>
        </w:rPr>
        <w:t xml:space="preserve"> (</w:t>
      </w:r>
      <w:proofErr w:type="spellStart"/>
      <w:proofErr w:type="gramStart"/>
      <w:r w:rsidRPr="000A3F8B">
        <w:rPr>
          <w:rFonts w:asciiTheme="majorBidi" w:hAnsiTheme="majorBidi" w:cstheme="majorBidi"/>
        </w:rPr>
        <w:t>Pa.s</w:t>
      </w:r>
      <w:proofErr w:type="spellEnd"/>
      <w:proofErr w:type="gramEnd"/>
      <w:r w:rsidRPr="000A3F8B">
        <w:rPr>
          <w:rFonts w:asciiTheme="majorBidi" w:hAnsiTheme="majorBidi" w:cstheme="majorBidi"/>
        </w:rPr>
        <w:t>)</w:t>
      </w:r>
      <w:r w:rsidR="00FA6E8A" w:rsidRPr="000A3F8B">
        <w:rPr>
          <w:rFonts w:asciiTheme="majorBidi" w:hAnsiTheme="majorBidi" w:cstheme="majorBidi"/>
        </w:rPr>
        <w:t xml:space="preserve"> </w:t>
      </w:r>
      <w:r w:rsidRPr="000A3F8B">
        <w:rPr>
          <w:rFonts w:asciiTheme="majorBidi" w:hAnsiTheme="majorBidi" w:cstheme="majorBidi"/>
        </w:rPr>
        <w:t xml:space="preserve">is </w:t>
      </w:r>
      <w:r w:rsidR="00FA6E8A" w:rsidRPr="000A3F8B">
        <w:rPr>
          <w:rFonts w:asciiTheme="majorBidi" w:hAnsiTheme="majorBidi" w:cstheme="majorBidi"/>
        </w:rPr>
        <w:t>fluid viscosity, F</w:t>
      </w:r>
      <w:r w:rsidRPr="000A3F8B">
        <w:rPr>
          <w:rFonts w:asciiTheme="majorBidi" w:hAnsiTheme="majorBidi" w:cstheme="majorBidi"/>
        </w:rPr>
        <w:t xml:space="preserve"> (N/m</w:t>
      </w:r>
      <w:r w:rsidRPr="000A3F8B">
        <w:rPr>
          <w:rFonts w:asciiTheme="majorBidi" w:hAnsiTheme="majorBidi" w:cstheme="majorBidi"/>
          <w:vertAlign w:val="superscript"/>
        </w:rPr>
        <w:t>3</w:t>
      </w:r>
      <w:r w:rsidRPr="000A3F8B">
        <w:rPr>
          <w:rFonts w:asciiTheme="majorBidi" w:hAnsiTheme="majorBidi" w:cstheme="majorBidi"/>
        </w:rPr>
        <w:t>) is</w:t>
      </w:r>
      <w:r w:rsidR="00FA6E8A" w:rsidRPr="000A3F8B">
        <w:rPr>
          <w:rFonts w:asciiTheme="majorBidi" w:hAnsiTheme="majorBidi" w:cstheme="majorBidi"/>
        </w:rPr>
        <w:t xml:space="preserve"> volume force</w:t>
      </w:r>
      <w:r w:rsidR="005C3682" w:rsidRPr="000A3F8B">
        <w:rPr>
          <w:rFonts w:asciiTheme="majorBidi" w:hAnsiTheme="majorBidi" w:cstheme="majorBidi"/>
        </w:rPr>
        <w:t xml:space="preserve">. </w:t>
      </w:r>
      <w:r w:rsidR="005C3682" w:rsidRPr="000A3F8B">
        <w:rPr>
          <w:rFonts w:asciiTheme="majorBidi" w:hAnsiTheme="majorBidi" w:cstheme="majorBidi"/>
        </w:rPr>
        <w:lastRenderedPageBreak/>
        <w:t xml:space="preserve">The volume force for EO flows is </w:t>
      </w:r>
      <w:r w:rsidRPr="000A3F8B">
        <w:rPr>
          <w:rFonts w:asciiTheme="majorBidi" w:hAnsiTheme="majorBidi" w:cstheme="majorBidi"/>
        </w:rPr>
        <w:t>originated</w:t>
      </w:r>
      <w:r w:rsidR="005C3682" w:rsidRPr="000A3F8B">
        <w:rPr>
          <w:rFonts w:asciiTheme="majorBidi" w:hAnsiTheme="majorBidi" w:cstheme="majorBidi"/>
        </w:rPr>
        <w:t xml:space="preserve"> from the interactions between ions and the electric potential. This force is </w:t>
      </w:r>
      <w:r w:rsidRPr="000A3F8B">
        <w:rPr>
          <w:rFonts w:asciiTheme="majorBidi" w:hAnsiTheme="majorBidi" w:cstheme="majorBidi"/>
        </w:rPr>
        <w:t>calculated from:</w:t>
      </w:r>
    </w:p>
    <w:p w:rsidR="00BD7918" w:rsidRPr="000A3F8B" w:rsidRDefault="00BD7918" w:rsidP="00FA6E8A">
      <w:pPr>
        <w:jc w:val="both"/>
        <w:rPr>
          <w:rFonts w:asciiTheme="majorBidi" w:hAnsiTheme="majorBidi" w:cstheme="majorBidi"/>
        </w:rPr>
      </w:pPr>
    </w:p>
    <w:p w:rsidR="00FA6E8A" w:rsidRPr="000A3F8B" w:rsidRDefault="00FA6E8A" w:rsidP="00BD7918">
      <w:pPr>
        <w:jc w:val="both"/>
        <w:rPr>
          <w:rFonts w:asciiTheme="majorBidi" w:hAnsiTheme="majorBidi" w:cstheme="majorBidi"/>
        </w:rPr>
      </w:pPr>
      <w:r w:rsidRPr="000A3F8B">
        <w:rPr>
          <w:rFonts w:asciiTheme="majorBidi" w:hAnsiTheme="majorBidi" w:cstheme="majorBidi"/>
        </w:rPr>
        <w:t xml:space="preserve"> </w:t>
      </w:r>
      <m:oMath>
        <m:r>
          <w:rPr>
            <w:rFonts w:ascii="Cambria Math" w:hAnsi="Cambria Math" w:cstheme="majorBidi"/>
          </w:rPr>
          <m:t>F=</m:t>
        </m:r>
        <m:sSub>
          <m:sSubPr>
            <m:ctrlPr>
              <w:rPr>
                <w:rFonts w:ascii="Cambria Math" w:hAnsi="Cambria Math" w:cstheme="majorBidi"/>
                <w:i/>
              </w:rPr>
            </m:ctrlPr>
          </m:sSubPr>
          <m:e>
            <m:r>
              <w:rPr>
                <w:rFonts w:ascii="Cambria Math" w:hAnsi="Cambria Math" w:cstheme="majorBidi"/>
              </w:rPr>
              <m:t>ρ</m:t>
            </m:r>
          </m:e>
          <m:sub>
            <m:r>
              <w:rPr>
                <w:rFonts w:ascii="Cambria Math" w:hAnsi="Cambria Math" w:cstheme="majorBidi"/>
              </w:rPr>
              <m:t>e</m:t>
            </m:r>
          </m:sub>
        </m:sSub>
        <m:r>
          <w:rPr>
            <w:rFonts w:ascii="Cambria Math" w:hAnsi="Cambria Math" w:cstheme="majorBidi"/>
          </w:rPr>
          <m:t>E</m:t>
        </m:r>
      </m:oMath>
      <w:r w:rsidR="00BD7918" w:rsidRPr="000A3F8B">
        <w:rPr>
          <w:rFonts w:asciiTheme="majorBidi" w:hAnsiTheme="majorBidi" w:cstheme="majorBidi"/>
        </w:rPr>
        <w:t xml:space="preserve">                                                                                     (3)</w:t>
      </w:r>
    </w:p>
    <w:p w:rsidR="00BD7918" w:rsidRPr="000A3F8B" w:rsidRDefault="00BD7918" w:rsidP="00BD7918">
      <w:pPr>
        <w:jc w:val="both"/>
        <w:rPr>
          <w:rFonts w:asciiTheme="majorBidi" w:hAnsiTheme="majorBidi" w:cstheme="majorBidi"/>
        </w:rPr>
      </w:pPr>
    </w:p>
    <w:p w:rsidR="00BD7918" w:rsidRPr="000A3F8B" w:rsidRDefault="00BD7918" w:rsidP="00BD7918">
      <w:pPr>
        <w:jc w:val="both"/>
        <w:rPr>
          <w:rFonts w:asciiTheme="majorBidi" w:hAnsiTheme="majorBidi" w:cstheme="majorBidi"/>
        </w:rPr>
      </w:pPr>
      <w:r w:rsidRPr="000A3F8B">
        <w:rPr>
          <w:rFonts w:asciiTheme="majorBidi" w:hAnsiTheme="majorBidi" w:cstheme="majorBidi"/>
        </w:rPr>
        <w:t>In which E is the electric field obtained which is obtained from electric potential Ø by:</w:t>
      </w:r>
    </w:p>
    <w:p w:rsidR="00BD7918" w:rsidRPr="000A3F8B" w:rsidRDefault="00BD7918" w:rsidP="00BD7918">
      <w:pPr>
        <w:jc w:val="both"/>
        <w:rPr>
          <w:rFonts w:asciiTheme="majorBidi" w:hAnsiTheme="majorBidi" w:cstheme="majorBidi"/>
        </w:rPr>
      </w:pPr>
    </w:p>
    <w:p w:rsidR="00BD7918" w:rsidRPr="000A3F8B" w:rsidRDefault="00BD7918" w:rsidP="00BD7918">
      <w:pPr>
        <w:jc w:val="both"/>
        <w:rPr>
          <w:rFonts w:asciiTheme="majorBidi" w:hAnsiTheme="majorBidi" w:cstheme="majorBidi"/>
        </w:rPr>
      </w:pPr>
      <m:oMath>
        <m:r>
          <w:rPr>
            <w:rFonts w:ascii="Cambria Math" w:hAnsi="Cambria Math" w:cstheme="majorBidi"/>
          </w:rPr>
          <m:t>E=-</m:t>
        </m:r>
        <m:r>
          <m:rPr>
            <m:sty m:val="p"/>
          </m:rPr>
          <w:rPr>
            <w:rFonts w:ascii="Cambria Math" w:hAnsi="Cambria Math" w:cstheme="majorBidi"/>
          </w:rPr>
          <m:t>∇</m:t>
        </m:r>
        <m:r>
          <w:rPr>
            <w:rFonts w:ascii="Cambria Math" w:hAnsi="Cambria Math" w:cstheme="majorBidi"/>
          </w:rPr>
          <m:t>∅</m:t>
        </m:r>
      </m:oMath>
      <w:r w:rsidRPr="000A3F8B">
        <w:rPr>
          <w:rFonts w:asciiTheme="majorBidi" w:hAnsiTheme="majorBidi" w:cstheme="majorBidi"/>
        </w:rPr>
        <w:t xml:space="preserve">                                                                                     (4)</w:t>
      </w:r>
    </w:p>
    <w:p w:rsidR="00BD7918" w:rsidRPr="000A3F8B" w:rsidRDefault="00BD7918" w:rsidP="00BD7918">
      <w:pPr>
        <w:jc w:val="both"/>
        <w:rPr>
          <w:rFonts w:asciiTheme="majorBidi" w:hAnsiTheme="majorBidi" w:cstheme="majorBidi"/>
        </w:rPr>
      </w:pPr>
    </w:p>
    <w:p w:rsidR="00BD7918" w:rsidRPr="000A3F8B" w:rsidRDefault="00BD7918" w:rsidP="00BD7918">
      <w:pPr>
        <w:jc w:val="both"/>
        <w:rPr>
          <w:rFonts w:asciiTheme="majorBidi" w:hAnsiTheme="majorBidi" w:cstheme="majorBidi"/>
        </w:rPr>
      </w:pPr>
      <w:r w:rsidRPr="000A3F8B">
        <w:rPr>
          <w:rFonts w:asciiTheme="majorBidi" w:hAnsiTheme="majorBidi" w:cstheme="majorBidi"/>
        </w:rPr>
        <w:t xml:space="preserve">And </w:t>
      </w:r>
      <w:proofErr w:type="spellStart"/>
      <w:r w:rsidRPr="000A3F8B">
        <w:rPr>
          <w:rFonts w:asciiTheme="majorBidi" w:hAnsiTheme="majorBidi" w:cstheme="majorBidi"/>
        </w:rPr>
        <w:t>ρ</w:t>
      </w:r>
      <w:r w:rsidRPr="000A3F8B">
        <w:rPr>
          <w:rFonts w:asciiTheme="majorBidi" w:hAnsiTheme="majorBidi" w:cstheme="majorBidi"/>
          <w:vertAlign w:val="subscript"/>
        </w:rPr>
        <w:t>e</w:t>
      </w:r>
      <w:proofErr w:type="spellEnd"/>
      <w:r w:rsidRPr="000A3F8B">
        <w:rPr>
          <w:rFonts w:asciiTheme="majorBidi" w:hAnsiTheme="majorBidi" w:cstheme="majorBidi"/>
        </w:rPr>
        <w:t xml:space="preserve"> is calculated from </w:t>
      </w:r>
      <w:r w:rsidRPr="000A3F8B">
        <w:rPr>
          <w:rStyle w:val="fontstyle01"/>
          <w:rFonts w:asciiTheme="majorBidi" w:hAnsiTheme="majorBidi" w:cstheme="majorBidi"/>
          <w:sz w:val="20"/>
          <w:szCs w:val="20"/>
        </w:rPr>
        <w:fldChar w:fldCharType="begin"/>
      </w:r>
      <w:r w:rsidRPr="000A3F8B">
        <w:rPr>
          <w:rStyle w:val="fontstyle01"/>
          <w:rFonts w:asciiTheme="majorBidi" w:hAnsiTheme="majorBidi" w:cstheme="majorBidi"/>
          <w:sz w:val="20"/>
          <w:szCs w:val="20"/>
        </w:rPr>
        <w:instrText xml:space="preserve"> ADDIN EN.CITE &lt;EndNote&gt;&lt;Cite&gt;&lt;Author&gt;Hadigol&lt;/Author&gt;&lt;Year&gt;2011&lt;/Year&gt;&lt;RecNum&gt;17&lt;/RecNum&gt;&lt;DisplayText&gt;[3]&lt;/DisplayText&gt;&lt;record&gt;&lt;rec-number&gt;17&lt;/rec-number&gt;&lt;foreign-keys&gt;&lt;key app="EN" db-id="dz9tff5dqtev56e2fs65v9esazdtsxaedrav" timestamp="1535289246"&gt;17&lt;/key&gt;&lt;/foreign-keys&gt;&lt;ref-type name="Journal Article"&gt;17&lt;/ref-type&gt;&lt;contributors&gt;&lt;authors&gt;&lt;author&gt;Hadigol, Mohammad&lt;/author&gt;&lt;author&gt;Nosrati, Reza&lt;/author&gt;&lt;author&gt;Raisee, Mehrdad&lt;/author&gt;&lt;/authors&gt;&lt;/contributors&gt;&lt;titles&gt;&lt;title&gt;Numerical analysis of mixed electroosmotic/pressure driven flow of power-law fluids in microchannels and micropumps&lt;/title&gt;&lt;secondary-title&gt;Colloids and Surfaces A: Physicochemical and Engineering Aspects&lt;/secondary-title&gt;&lt;/titles&gt;&lt;periodical&gt;&lt;full-title&gt;Colloids and Surfaces A: Physicochemical and Engineering Aspects&lt;/full-title&gt;&lt;/periodical&gt;&lt;pages&gt;142-153&lt;/pages&gt;&lt;volume&gt;374&lt;/volume&gt;&lt;number&gt;1-3&lt;/number&gt;&lt;dates&gt;&lt;year&gt;2011&lt;/year&gt;&lt;/dates&gt;&lt;isbn&gt;0927-7757&lt;/isbn&gt;&lt;urls&gt;&lt;/urls&gt;&lt;/record&gt;&lt;/Cite&gt;&lt;/EndNote&gt;</w:instrText>
      </w:r>
      <w:r w:rsidRPr="000A3F8B">
        <w:rPr>
          <w:rStyle w:val="fontstyle01"/>
          <w:rFonts w:asciiTheme="majorBidi" w:hAnsiTheme="majorBidi" w:cstheme="majorBidi"/>
          <w:sz w:val="20"/>
          <w:szCs w:val="20"/>
        </w:rPr>
        <w:fldChar w:fldCharType="separate"/>
      </w:r>
      <w:r w:rsidRPr="000A3F8B">
        <w:rPr>
          <w:rStyle w:val="fontstyle01"/>
          <w:rFonts w:asciiTheme="majorBidi" w:hAnsiTheme="majorBidi" w:cstheme="majorBidi"/>
          <w:noProof/>
          <w:sz w:val="20"/>
          <w:szCs w:val="20"/>
        </w:rPr>
        <w:t>[3]</w:t>
      </w:r>
      <w:r w:rsidRPr="000A3F8B">
        <w:rPr>
          <w:rStyle w:val="fontstyle01"/>
          <w:rFonts w:asciiTheme="majorBidi" w:hAnsiTheme="majorBidi" w:cstheme="majorBidi"/>
          <w:sz w:val="20"/>
          <w:szCs w:val="20"/>
        </w:rPr>
        <w:fldChar w:fldCharType="end"/>
      </w:r>
      <w:r w:rsidRPr="000A3F8B">
        <w:rPr>
          <w:rFonts w:asciiTheme="majorBidi" w:hAnsiTheme="majorBidi" w:cstheme="majorBidi"/>
        </w:rPr>
        <w:t>:</w:t>
      </w:r>
    </w:p>
    <w:p w:rsidR="00BD7918" w:rsidRPr="000A3F8B" w:rsidRDefault="00BD7918" w:rsidP="00BD7918">
      <w:pPr>
        <w:jc w:val="both"/>
        <w:rPr>
          <w:rFonts w:asciiTheme="majorBidi" w:hAnsiTheme="majorBidi" w:cstheme="majorBidi"/>
        </w:rPr>
      </w:pPr>
    </w:p>
    <w:p w:rsidR="00BD7918" w:rsidRPr="000A3F8B" w:rsidRDefault="004A01D3" w:rsidP="00BD7918">
      <w:pPr>
        <w:jc w:val="both"/>
        <w:rPr>
          <w:rFonts w:asciiTheme="majorBidi" w:hAnsiTheme="majorBidi" w:cstheme="majorBidi"/>
        </w:rPr>
      </w:pPr>
      <m:oMath>
        <m:sSub>
          <m:sSubPr>
            <m:ctrlPr>
              <w:rPr>
                <w:rFonts w:ascii="Cambria Math" w:hAnsi="Cambria Math" w:cstheme="majorBidi"/>
                <w:i/>
              </w:rPr>
            </m:ctrlPr>
          </m:sSubPr>
          <m:e>
            <m:r>
              <w:rPr>
                <w:rFonts w:ascii="Cambria Math" w:hAnsi="Cambria Math" w:cstheme="majorBidi"/>
              </w:rPr>
              <m:t>ρ</m:t>
            </m:r>
          </m:e>
          <m:sub>
            <m:r>
              <w:rPr>
                <w:rFonts w:ascii="Cambria Math" w:hAnsi="Cambria Math" w:cstheme="majorBidi"/>
              </w:rPr>
              <m:t>e</m:t>
            </m:r>
          </m:sub>
        </m:sSub>
        <m:r>
          <w:rPr>
            <w:rFonts w:ascii="Cambria Math" w:hAnsi="Cambria Math" w:cstheme="majorBidi"/>
          </w:rPr>
          <m:t>=2ez</m:t>
        </m:r>
        <m:sSub>
          <m:sSubPr>
            <m:ctrlPr>
              <w:rPr>
                <w:rFonts w:ascii="Cambria Math" w:hAnsi="Cambria Math" w:cstheme="majorBidi"/>
                <w:i/>
              </w:rPr>
            </m:ctrlPr>
          </m:sSubPr>
          <m:e>
            <m:r>
              <w:rPr>
                <w:rFonts w:ascii="Cambria Math" w:hAnsi="Cambria Math" w:cstheme="majorBidi"/>
              </w:rPr>
              <m:t>n</m:t>
            </m:r>
          </m:e>
          <m:sub>
            <m:r>
              <w:rPr>
                <w:rFonts w:ascii="Cambria Math" w:hAnsi="Cambria Math" w:cstheme="majorBidi"/>
              </w:rPr>
              <m:t>∞</m:t>
            </m:r>
          </m:sub>
        </m:sSub>
        <m:r>
          <m:rPr>
            <m:sty m:val="p"/>
          </m:rPr>
          <w:rPr>
            <w:rFonts w:ascii="Cambria Math" w:hAnsi="Cambria Math" w:cstheme="majorBidi"/>
          </w:rPr>
          <m:t>sinh⁡</m:t>
        </m:r>
        <m:r>
          <w:rPr>
            <w:rFonts w:ascii="Cambria Math" w:hAnsi="Cambria Math" w:cstheme="majorBidi"/>
          </w:rPr>
          <m:t>(</m:t>
        </m:r>
        <m:f>
          <m:fPr>
            <m:ctrlPr>
              <w:rPr>
                <w:rFonts w:ascii="Cambria Math" w:hAnsi="Cambria Math" w:cstheme="majorBidi"/>
                <w:i/>
              </w:rPr>
            </m:ctrlPr>
          </m:fPr>
          <m:num>
            <m:r>
              <w:rPr>
                <w:rFonts w:ascii="Cambria Math" w:hAnsi="Cambria Math" w:cstheme="majorBidi"/>
              </w:rPr>
              <m:t>zeψ</m:t>
            </m:r>
          </m:num>
          <m:den>
            <m:sSub>
              <m:sSubPr>
                <m:ctrlPr>
                  <w:rPr>
                    <w:rFonts w:ascii="Cambria Math" w:hAnsi="Cambria Math" w:cstheme="majorBidi"/>
                    <w:i/>
                  </w:rPr>
                </m:ctrlPr>
              </m:sSubPr>
              <m:e>
                <m:r>
                  <w:rPr>
                    <w:rFonts w:ascii="Cambria Math" w:hAnsi="Cambria Math" w:cstheme="majorBidi"/>
                  </w:rPr>
                  <m:t>k</m:t>
                </m:r>
              </m:e>
              <m:sub>
                <m:r>
                  <w:rPr>
                    <w:rFonts w:ascii="Cambria Math" w:hAnsi="Cambria Math" w:cstheme="majorBidi"/>
                  </w:rPr>
                  <m:t>B</m:t>
                </m:r>
              </m:sub>
            </m:sSub>
            <m:r>
              <w:rPr>
                <w:rFonts w:ascii="Cambria Math" w:hAnsi="Cambria Math" w:cstheme="majorBidi"/>
              </w:rPr>
              <m:t>T</m:t>
            </m:r>
          </m:den>
        </m:f>
        <m:r>
          <w:rPr>
            <w:rFonts w:ascii="Cambria Math" w:hAnsi="Cambria Math" w:cstheme="majorBidi"/>
          </w:rPr>
          <m:t>)</m:t>
        </m:r>
      </m:oMath>
      <w:r w:rsidR="00BD7918" w:rsidRPr="000A3F8B">
        <w:rPr>
          <w:rFonts w:asciiTheme="majorBidi" w:hAnsiTheme="majorBidi" w:cstheme="majorBidi"/>
        </w:rPr>
        <w:t xml:space="preserve">                                                              (5)</w:t>
      </w:r>
    </w:p>
    <w:p w:rsidR="009D3555" w:rsidRPr="000A3F8B" w:rsidRDefault="009D3555" w:rsidP="00BD7918">
      <w:pPr>
        <w:jc w:val="both"/>
        <w:rPr>
          <w:rStyle w:val="fontstyle01"/>
          <w:rFonts w:asciiTheme="majorBidi" w:hAnsiTheme="majorBidi" w:cstheme="majorBidi"/>
          <w:sz w:val="20"/>
          <w:szCs w:val="20"/>
        </w:rPr>
      </w:pPr>
    </w:p>
    <w:p w:rsidR="00FA6E8A" w:rsidRPr="000A3F8B" w:rsidRDefault="00BD7918" w:rsidP="00BD7918">
      <w:pPr>
        <w:jc w:val="both"/>
        <w:rPr>
          <w:rFonts w:asciiTheme="majorBidi" w:hAnsiTheme="majorBidi" w:cstheme="majorBidi"/>
        </w:rPr>
      </w:pPr>
      <w:r w:rsidRPr="000A3F8B">
        <w:rPr>
          <w:rStyle w:val="fontstyle01"/>
          <w:rFonts w:asciiTheme="majorBidi" w:hAnsiTheme="majorBidi" w:cstheme="majorBidi"/>
          <w:sz w:val="20"/>
          <w:szCs w:val="20"/>
        </w:rPr>
        <w:t>Where e is initial charge, z is ion valance, n</w:t>
      </w:r>
      <w:r w:rsidRPr="000A3F8B">
        <w:rPr>
          <w:rStyle w:val="fontstyle01"/>
          <w:rFonts w:asciiTheme="majorBidi" w:hAnsiTheme="majorBidi" w:cstheme="majorBidi"/>
          <w:sz w:val="20"/>
          <w:szCs w:val="20"/>
          <w:vertAlign w:val="subscript"/>
        </w:rPr>
        <w:t>∞</w:t>
      </w:r>
      <w:r w:rsidRPr="000A3F8B">
        <w:rPr>
          <w:rStyle w:val="fontstyle01"/>
          <w:rFonts w:asciiTheme="majorBidi" w:hAnsiTheme="majorBidi" w:cstheme="majorBidi"/>
          <w:sz w:val="20"/>
          <w:szCs w:val="20"/>
        </w:rPr>
        <w:t xml:space="preserve"> is bulk number of ions, k</w:t>
      </w:r>
      <w:r w:rsidRPr="000A3F8B">
        <w:rPr>
          <w:rStyle w:val="fontstyle01"/>
          <w:rFonts w:asciiTheme="majorBidi" w:hAnsiTheme="majorBidi" w:cstheme="majorBidi"/>
          <w:sz w:val="20"/>
          <w:szCs w:val="20"/>
          <w:vertAlign w:val="subscript"/>
        </w:rPr>
        <w:t>B</w:t>
      </w:r>
      <w:r w:rsidRPr="000A3F8B">
        <w:rPr>
          <w:rStyle w:val="fontstyle01"/>
          <w:rFonts w:asciiTheme="majorBidi" w:hAnsiTheme="majorBidi" w:cstheme="majorBidi"/>
          <w:sz w:val="20"/>
          <w:szCs w:val="20"/>
        </w:rPr>
        <w:t xml:space="preserve"> is Boltzmann constant, T is absolute temperature, and </w:t>
      </w:r>
      <m:oMath>
        <m:r>
          <w:rPr>
            <w:rFonts w:ascii="Cambria Math" w:hAnsi="Cambria Math" w:cstheme="majorBidi"/>
            <w:sz w:val="24"/>
            <w:szCs w:val="24"/>
          </w:rPr>
          <m:t>ψ</m:t>
        </m:r>
      </m:oMath>
      <w:r w:rsidRPr="000A3F8B">
        <w:rPr>
          <w:rStyle w:val="fontstyle01"/>
          <w:rFonts w:asciiTheme="majorBidi" w:hAnsiTheme="majorBidi" w:cstheme="majorBidi"/>
          <w:sz w:val="20"/>
          <w:szCs w:val="20"/>
        </w:rPr>
        <w:t xml:space="preserve"> is electroosmotic potential. </w:t>
      </w:r>
      <m:oMath>
        <m:r>
          <w:rPr>
            <w:rFonts w:ascii="Cambria Math" w:hAnsi="Cambria Math" w:cstheme="majorBidi"/>
            <w:sz w:val="24"/>
            <w:szCs w:val="24"/>
          </w:rPr>
          <m:t>ψ</m:t>
        </m:r>
      </m:oMath>
      <w:r w:rsidRPr="000A3F8B">
        <w:rPr>
          <w:rStyle w:val="fontstyle01"/>
          <w:rFonts w:asciiTheme="majorBidi" w:hAnsiTheme="majorBidi" w:cstheme="majorBidi"/>
          <w:sz w:val="20"/>
          <w:szCs w:val="20"/>
        </w:rPr>
        <w:t xml:space="preserve"> is found by solving </w:t>
      </w:r>
      <w:r w:rsidR="00FA6E8A" w:rsidRPr="000A3F8B">
        <w:rPr>
          <w:rFonts w:asciiTheme="majorBidi" w:hAnsiTheme="majorBidi" w:cstheme="majorBidi"/>
        </w:rPr>
        <w:t xml:space="preserve">Poisson-Boltzmann equation </w:t>
      </w:r>
      <w:r w:rsidR="00FA6E8A" w:rsidRPr="000A3F8B">
        <w:rPr>
          <w:rFonts w:asciiTheme="majorBidi" w:hAnsiTheme="majorBidi" w:cstheme="majorBidi"/>
        </w:rPr>
        <w:fldChar w:fldCharType="begin"/>
      </w:r>
      <w:r w:rsidR="001E2024" w:rsidRPr="000A3F8B">
        <w:rPr>
          <w:rFonts w:asciiTheme="majorBidi" w:hAnsiTheme="majorBidi" w:cstheme="majorBidi"/>
        </w:rPr>
        <w:instrText xml:space="preserve"> ADDIN EN.CITE &lt;EndNote&gt;&lt;Cite&gt;&lt;Author&gt;Dutta&lt;/Author&gt;&lt;Year&gt;2001&lt;/Year&gt;&lt;RecNum&gt;16&lt;/RecNum&gt;&lt;DisplayText&gt;[2]&lt;/DisplayText&gt;&lt;record&gt;&lt;rec-number&gt;16&lt;/rec-number&gt;&lt;foreign-keys&gt;&lt;key app="EN" db-id="dz9tff5dqtev56e2fs65v9esazdtsxaedrav" timestamp="1535289223"&gt;16&lt;/key&gt;&lt;/foreign-keys&gt;&lt;ref-type name="Journal Article"&gt;17&lt;/ref-type&gt;&lt;contributors&gt;&lt;authors&gt;&lt;author&gt;Dutta, Prashanta&lt;/author&gt;&lt;author&gt;Beskok, Ali&lt;/author&gt;&lt;/authors&gt;&lt;/contributors&gt;&lt;titles&gt;&lt;title&gt;Analytical solution of combined electroosmotic/pressure driven flows in two-dimensional straight channels: finite Debye layer effects&lt;/title&gt;&lt;secondary-title&gt;Analytical chemistry&lt;/secondary-title&gt;&lt;/titles&gt;&lt;periodical&gt;&lt;full-title&gt;Analytical chemistry&lt;/full-title&gt;&lt;/periodical&gt;&lt;pages&gt;1979-1986&lt;/pages&gt;&lt;volume&gt;73&lt;/volume&gt;&lt;number&gt;9&lt;/number&gt;&lt;dates&gt;&lt;year&gt;2001&lt;/year&gt;&lt;/dates&gt;&lt;isbn&gt;0003-2700&lt;/isbn&gt;&lt;urls&gt;&lt;/urls&gt;&lt;/record&gt;&lt;/Cite&gt;&lt;/EndNote&gt;</w:instrText>
      </w:r>
      <w:r w:rsidR="00FA6E8A" w:rsidRPr="000A3F8B">
        <w:rPr>
          <w:rFonts w:asciiTheme="majorBidi" w:hAnsiTheme="majorBidi" w:cstheme="majorBidi"/>
        </w:rPr>
        <w:fldChar w:fldCharType="separate"/>
      </w:r>
      <w:r w:rsidR="001E2024" w:rsidRPr="000A3F8B">
        <w:rPr>
          <w:rFonts w:asciiTheme="majorBidi" w:hAnsiTheme="majorBidi" w:cstheme="majorBidi"/>
          <w:noProof/>
        </w:rPr>
        <w:t>[2]</w:t>
      </w:r>
      <w:r w:rsidR="00FA6E8A" w:rsidRPr="000A3F8B">
        <w:rPr>
          <w:rFonts w:asciiTheme="majorBidi" w:hAnsiTheme="majorBidi" w:cstheme="majorBidi"/>
        </w:rPr>
        <w:fldChar w:fldCharType="end"/>
      </w:r>
      <w:r w:rsidR="00FA6E8A" w:rsidRPr="000A3F8B">
        <w:rPr>
          <w:rFonts w:asciiTheme="majorBidi" w:hAnsiTheme="majorBidi" w:cstheme="majorBidi"/>
        </w:rPr>
        <w:t>:</w:t>
      </w:r>
    </w:p>
    <w:p w:rsidR="00BD7918" w:rsidRPr="000A3F8B" w:rsidRDefault="00BD7918" w:rsidP="00BD7918">
      <w:pPr>
        <w:jc w:val="both"/>
        <w:rPr>
          <w:rFonts w:asciiTheme="majorBidi" w:hAnsiTheme="majorBidi" w:cstheme="majorBidi"/>
          <w:rtl/>
        </w:rPr>
      </w:pPr>
    </w:p>
    <w:p w:rsidR="00FA6E8A" w:rsidRPr="000A3F8B" w:rsidRDefault="004A01D3" w:rsidP="00FA6E8A">
      <w:pPr>
        <w:jc w:val="both"/>
        <w:rPr>
          <w:rFonts w:asciiTheme="majorBidi" w:hAnsiTheme="majorBidi" w:cstheme="majorBidi"/>
        </w:rPr>
      </w:pPr>
      <m:oMath>
        <m:sSup>
          <m:sSupPr>
            <m:ctrlPr>
              <w:rPr>
                <w:rFonts w:ascii="Cambria Math" w:hAnsi="Cambria Math" w:cstheme="majorBidi"/>
                <w:i/>
              </w:rPr>
            </m:ctrlPr>
          </m:sSupPr>
          <m:e>
            <m:r>
              <m:rPr>
                <m:sty m:val="p"/>
              </m:rPr>
              <w:rPr>
                <w:rFonts w:ascii="Cambria Math" w:hAnsi="Cambria Math" w:cstheme="majorBidi"/>
              </w:rPr>
              <m:t>∇</m:t>
            </m:r>
          </m:e>
          <m:sup>
            <m:r>
              <w:rPr>
                <w:rFonts w:ascii="Cambria Math" w:hAnsi="Cambria Math" w:cstheme="majorBidi"/>
              </w:rPr>
              <m:t>2</m:t>
            </m:r>
          </m:sup>
        </m:sSup>
        <m:d>
          <m:dPr>
            <m:ctrlPr>
              <w:rPr>
                <w:rFonts w:ascii="Cambria Math" w:hAnsi="Cambria Math" w:cstheme="majorBidi"/>
                <w:i/>
              </w:rPr>
            </m:ctrlPr>
          </m:dPr>
          <m:e>
            <m:f>
              <m:fPr>
                <m:ctrlPr>
                  <w:rPr>
                    <w:rFonts w:ascii="Cambria Math" w:hAnsi="Cambria Math" w:cstheme="majorBidi"/>
                    <w:i/>
                  </w:rPr>
                </m:ctrlPr>
              </m:fPr>
              <m:num>
                <m:r>
                  <w:rPr>
                    <w:rFonts w:ascii="Cambria Math" w:hAnsi="Cambria Math" w:cstheme="majorBidi"/>
                  </w:rPr>
                  <m:t>ψ</m:t>
                </m:r>
              </m:num>
              <m:den>
                <m:r>
                  <w:rPr>
                    <w:rFonts w:ascii="Cambria Math" w:hAnsi="Cambria Math" w:cstheme="majorBidi"/>
                  </w:rPr>
                  <m:t>ζ</m:t>
                </m:r>
              </m:den>
            </m:f>
          </m:e>
        </m:d>
        <m:r>
          <w:rPr>
            <w:rFonts w:ascii="Cambria Math" w:hAnsi="Cambria Math" w:cstheme="majorBidi"/>
          </w:rPr>
          <m:t>=</m:t>
        </m:r>
        <m:f>
          <m:fPr>
            <m:ctrlPr>
              <w:rPr>
                <w:rFonts w:ascii="Cambria Math" w:hAnsi="Cambria Math" w:cstheme="majorBidi"/>
                <w:i/>
              </w:rPr>
            </m:ctrlPr>
          </m:fPr>
          <m:num>
            <m:r>
              <w:rPr>
                <w:rFonts w:ascii="Cambria Math" w:hAnsi="Cambria Math" w:cstheme="majorBidi"/>
              </w:rPr>
              <m:t>-4π</m:t>
            </m:r>
            <m:sSup>
              <m:sSupPr>
                <m:ctrlPr>
                  <w:rPr>
                    <w:rFonts w:ascii="Cambria Math" w:hAnsi="Cambria Math" w:cstheme="majorBidi"/>
                    <w:i/>
                  </w:rPr>
                </m:ctrlPr>
              </m:sSupPr>
              <m:e>
                <m:r>
                  <w:rPr>
                    <w:rFonts w:ascii="Cambria Math" w:hAnsi="Cambria Math" w:cstheme="majorBidi"/>
                  </w:rPr>
                  <m:t>h</m:t>
                </m:r>
              </m:e>
              <m:sup>
                <m:r>
                  <w:rPr>
                    <w:rFonts w:ascii="Cambria Math" w:hAnsi="Cambria Math" w:cstheme="majorBidi"/>
                  </w:rPr>
                  <m:t>2</m:t>
                </m:r>
              </m:sup>
            </m:sSup>
            <m:sSub>
              <m:sSubPr>
                <m:ctrlPr>
                  <w:rPr>
                    <w:rFonts w:ascii="Cambria Math" w:hAnsi="Cambria Math" w:cstheme="majorBidi"/>
                    <w:i/>
                  </w:rPr>
                </m:ctrlPr>
              </m:sSubPr>
              <m:e>
                <m:r>
                  <w:rPr>
                    <w:rFonts w:ascii="Cambria Math" w:hAnsi="Cambria Math" w:cstheme="majorBidi"/>
                  </w:rPr>
                  <m:t>ρ</m:t>
                </m:r>
              </m:e>
              <m:sub>
                <m:r>
                  <w:rPr>
                    <w:rFonts w:ascii="Cambria Math" w:hAnsi="Cambria Math" w:cstheme="majorBidi"/>
                  </w:rPr>
                  <m:t>e</m:t>
                </m:r>
              </m:sub>
            </m:sSub>
          </m:num>
          <m:den>
            <m:r>
              <w:rPr>
                <w:rFonts w:ascii="Cambria Math" w:hAnsi="Cambria Math" w:cstheme="majorBidi"/>
              </w:rPr>
              <m:t>Dζ</m:t>
            </m:r>
          </m:den>
        </m:f>
      </m:oMath>
      <w:r w:rsidR="00BD7918" w:rsidRPr="000A3F8B">
        <w:rPr>
          <w:rFonts w:asciiTheme="majorBidi" w:hAnsiTheme="majorBidi" w:cstheme="majorBidi"/>
        </w:rPr>
        <w:t xml:space="preserve">                                                                       (6)</w:t>
      </w:r>
    </w:p>
    <w:p w:rsidR="00FA6E8A" w:rsidRPr="000A3F8B" w:rsidRDefault="00FA6E8A" w:rsidP="00FA6E8A">
      <w:pPr>
        <w:jc w:val="both"/>
        <w:rPr>
          <w:rFonts w:asciiTheme="majorBidi" w:hAnsiTheme="majorBidi" w:cstheme="majorBidi"/>
        </w:rPr>
      </w:pPr>
    </w:p>
    <w:p w:rsidR="00FA6E8A" w:rsidRPr="000A3F8B" w:rsidRDefault="00BD7918" w:rsidP="00BD7918">
      <w:pPr>
        <w:jc w:val="both"/>
        <w:rPr>
          <w:rStyle w:val="fontstyle01"/>
          <w:rFonts w:asciiTheme="majorBidi" w:hAnsiTheme="majorBidi" w:cstheme="majorBidi"/>
          <w:sz w:val="20"/>
          <w:szCs w:val="20"/>
        </w:rPr>
      </w:pPr>
      <w:r w:rsidRPr="000A3F8B">
        <w:rPr>
          <w:rFonts w:asciiTheme="majorBidi" w:hAnsiTheme="majorBidi" w:cstheme="majorBidi"/>
        </w:rPr>
        <w:t xml:space="preserve">Where </w:t>
      </w:r>
      <m:oMath>
        <m:r>
          <w:rPr>
            <w:rFonts w:ascii="Cambria Math" w:hAnsi="Cambria Math" w:cstheme="majorBidi"/>
          </w:rPr>
          <m:t>ζ</m:t>
        </m:r>
      </m:oMath>
      <w:r w:rsidR="00FA6E8A" w:rsidRPr="000A3F8B">
        <w:rPr>
          <w:rStyle w:val="fontstyle01"/>
          <w:rFonts w:asciiTheme="majorBidi" w:hAnsiTheme="majorBidi" w:cstheme="majorBidi"/>
          <w:sz w:val="20"/>
          <w:szCs w:val="20"/>
        </w:rPr>
        <w:t xml:space="preserve"> the zeta potential, </w:t>
      </w:r>
      <w:r w:rsidR="00FA6E8A" w:rsidRPr="000A3F8B">
        <w:rPr>
          <w:rStyle w:val="fontstyle41"/>
          <w:rFonts w:asciiTheme="majorBidi" w:hAnsiTheme="majorBidi" w:cstheme="majorBidi"/>
          <w:sz w:val="20"/>
          <w:szCs w:val="20"/>
        </w:rPr>
        <w:t>D</w:t>
      </w:r>
      <w:r w:rsidR="00FA6E8A" w:rsidRPr="000A3F8B">
        <w:rPr>
          <w:rStyle w:val="fontstyle01"/>
          <w:rFonts w:asciiTheme="majorBidi" w:hAnsiTheme="majorBidi" w:cstheme="majorBidi"/>
          <w:sz w:val="20"/>
          <w:szCs w:val="20"/>
        </w:rPr>
        <w:t xml:space="preserve"> is the dielectric constant, h is characteristic length</w:t>
      </w:r>
      <w:r w:rsidRPr="000A3F8B">
        <w:rPr>
          <w:rStyle w:val="fontstyle01"/>
          <w:rFonts w:asciiTheme="majorBidi" w:hAnsiTheme="majorBidi" w:cstheme="majorBidi"/>
          <w:sz w:val="20"/>
          <w:szCs w:val="20"/>
        </w:rPr>
        <w:t>.</w:t>
      </w:r>
    </w:p>
    <w:p w:rsidR="00FA6E8A" w:rsidRPr="000A3F8B" w:rsidRDefault="00BD7918" w:rsidP="009D3555">
      <w:pPr>
        <w:jc w:val="both"/>
        <w:rPr>
          <w:rFonts w:asciiTheme="majorBidi" w:hAnsiTheme="majorBidi" w:cstheme="majorBidi"/>
        </w:rPr>
      </w:pPr>
      <w:r w:rsidRPr="000A3F8B">
        <w:rPr>
          <w:rFonts w:asciiTheme="majorBidi" w:hAnsiTheme="majorBidi" w:cstheme="majorBidi"/>
        </w:rPr>
        <w:t>In addition to the</w:t>
      </w:r>
      <w:r w:rsidR="009D3555" w:rsidRPr="000A3F8B">
        <w:rPr>
          <w:rFonts w:asciiTheme="majorBidi" w:hAnsiTheme="majorBidi" w:cstheme="majorBidi"/>
        </w:rPr>
        <w:t xml:space="preserve"> above procedure to find EO flow, there is also an approximation for electrolyte flow near the microchannel wall. </w:t>
      </w:r>
      <w:proofErr w:type="spellStart"/>
      <w:r w:rsidR="009D3555" w:rsidRPr="000A3F8B">
        <w:rPr>
          <w:rFonts w:asciiTheme="majorBidi" w:hAnsiTheme="majorBidi" w:cstheme="majorBidi"/>
        </w:rPr>
        <w:t>Scince</w:t>
      </w:r>
      <w:proofErr w:type="spellEnd"/>
      <w:r w:rsidR="009D3555" w:rsidRPr="000A3F8B">
        <w:rPr>
          <w:rFonts w:asciiTheme="majorBidi" w:hAnsiTheme="majorBidi" w:cstheme="majorBidi"/>
        </w:rPr>
        <w:t xml:space="preserve"> the EDL layer is in the order of micrometer and also lower, the velocity distribution near the wall can be obtained from </w:t>
      </w:r>
      <w:r w:rsidR="00FA6E8A" w:rsidRPr="000A3F8B">
        <w:rPr>
          <w:rStyle w:val="fontstyle01"/>
          <w:rFonts w:asciiTheme="majorBidi" w:hAnsiTheme="majorBidi" w:cstheme="majorBidi"/>
          <w:sz w:val="20"/>
          <w:szCs w:val="20"/>
        </w:rPr>
        <w:t>Helmholtz-</w:t>
      </w:r>
      <w:proofErr w:type="spellStart"/>
      <w:r w:rsidR="00FA6E8A" w:rsidRPr="000A3F8B">
        <w:rPr>
          <w:rStyle w:val="fontstyle01"/>
          <w:rFonts w:asciiTheme="majorBidi" w:hAnsiTheme="majorBidi" w:cstheme="majorBidi"/>
          <w:sz w:val="20"/>
          <w:szCs w:val="20"/>
        </w:rPr>
        <w:t>Smoluchowski</w:t>
      </w:r>
      <w:proofErr w:type="spellEnd"/>
      <w:r w:rsidR="009D3555" w:rsidRPr="000A3F8B">
        <w:rPr>
          <w:rStyle w:val="fontstyle01"/>
          <w:rFonts w:asciiTheme="majorBidi" w:hAnsiTheme="majorBidi" w:cstheme="majorBidi"/>
          <w:sz w:val="20"/>
          <w:szCs w:val="20"/>
        </w:rPr>
        <w:t xml:space="preserve"> approximation</w:t>
      </w:r>
      <w:r w:rsidR="00FA6E8A" w:rsidRPr="000A3F8B">
        <w:rPr>
          <w:rFonts w:asciiTheme="majorBidi" w:hAnsiTheme="majorBidi" w:cstheme="majorBidi"/>
        </w:rPr>
        <w:t xml:space="preserve"> </w:t>
      </w:r>
      <w:r w:rsidR="00FA6E8A" w:rsidRPr="000A3F8B">
        <w:rPr>
          <w:rFonts w:asciiTheme="majorBidi" w:hAnsiTheme="majorBidi" w:cstheme="majorBidi"/>
        </w:rPr>
        <w:fldChar w:fldCharType="begin"/>
      </w:r>
      <w:r w:rsidR="001E2024" w:rsidRPr="000A3F8B">
        <w:rPr>
          <w:rFonts w:asciiTheme="majorBidi" w:hAnsiTheme="majorBidi" w:cstheme="majorBidi"/>
        </w:rPr>
        <w:instrText xml:space="preserve"> ADDIN EN.CITE &lt;EndNote&gt;&lt;Cite&gt;&lt;Author&gt;Wall&lt;/Author&gt;&lt;Year&gt;2010&lt;/Year&gt;&lt;RecNum&gt;18&lt;/RecNum&gt;&lt;DisplayText&gt;[14]&lt;/DisplayText&gt;&lt;record&gt;&lt;rec-number&gt;18&lt;/rec-number&gt;&lt;foreign-keys&gt;&lt;key app="EN" db-id="dz9tff5dqtev56e2fs65v9esazdtsxaedrav" timestamp="1535289369"&gt;18&lt;/key&gt;&lt;/foreign-keys&gt;&lt;ref-type name="Journal Article"&gt;17&lt;/ref-type&gt;&lt;contributors&gt;&lt;authors&gt;&lt;author&gt;Wall, Staffan&lt;/author&gt;&lt;/authors&gt;&lt;/contributors&gt;&lt;titles&gt;&lt;title&gt;The history of electrokinetic phenomena&lt;/title&gt;&lt;secondary-title&gt;Current Opinion in Colloid &amp;amp; Interface Science&lt;/secondary-title&gt;&lt;/titles&gt;&lt;periodical&gt;&lt;full-title&gt;Current Opinion in Colloid &amp;amp; Interface Science&lt;/full-title&gt;&lt;/periodical&gt;&lt;pages&gt;119-124&lt;/pages&gt;&lt;volume&gt;15&lt;/volume&gt;&lt;number&gt;3&lt;/number&gt;&lt;dates&gt;&lt;year&gt;2010&lt;/year&gt;&lt;/dates&gt;&lt;isbn&gt;1359-0294&lt;/isbn&gt;&lt;urls&gt;&lt;/urls&gt;&lt;/record&gt;&lt;/Cite&gt;&lt;/EndNote&gt;</w:instrText>
      </w:r>
      <w:r w:rsidR="00FA6E8A" w:rsidRPr="000A3F8B">
        <w:rPr>
          <w:rFonts w:asciiTheme="majorBidi" w:hAnsiTheme="majorBidi" w:cstheme="majorBidi"/>
        </w:rPr>
        <w:fldChar w:fldCharType="separate"/>
      </w:r>
      <w:r w:rsidR="001E2024" w:rsidRPr="000A3F8B">
        <w:rPr>
          <w:rFonts w:asciiTheme="majorBidi" w:hAnsiTheme="majorBidi" w:cstheme="majorBidi"/>
          <w:noProof/>
        </w:rPr>
        <w:t>[14]</w:t>
      </w:r>
      <w:r w:rsidR="00FA6E8A" w:rsidRPr="000A3F8B">
        <w:rPr>
          <w:rFonts w:asciiTheme="majorBidi" w:hAnsiTheme="majorBidi" w:cstheme="majorBidi"/>
        </w:rPr>
        <w:fldChar w:fldCharType="end"/>
      </w:r>
      <w:r w:rsidR="00FA6E8A" w:rsidRPr="000A3F8B">
        <w:rPr>
          <w:rFonts w:asciiTheme="majorBidi" w:hAnsiTheme="majorBidi" w:cstheme="majorBidi"/>
        </w:rPr>
        <w:t>:</w:t>
      </w:r>
    </w:p>
    <w:p w:rsidR="00FA6E8A" w:rsidRPr="000A3F8B" w:rsidRDefault="004A01D3" w:rsidP="00FA6E8A">
      <w:pPr>
        <w:jc w:val="both"/>
        <w:rPr>
          <w:rFonts w:asciiTheme="majorBidi" w:hAnsiTheme="majorBidi" w:cstheme="majorBidi"/>
        </w:rPr>
      </w:pPr>
      <m:oMathPara>
        <m:oMath>
          <m:sSub>
            <m:sSubPr>
              <m:ctrlPr>
                <w:rPr>
                  <w:rFonts w:ascii="Cambria Math" w:hAnsi="Cambria Math" w:cstheme="majorBidi"/>
                  <w:i/>
                </w:rPr>
              </m:ctrlPr>
            </m:sSubPr>
            <m:e>
              <m:r>
                <w:rPr>
                  <w:rFonts w:ascii="Cambria Math" w:hAnsi="Cambria Math" w:cstheme="majorBidi"/>
                </w:rPr>
                <m:t>u</m:t>
              </m:r>
            </m:e>
            <m:sub>
              <m:r>
                <w:rPr>
                  <w:rFonts w:ascii="Cambria Math" w:hAnsi="Cambria Math" w:cstheme="majorBidi"/>
                </w:rPr>
                <m:t>slip</m:t>
              </m:r>
            </m:sub>
          </m:sSub>
          <m:r>
            <w:rPr>
              <w:rFonts w:ascii="Cambria Math" w:hAnsi="Cambria Math" w:cstheme="majorBidi"/>
            </w:rPr>
            <m:t>=</m:t>
          </m:r>
          <m:f>
            <m:fPr>
              <m:ctrlPr>
                <w:rPr>
                  <w:rFonts w:ascii="Cambria Math" w:hAnsi="Cambria Math" w:cstheme="majorBidi"/>
                  <w:i/>
                </w:rPr>
              </m:ctrlPr>
            </m:fPr>
            <m:num>
              <m:r>
                <w:rPr>
                  <w:rFonts w:ascii="Cambria Math" w:hAnsi="Cambria Math" w:cstheme="majorBidi"/>
                </w:rPr>
                <m:t>ε</m:t>
              </m:r>
              <m:sSub>
                <m:sSubPr>
                  <m:ctrlPr>
                    <w:rPr>
                      <w:rFonts w:ascii="Cambria Math" w:hAnsi="Cambria Math" w:cstheme="majorBidi"/>
                      <w:i/>
                    </w:rPr>
                  </m:ctrlPr>
                </m:sSubPr>
                <m:e>
                  <m:r>
                    <w:rPr>
                      <w:rFonts w:ascii="Cambria Math" w:hAnsi="Cambria Math" w:cstheme="majorBidi"/>
                    </w:rPr>
                    <m:t>ε</m:t>
                  </m:r>
                </m:e>
                <m:sub>
                  <m:r>
                    <w:rPr>
                      <w:rFonts w:ascii="Cambria Math" w:hAnsi="Cambria Math" w:cstheme="majorBidi"/>
                    </w:rPr>
                    <m:t>0</m:t>
                  </m:r>
                </m:sub>
              </m:sSub>
              <m:r>
                <w:rPr>
                  <w:rFonts w:ascii="Cambria Math" w:hAnsi="Cambria Math" w:cstheme="majorBidi"/>
                </w:rPr>
                <m:t>ζ</m:t>
              </m:r>
            </m:num>
            <m:den>
              <m:r>
                <w:rPr>
                  <w:rFonts w:ascii="Cambria Math" w:hAnsi="Cambria Math" w:cstheme="majorBidi"/>
                </w:rPr>
                <m:t>µ</m:t>
              </m:r>
            </m:den>
          </m:f>
          <m:r>
            <w:rPr>
              <w:rFonts w:ascii="Cambria Math" w:hAnsi="Cambria Math" w:cstheme="majorBidi"/>
            </w:rPr>
            <m:t xml:space="preserve"> E</m:t>
          </m:r>
        </m:oMath>
      </m:oMathPara>
    </w:p>
    <w:p w:rsidR="00FA6E8A" w:rsidRPr="000A3F8B" w:rsidRDefault="00FA6E8A" w:rsidP="00FA6E8A">
      <w:pPr>
        <w:jc w:val="both"/>
        <w:rPr>
          <w:rFonts w:asciiTheme="majorBidi" w:hAnsiTheme="majorBidi" w:cstheme="majorBidi"/>
        </w:rPr>
      </w:pPr>
      <w:r w:rsidRPr="000A3F8B">
        <w:rPr>
          <w:rFonts w:asciiTheme="majorBidi" w:hAnsiTheme="majorBidi" w:cstheme="majorBidi"/>
        </w:rPr>
        <w:t>.</w:t>
      </w:r>
    </w:p>
    <w:p w:rsidR="00FA6E8A" w:rsidRPr="000A3F8B" w:rsidRDefault="00FA6E8A" w:rsidP="00FA6E8A">
      <w:pPr>
        <w:jc w:val="both"/>
        <w:rPr>
          <w:rFonts w:asciiTheme="majorBidi" w:hAnsiTheme="majorBidi" w:cstheme="majorBidi"/>
        </w:rPr>
      </w:pPr>
      <w:r w:rsidRPr="000A3F8B">
        <w:rPr>
          <w:rFonts w:asciiTheme="majorBidi" w:hAnsiTheme="majorBidi" w:cstheme="majorBidi"/>
        </w:rPr>
        <w:t>ɛ relative permittivity, ɛ</w:t>
      </w:r>
      <w:r w:rsidRPr="000A3F8B">
        <w:rPr>
          <w:rFonts w:asciiTheme="majorBidi" w:hAnsiTheme="majorBidi" w:cstheme="majorBidi"/>
          <w:vertAlign w:val="subscript"/>
        </w:rPr>
        <w:t>0</w:t>
      </w:r>
      <w:r w:rsidRPr="000A3F8B">
        <w:rPr>
          <w:rFonts w:asciiTheme="majorBidi" w:hAnsiTheme="majorBidi" w:cstheme="majorBidi"/>
        </w:rPr>
        <w:t xml:space="preserve"> the vacuum permittivity</w:t>
      </w:r>
    </w:p>
    <w:p w:rsidR="00FA6E8A" w:rsidRPr="000A3F8B" w:rsidRDefault="00FA6E8A">
      <w:pPr>
        <w:pStyle w:val="Text"/>
        <w:ind w:firstLine="0"/>
        <w:rPr>
          <w:rFonts w:asciiTheme="majorBidi" w:hAnsiTheme="majorBidi" w:cstheme="majorBidi"/>
        </w:rPr>
      </w:pPr>
      <w:r w:rsidRPr="000A3F8B">
        <w:rPr>
          <w:rFonts w:asciiTheme="majorBidi" w:hAnsiTheme="majorBidi" w:cstheme="majorBidi"/>
        </w:rPr>
        <w:t xml:space="preserve"> </w:t>
      </w:r>
    </w:p>
    <w:p w:rsidR="00FA6E8A" w:rsidRPr="000A3F8B" w:rsidRDefault="00FA6E8A">
      <w:pPr>
        <w:pStyle w:val="Text"/>
        <w:ind w:firstLine="0"/>
        <w:rPr>
          <w:rFonts w:asciiTheme="majorBidi" w:hAnsiTheme="majorBidi" w:cstheme="majorBidi"/>
        </w:rPr>
      </w:pPr>
    </w:p>
    <w:p w:rsidR="001C5E06" w:rsidRPr="000A3F8B" w:rsidRDefault="00912287" w:rsidP="00D66039">
      <w:pPr>
        <w:pStyle w:val="Heading1"/>
        <w:rPr>
          <w:rFonts w:asciiTheme="majorBidi" w:hAnsiTheme="majorBidi" w:cstheme="majorBidi"/>
        </w:rPr>
      </w:pPr>
      <w:r w:rsidRPr="000A3F8B">
        <w:rPr>
          <w:rFonts w:asciiTheme="majorBidi" w:hAnsiTheme="majorBidi" w:cstheme="majorBidi"/>
        </w:rPr>
        <w:t>Numerical models</w:t>
      </w:r>
      <w:r w:rsidR="00D66039" w:rsidRPr="000A3F8B">
        <w:rPr>
          <w:rFonts w:asciiTheme="majorBidi" w:hAnsiTheme="majorBidi" w:cstheme="majorBidi"/>
        </w:rPr>
        <w:t xml:space="preserve"> </w:t>
      </w:r>
    </w:p>
    <w:p w:rsidR="00912287" w:rsidRPr="000A3F8B" w:rsidRDefault="00912287" w:rsidP="00912287">
      <w:pPr>
        <w:jc w:val="both"/>
        <w:rPr>
          <w:rFonts w:asciiTheme="majorBidi" w:hAnsiTheme="majorBidi" w:cstheme="majorBidi"/>
        </w:rPr>
      </w:pPr>
      <w:r w:rsidRPr="000A3F8B">
        <w:rPr>
          <w:rFonts w:asciiTheme="majorBidi" w:hAnsiTheme="majorBidi" w:cstheme="majorBidi"/>
        </w:rPr>
        <w:t xml:space="preserve">In this paper, different models are investigated. The first model is a simple microchannel in which EO flow is studied in two different flow inducing conditions including </w:t>
      </w:r>
      <w:r w:rsidRPr="000A3F8B">
        <w:rPr>
          <w:rStyle w:val="fontstyle01"/>
          <w:rFonts w:asciiTheme="majorBidi" w:hAnsiTheme="majorBidi" w:cstheme="majorBidi"/>
          <w:sz w:val="20"/>
          <w:szCs w:val="20"/>
        </w:rPr>
        <w:t>Helmholtz-</w:t>
      </w:r>
      <w:proofErr w:type="spellStart"/>
      <w:r w:rsidRPr="000A3F8B">
        <w:rPr>
          <w:rStyle w:val="fontstyle01"/>
          <w:rFonts w:asciiTheme="majorBidi" w:hAnsiTheme="majorBidi" w:cstheme="majorBidi"/>
          <w:sz w:val="20"/>
          <w:szCs w:val="20"/>
        </w:rPr>
        <w:t>Smoluchowski</w:t>
      </w:r>
      <w:proofErr w:type="spellEnd"/>
      <w:r w:rsidRPr="000A3F8B">
        <w:rPr>
          <w:rFonts w:asciiTheme="majorBidi" w:hAnsiTheme="majorBidi" w:cstheme="majorBidi"/>
        </w:rPr>
        <w:t xml:space="preserve"> slip velocity and Poisson-Boltzmann analytical equation in order to verify the reliability of numerical results (see figure 1).</w:t>
      </w:r>
    </w:p>
    <w:p w:rsidR="00912287" w:rsidRPr="000A3F8B" w:rsidRDefault="00912287" w:rsidP="00912287">
      <w:pPr>
        <w:jc w:val="both"/>
        <w:rPr>
          <w:rFonts w:asciiTheme="majorBidi" w:hAnsiTheme="majorBidi" w:cstheme="majorBidi"/>
        </w:rPr>
      </w:pPr>
    </w:p>
    <w:p w:rsidR="00912287" w:rsidRPr="000A3F8B" w:rsidRDefault="001E2024" w:rsidP="00912287">
      <w:pPr>
        <w:jc w:val="both"/>
        <w:rPr>
          <w:rFonts w:asciiTheme="majorBidi" w:hAnsiTheme="majorBidi" w:cstheme="majorBidi"/>
        </w:rPr>
      </w:pPr>
      <w:r w:rsidRPr="000A3F8B">
        <w:rPr>
          <w:rFonts w:asciiTheme="majorBidi" w:hAnsiTheme="majorBidi" w:cstheme="majorBidi"/>
          <w:noProof/>
          <w:lang w:bidi="fa-IR"/>
        </w:rPr>
        <w:drawing>
          <wp:inline distT="0" distB="0" distL="0" distR="0">
            <wp:extent cx="3238500" cy="876300"/>
            <wp:effectExtent l="0" t="0" r="0" b="0"/>
            <wp:docPr id="10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238500" cy="876300"/>
                    </a:xfrm>
                    <a:prstGeom prst="rect">
                      <a:avLst/>
                    </a:prstGeom>
                    <a:noFill/>
                    <a:ln>
                      <a:noFill/>
                    </a:ln>
                  </pic:spPr>
                </pic:pic>
              </a:graphicData>
            </a:graphic>
          </wp:inline>
        </w:drawing>
      </w:r>
    </w:p>
    <w:p w:rsidR="00912287" w:rsidRPr="000A3F8B" w:rsidRDefault="00912287" w:rsidP="00912287">
      <w:pPr>
        <w:jc w:val="both"/>
        <w:rPr>
          <w:rFonts w:asciiTheme="majorBidi" w:hAnsiTheme="majorBidi" w:cstheme="majorBidi"/>
        </w:rPr>
      </w:pPr>
      <w:r w:rsidRPr="000A3F8B">
        <w:rPr>
          <w:rFonts w:asciiTheme="majorBidi" w:hAnsiTheme="majorBidi" w:cstheme="majorBidi"/>
        </w:rPr>
        <w:t>Figure 1.</w:t>
      </w:r>
      <w:r w:rsidR="009810CA" w:rsidRPr="000A3F8B">
        <w:rPr>
          <w:rFonts w:asciiTheme="majorBidi" w:hAnsiTheme="majorBidi" w:cstheme="majorBidi"/>
        </w:rPr>
        <w:t xml:space="preserve"> Schematic representation of</w:t>
      </w:r>
      <w:r w:rsidR="005F3E0A" w:rsidRPr="000A3F8B">
        <w:rPr>
          <w:rFonts w:asciiTheme="majorBidi" w:hAnsiTheme="majorBidi" w:cstheme="majorBidi"/>
        </w:rPr>
        <w:t xml:space="preserve"> microchannel for validation purpose.</w:t>
      </w:r>
    </w:p>
    <w:p w:rsidR="00912287" w:rsidRPr="000A3F8B" w:rsidRDefault="00912287" w:rsidP="00912287">
      <w:pPr>
        <w:jc w:val="both"/>
        <w:rPr>
          <w:rFonts w:asciiTheme="majorBidi" w:hAnsiTheme="majorBidi" w:cstheme="majorBidi"/>
        </w:rPr>
      </w:pPr>
    </w:p>
    <w:p w:rsidR="00912287" w:rsidRPr="000A3F8B" w:rsidRDefault="00912287" w:rsidP="00912287">
      <w:pPr>
        <w:jc w:val="both"/>
        <w:rPr>
          <w:rFonts w:asciiTheme="majorBidi" w:hAnsiTheme="majorBidi" w:cstheme="majorBidi"/>
        </w:rPr>
      </w:pPr>
      <w:r w:rsidRPr="000A3F8B">
        <w:rPr>
          <w:rFonts w:asciiTheme="majorBidi" w:hAnsiTheme="majorBidi" w:cstheme="majorBidi"/>
        </w:rPr>
        <w:t xml:space="preserve"> The other models are a simple cascade </w:t>
      </w:r>
      <w:proofErr w:type="spellStart"/>
      <w:r w:rsidRPr="000A3F8B">
        <w:rPr>
          <w:rFonts w:asciiTheme="majorBidi" w:hAnsiTheme="majorBidi" w:cstheme="majorBidi"/>
        </w:rPr>
        <w:t>micropump</w:t>
      </w:r>
      <w:proofErr w:type="spellEnd"/>
      <w:r w:rsidRPr="000A3F8B">
        <w:rPr>
          <w:rFonts w:asciiTheme="majorBidi" w:hAnsiTheme="majorBidi" w:cstheme="majorBidi"/>
        </w:rPr>
        <w:t xml:space="preserve">, conventional cascade </w:t>
      </w:r>
      <w:proofErr w:type="spellStart"/>
      <w:r w:rsidRPr="000A3F8B">
        <w:rPr>
          <w:rFonts w:asciiTheme="majorBidi" w:hAnsiTheme="majorBidi" w:cstheme="majorBidi"/>
        </w:rPr>
        <w:t>micropump</w:t>
      </w:r>
      <w:proofErr w:type="spellEnd"/>
      <w:r w:rsidRPr="000A3F8B">
        <w:rPr>
          <w:rFonts w:asciiTheme="majorBidi" w:hAnsiTheme="majorBidi" w:cstheme="majorBidi"/>
        </w:rPr>
        <w:t xml:space="preserve">, and a cascade </w:t>
      </w:r>
      <w:proofErr w:type="spellStart"/>
      <w:r w:rsidRPr="000A3F8B">
        <w:rPr>
          <w:rFonts w:asciiTheme="majorBidi" w:hAnsiTheme="majorBidi" w:cstheme="majorBidi"/>
        </w:rPr>
        <w:t>micropump</w:t>
      </w:r>
      <w:proofErr w:type="spellEnd"/>
      <w:r w:rsidRPr="000A3F8B">
        <w:rPr>
          <w:rFonts w:asciiTheme="majorBidi" w:hAnsiTheme="majorBidi" w:cstheme="majorBidi"/>
        </w:rPr>
        <w:t xml:space="preserve"> with trapezoidal </w:t>
      </w:r>
      <w:proofErr w:type="spellStart"/>
      <w:r w:rsidRPr="000A3F8B">
        <w:rPr>
          <w:rFonts w:asciiTheme="majorBidi" w:hAnsiTheme="majorBidi" w:cstheme="majorBidi"/>
        </w:rPr>
        <w:t>microchannels</w:t>
      </w:r>
      <w:proofErr w:type="spellEnd"/>
      <w:r w:rsidRPr="000A3F8B">
        <w:rPr>
          <w:rFonts w:asciiTheme="majorBidi" w:hAnsiTheme="majorBidi" w:cstheme="majorBidi"/>
        </w:rPr>
        <w:t>. The simple model with its dimensions is depicted in figure 2.</w:t>
      </w:r>
    </w:p>
    <w:p w:rsidR="00912287" w:rsidRPr="000A3F8B" w:rsidRDefault="001E2024" w:rsidP="00912287">
      <w:pPr>
        <w:jc w:val="center"/>
        <w:rPr>
          <w:rFonts w:asciiTheme="majorBidi" w:hAnsiTheme="majorBidi" w:cstheme="majorBidi"/>
        </w:rPr>
      </w:pPr>
      <w:r w:rsidRPr="000A3F8B">
        <w:rPr>
          <w:rFonts w:asciiTheme="majorBidi" w:hAnsiTheme="majorBidi" w:cstheme="majorBidi"/>
          <w:noProof/>
          <w:lang w:bidi="fa-IR"/>
        </w:rPr>
        <w:lastRenderedPageBreak/>
        <w:drawing>
          <wp:inline distT="0" distB="0" distL="0" distR="0">
            <wp:extent cx="1409700" cy="1771650"/>
            <wp:effectExtent l="0" t="0" r="0" b="0"/>
            <wp:docPr id="107"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09700" cy="1771650"/>
                    </a:xfrm>
                    <a:prstGeom prst="rect">
                      <a:avLst/>
                    </a:prstGeom>
                    <a:noFill/>
                    <a:ln>
                      <a:noFill/>
                    </a:ln>
                  </pic:spPr>
                </pic:pic>
              </a:graphicData>
            </a:graphic>
          </wp:inline>
        </w:drawing>
      </w:r>
    </w:p>
    <w:p w:rsidR="00912287" w:rsidRPr="000A3F8B" w:rsidRDefault="00912287" w:rsidP="005F3E0A">
      <w:pPr>
        <w:jc w:val="both"/>
        <w:rPr>
          <w:rFonts w:asciiTheme="majorBidi" w:hAnsiTheme="majorBidi" w:cstheme="majorBidi"/>
        </w:rPr>
      </w:pPr>
      <w:r w:rsidRPr="000A3F8B">
        <w:rPr>
          <w:rFonts w:asciiTheme="majorBidi" w:hAnsiTheme="majorBidi" w:cstheme="majorBidi"/>
        </w:rPr>
        <w:t xml:space="preserve"> Figure 2.</w:t>
      </w:r>
      <w:r w:rsidR="005F3E0A" w:rsidRPr="000A3F8B">
        <w:rPr>
          <w:rFonts w:asciiTheme="majorBidi" w:hAnsiTheme="majorBidi" w:cstheme="majorBidi"/>
        </w:rPr>
        <w:t xml:space="preserve"> A simple cascade </w:t>
      </w:r>
      <w:proofErr w:type="spellStart"/>
      <w:r w:rsidR="005F3E0A" w:rsidRPr="000A3F8B">
        <w:rPr>
          <w:rFonts w:asciiTheme="majorBidi" w:hAnsiTheme="majorBidi" w:cstheme="majorBidi"/>
        </w:rPr>
        <w:t>micropump</w:t>
      </w:r>
      <w:proofErr w:type="spellEnd"/>
      <w:r w:rsidR="005F3E0A" w:rsidRPr="000A3F8B">
        <w:rPr>
          <w:rFonts w:asciiTheme="majorBidi" w:hAnsiTheme="majorBidi" w:cstheme="majorBidi"/>
        </w:rPr>
        <w:t xml:space="preserve"> schematic (</w:t>
      </w:r>
      <w:r w:rsidRPr="000A3F8B">
        <w:rPr>
          <w:rFonts w:asciiTheme="majorBidi" w:hAnsiTheme="majorBidi" w:cstheme="majorBidi"/>
        </w:rPr>
        <w:t>a=200 µm</w:t>
      </w:r>
      <w:r w:rsidR="005F3E0A" w:rsidRPr="000A3F8B">
        <w:rPr>
          <w:rFonts w:asciiTheme="majorBidi" w:hAnsiTheme="majorBidi" w:cstheme="majorBidi"/>
        </w:rPr>
        <w:t>).</w:t>
      </w:r>
    </w:p>
    <w:p w:rsidR="00655DDD" w:rsidRPr="000A3F8B" w:rsidRDefault="00655DDD" w:rsidP="00912287">
      <w:pPr>
        <w:jc w:val="both"/>
        <w:rPr>
          <w:rFonts w:asciiTheme="majorBidi" w:hAnsiTheme="majorBidi" w:cstheme="majorBidi"/>
        </w:rPr>
      </w:pPr>
    </w:p>
    <w:p w:rsidR="00912287" w:rsidRPr="000A3F8B" w:rsidRDefault="00912287" w:rsidP="00912287">
      <w:pPr>
        <w:pStyle w:val="Text"/>
        <w:rPr>
          <w:rFonts w:asciiTheme="majorBidi" w:hAnsiTheme="majorBidi" w:cstheme="majorBidi"/>
        </w:rPr>
      </w:pPr>
      <w:r w:rsidRPr="000A3F8B">
        <w:rPr>
          <w:rFonts w:asciiTheme="majorBidi" w:hAnsiTheme="majorBidi" w:cstheme="majorBidi"/>
        </w:rPr>
        <w:t xml:space="preserve">These models are simulated by COMSOL </w:t>
      </w:r>
      <w:proofErr w:type="spellStart"/>
      <w:r w:rsidRPr="000A3F8B">
        <w:rPr>
          <w:rFonts w:asciiTheme="majorBidi" w:hAnsiTheme="majorBidi" w:cstheme="majorBidi"/>
        </w:rPr>
        <w:t>Multiphysics</w:t>
      </w:r>
      <w:proofErr w:type="spellEnd"/>
      <w:r w:rsidRPr="000A3F8B">
        <w:rPr>
          <w:rFonts w:asciiTheme="majorBidi" w:hAnsiTheme="majorBidi" w:cstheme="majorBidi"/>
        </w:rPr>
        <w:t>. In the following section the results are presented.</w:t>
      </w:r>
    </w:p>
    <w:p w:rsidR="00912287" w:rsidRPr="000A3F8B" w:rsidRDefault="00912287" w:rsidP="00912287">
      <w:pPr>
        <w:pStyle w:val="Text"/>
        <w:rPr>
          <w:rFonts w:asciiTheme="majorBidi" w:hAnsiTheme="majorBidi" w:cstheme="majorBidi"/>
        </w:rPr>
      </w:pPr>
    </w:p>
    <w:p w:rsidR="00912287" w:rsidRPr="000A3F8B" w:rsidRDefault="00912287" w:rsidP="00912287">
      <w:pPr>
        <w:pStyle w:val="Text"/>
        <w:rPr>
          <w:rFonts w:asciiTheme="majorBidi" w:hAnsiTheme="majorBidi" w:cstheme="majorBidi"/>
        </w:rPr>
      </w:pPr>
    </w:p>
    <w:p w:rsidR="001C5E06" w:rsidRPr="000A3F8B" w:rsidRDefault="00912287">
      <w:pPr>
        <w:pStyle w:val="Heading1"/>
        <w:rPr>
          <w:rFonts w:asciiTheme="majorBidi" w:hAnsiTheme="majorBidi" w:cstheme="majorBidi"/>
        </w:rPr>
      </w:pPr>
      <w:r w:rsidRPr="000A3F8B">
        <w:rPr>
          <w:rFonts w:asciiTheme="majorBidi" w:hAnsiTheme="majorBidi" w:cstheme="majorBidi"/>
        </w:rPr>
        <w:t>Results</w:t>
      </w:r>
    </w:p>
    <w:p w:rsidR="00912287" w:rsidRPr="000A3F8B" w:rsidRDefault="00912287" w:rsidP="001E2024">
      <w:pPr>
        <w:jc w:val="both"/>
        <w:rPr>
          <w:rFonts w:asciiTheme="majorBidi" w:hAnsiTheme="majorBidi" w:cstheme="majorBidi"/>
        </w:rPr>
      </w:pPr>
      <w:r w:rsidRPr="000A3F8B">
        <w:rPr>
          <w:rFonts w:asciiTheme="majorBidi" w:hAnsiTheme="majorBidi" w:cstheme="majorBidi"/>
        </w:rPr>
        <w:t xml:space="preserve">The most important </w:t>
      </w:r>
      <w:r w:rsidR="007C1FE5" w:rsidRPr="000A3F8B">
        <w:rPr>
          <w:rFonts w:asciiTheme="majorBidi" w:hAnsiTheme="majorBidi" w:cstheme="majorBidi"/>
        </w:rPr>
        <w:t>procedure</w:t>
      </w:r>
      <w:r w:rsidRPr="000A3F8B">
        <w:rPr>
          <w:rFonts w:asciiTheme="majorBidi" w:hAnsiTheme="majorBidi" w:cstheme="majorBidi"/>
        </w:rPr>
        <w:t xml:space="preserve"> in numerical simulations is verifying the results. In the present paper, these results are compared with analytical ones to demonstrate the validity of simulation procedure. Duta and </w:t>
      </w:r>
      <w:proofErr w:type="spellStart"/>
      <w:r w:rsidRPr="000A3F8B">
        <w:rPr>
          <w:rFonts w:asciiTheme="majorBidi" w:hAnsiTheme="majorBidi" w:cstheme="majorBidi"/>
        </w:rPr>
        <w:t>Beskok</w:t>
      </w:r>
      <w:proofErr w:type="spellEnd"/>
      <w:r w:rsidRPr="000A3F8B">
        <w:rPr>
          <w:rFonts w:asciiTheme="majorBidi" w:hAnsiTheme="majorBidi" w:cstheme="majorBidi"/>
        </w:rPr>
        <w:t xml:space="preserve"> </w:t>
      </w:r>
      <w:r w:rsidRPr="000A3F8B">
        <w:rPr>
          <w:rFonts w:asciiTheme="majorBidi" w:hAnsiTheme="majorBidi" w:cstheme="majorBidi"/>
        </w:rPr>
        <w:fldChar w:fldCharType="begin"/>
      </w:r>
      <w:r w:rsidR="001E2024" w:rsidRPr="000A3F8B">
        <w:rPr>
          <w:rFonts w:asciiTheme="majorBidi" w:hAnsiTheme="majorBidi" w:cstheme="majorBidi"/>
        </w:rPr>
        <w:instrText xml:space="preserve"> ADDIN EN.CITE &lt;EndNote&gt;&lt;Cite&gt;&lt;Author&gt;Dutta&lt;/Author&gt;&lt;Year&gt;2001&lt;/Year&gt;&lt;RecNum&gt;16&lt;/RecNum&gt;&lt;DisplayText&gt;[2]&lt;/DisplayText&gt;&lt;record&gt;&lt;rec-number&gt;16&lt;/rec-number&gt;&lt;foreign-keys&gt;&lt;key app="EN" db-id="dz9tff5dqtev56e2fs65v9esazdtsxaedrav" timestamp="1535289223"&gt;16&lt;/key&gt;&lt;/foreign-keys&gt;&lt;ref-type name="Journal Article"&gt;17&lt;/ref-type&gt;&lt;contributors&gt;&lt;authors&gt;&lt;author&gt;Dutta, Prashanta&lt;/author&gt;&lt;author&gt;Beskok, Ali&lt;/author&gt;&lt;/authors&gt;&lt;/contributors&gt;&lt;titles&gt;&lt;title&gt;Analytical solution of combined electroosmotic/pressure driven flows in two-dimensional straight channels: finite Debye layer effects&lt;/title&gt;&lt;secondary-title&gt;Analytical chemistry&lt;/secondary-title&gt;&lt;/titles&gt;&lt;periodical&gt;&lt;full-title&gt;Analytical chemistry&lt;/full-title&gt;&lt;/periodical&gt;&lt;pages&gt;1979-1986&lt;/pages&gt;&lt;volume&gt;73&lt;/volume&gt;&lt;number&gt;9&lt;/number&gt;&lt;dates&gt;&lt;year&gt;2001&lt;/year&gt;&lt;/dates&gt;&lt;isbn&gt;0003-2700&lt;/isbn&gt;&lt;urls&gt;&lt;/urls&gt;&lt;/record&gt;&lt;/Cite&gt;&lt;/EndNote&gt;</w:instrText>
      </w:r>
      <w:r w:rsidRPr="000A3F8B">
        <w:rPr>
          <w:rFonts w:asciiTheme="majorBidi" w:hAnsiTheme="majorBidi" w:cstheme="majorBidi"/>
        </w:rPr>
        <w:fldChar w:fldCharType="separate"/>
      </w:r>
      <w:r w:rsidR="001E2024" w:rsidRPr="000A3F8B">
        <w:rPr>
          <w:rFonts w:asciiTheme="majorBidi" w:hAnsiTheme="majorBidi" w:cstheme="majorBidi"/>
          <w:noProof/>
        </w:rPr>
        <w:t>[2]</w:t>
      </w:r>
      <w:r w:rsidRPr="000A3F8B">
        <w:rPr>
          <w:rFonts w:asciiTheme="majorBidi" w:hAnsiTheme="majorBidi" w:cstheme="majorBidi"/>
        </w:rPr>
        <w:fldChar w:fldCharType="end"/>
      </w:r>
      <w:r w:rsidRPr="000A3F8B">
        <w:rPr>
          <w:rFonts w:asciiTheme="majorBidi" w:hAnsiTheme="majorBidi" w:cstheme="majorBidi"/>
        </w:rPr>
        <w:t xml:space="preserve"> proposed an analytical solution for zeta potential distribution and EO flow in </w:t>
      </w:r>
      <w:proofErr w:type="spellStart"/>
      <w:r w:rsidRPr="000A3F8B">
        <w:rPr>
          <w:rFonts w:asciiTheme="majorBidi" w:hAnsiTheme="majorBidi" w:cstheme="majorBidi"/>
        </w:rPr>
        <w:t>microchannels</w:t>
      </w:r>
      <w:proofErr w:type="spellEnd"/>
      <w:r w:rsidRPr="000A3F8B">
        <w:rPr>
          <w:rFonts w:asciiTheme="majorBidi" w:hAnsiTheme="majorBidi" w:cstheme="majorBidi"/>
        </w:rPr>
        <w:t xml:space="preserve">. Herein, the simplified </w:t>
      </w:r>
      <w:r w:rsidRPr="000A3F8B">
        <w:rPr>
          <w:rStyle w:val="fontstyle01"/>
          <w:rFonts w:asciiTheme="majorBidi" w:hAnsiTheme="majorBidi" w:cstheme="majorBidi"/>
          <w:sz w:val="20"/>
          <w:szCs w:val="20"/>
        </w:rPr>
        <w:t>Helmholtz-</w:t>
      </w:r>
      <w:proofErr w:type="spellStart"/>
      <w:r w:rsidRPr="000A3F8B">
        <w:rPr>
          <w:rStyle w:val="fontstyle01"/>
          <w:rFonts w:asciiTheme="majorBidi" w:hAnsiTheme="majorBidi" w:cstheme="majorBidi"/>
          <w:sz w:val="20"/>
          <w:szCs w:val="20"/>
        </w:rPr>
        <w:t>Smoluchowski</w:t>
      </w:r>
      <w:proofErr w:type="spellEnd"/>
      <w:r w:rsidRPr="000A3F8B">
        <w:rPr>
          <w:rFonts w:asciiTheme="majorBidi" w:hAnsiTheme="majorBidi" w:cstheme="majorBidi"/>
        </w:rPr>
        <w:t xml:space="preserve"> slip velocity and the analytical solution is used to find velocity field in the microchannel of figure 1. Figure 3 shows the results from these two solution methods. Figure 3A and Figure 3B present zeta potential distribution in the microchannel when </w:t>
      </w:r>
      <m:oMath>
        <m:r>
          <w:rPr>
            <w:rFonts w:ascii="Cambria Math" w:hAnsi="Cambria Math" w:cstheme="majorBidi"/>
          </w:rPr>
          <m:t>ζ=-0.08</m:t>
        </m:r>
      </m:oMath>
      <w:r w:rsidRPr="000A3F8B">
        <w:rPr>
          <w:rFonts w:asciiTheme="majorBidi" w:hAnsiTheme="majorBidi" w:cstheme="majorBidi"/>
        </w:rPr>
        <w:t xml:space="preserve"> and the applied electric field strength is 45 (V/cm). Figure 3C sho</w:t>
      </w:r>
      <w:proofErr w:type="spellStart"/>
      <w:r w:rsidRPr="000A3F8B">
        <w:rPr>
          <w:rFonts w:asciiTheme="majorBidi" w:hAnsiTheme="majorBidi" w:cstheme="majorBidi"/>
        </w:rPr>
        <w:t>ws</w:t>
      </w:r>
      <w:proofErr w:type="spellEnd"/>
      <w:r w:rsidRPr="000A3F8B">
        <w:rPr>
          <w:rFonts w:asciiTheme="majorBidi" w:hAnsiTheme="majorBidi" w:cstheme="majorBidi"/>
        </w:rPr>
        <w:t xml:space="preserve"> velocity distribution of water in the microchannel width for the analytical and numerical results.</w:t>
      </w:r>
      <w:r w:rsidR="00F66F56" w:rsidRPr="000A3F8B">
        <w:rPr>
          <w:rFonts w:asciiTheme="majorBidi" w:hAnsiTheme="majorBidi" w:cstheme="majorBidi"/>
        </w:rPr>
        <w:t xml:space="preserve"> This figure demonstrated the validity of the numerical results for further simulation of EO flows.</w:t>
      </w:r>
      <w:r w:rsidRPr="000A3F8B">
        <w:rPr>
          <w:rFonts w:asciiTheme="majorBidi" w:hAnsiTheme="majorBidi" w:cstheme="majorBidi"/>
        </w:rPr>
        <w:t xml:space="preserve"> It should be noted that since the numerical procedure is based on finite element method, mesh independency test also is performed for a</w:t>
      </w:r>
      <w:r w:rsidR="00F66F56" w:rsidRPr="000A3F8B">
        <w:rPr>
          <w:rFonts w:asciiTheme="majorBidi" w:hAnsiTheme="majorBidi" w:cstheme="majorBidi"/>
        </w:rPr>
        <w:t>ll of the cases. For instance, 10</w:t>
      </w:r>
      <w:r w:rsidRPr="000A3F8B">
        <w:rPr>
          <w:rFonts w:asciiTheme="majorBidi" w:hAnsiTheme="majorBidi" w:cstheme="majorBidi"/>
        </w:rPr>
        <w:t>0000 number of elements is used for the model shown in figure 1.</w:t>
      </w:r>
    </w:p>
    <w:p w:rsidR="00912287" w:rsidRPr="000A3F8B" w:rsidRDefault="00912287" w:rsidP="00912287">
      <w:pPr>
        <w:jc w:val="both"/>
        <w:rPr>
          <w:rFonts w:asciiTheme="majorBidi" w:hAnsiTheme="majorBidi" w:cstheme="majorBidi"/>
        </w:rPr>
      </w:pPr>
    </w:p>
    <w:p w:rsidR="00912287" w:rsidRPr="000A3F8B" w:rsidRDefault="001E2024" w:rsidP="00655DDD">
      <w:pPr>
        <w:jc w:val="center"/>
        <w:rPr>
          <w:rFonts w:asciiTheme="majorBidi" w:hAnsiTheme="majorBidi" w:cstheme="majorBidi"/>
        </w:rPr>
      </w:pPr>
      <w:r w:rsidRPr="000A3F8B">
        <w:rPr>
          <w:rFonts w:asciiTheme="majorBidi" w:hAnsiTheme="majorBidi" w:cstheme="majorBidi"/>
          <w:noProof/>
          <w:lang w:bidi="fa-IR"/>
        </w:rPr>
        <w:lastRenderedPageBreak/>
        <w:drawing>
          <wp:inline distT="0" distB="0" distL="0" distR="0">
            <wp:extent cx="1762125" cy="3657600"/>
            <wp:effectExtent l="0" t="0" r="0" b="0"/>
            <wp:docPr id="124"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762125" cy="3657600"/>
                    </a:xfrm>
                    <a:prstGeom prst="rect">
                      <a:avLst/>
                    </a:prstGeom>
                    <a:noFill/>
                    <a:ln>
                      <a:noFill/>
                    </a:ln>
                  </pic:spPr>
                </pic:pic>
              </a:graphicData>
            </a:graphic>
          </wp:inline>
        </w:drawing>
      </w:r>
    </w:p>
    <w:p w:rsidR="00912287" w:rsidRPr="000A3F8B" w:rsidRDefault="00912287" w:rsidP="00912287">
      <w:pPr>
        <w:jc w:val="both"/>
        <w:rPr>
          <w:rFonts w:asciiTheme="majorBidi" w:hAnsiTheme="majorBidi" w:cstheme="majorBidi"/>
        </w:rPr>
      </w:pPr>
      <w:r w:rsidRPr="000A3F8B">
        <w:rPr>
          <w:rFonts w:asciiTheme="majorBidi" w:hAnsiTheme="majorBidi" w:cstheme="majorBidi"/>
        </w:rPr>
        <w:t>Figure 3.</w:t>
      </w:r>
      <w:r w:rsidR="005F3E0A" w:rsidRPr="000A3F8B">
        <w:rPr>
          <w:rFonts w:asciiTheme="majorBidi" w:hAnsiTheme="majorBidi" w:cstheme="majorBidi"/>
        </w:rPr>
        <w:t xml:space="preserve"> EO flow in microchannel. A) zeta potential distribution profile from analytical equations, B) zeta potential in the microchannel width from analytical equations, C) comparing analytical and numerical slip velocity results.   </w:t>
      </w:r>
      <w:r w:rsidRPr="000A3F8B">
        <w:rPr>
          <w:rFonts w:asciiTheme="majorBidi" w:hAnsiTheme="majorBidi" w:cstheme="majorBidi"/>
        </w:rPr>
        <w:t xml:space="preserve"> </w:t>
      </w:r>
    </w:p>
    <w:p w:rsidR="00912287" w:rsidRPr="000A3F8B" w:rsidRDefault="00912287" w:rsidP="00912287">
      <w:pPr>
        <w:jc w:val="both"/>
        <w:rPr>
          <w:rFonts w:asciiTheme="majorBidi" w:hAnsiTheme="majorBidi" w:cstheme="majorBidi"/>
        </w:rPr>
      </w:pPr>
    </w:p>
    <w:p w:rsidR="00912287" w:rsidRPr="000A3F8B" w:rsidRDefault="00912287" w:rsidP="00912287">
      <w:pPr>
        <w:jc w:val="both"/>
        <w:rPr>
          <w:rFonts w:asciiTheme="majorBidi" w:hAnsiTheme="majorBidi" w:cstheme="majorBidi"/>
        </w:rPr>
      </w:pPr>
      <w:r w:rsidRPr="000A3F8B">
        <w:rPr>
          <w:rFonts w:asciiTheme="majorBidi" w:hAnsiTheme="majorBidi" w:cstheme="majorBidi"/>
        </w:rPr>
        <w:t xml:space="preserve">After validating the numerical results, three cascade </w:t>
      </w:r>
      <w:proofErr w:type="spellStart"/>
      <w:r w:rsidRPr="000A3F8B">
        <w:rPr>
          <w:rFonts w:asciiTheme="majorBidi" w:hAnsiTheme="majorBidi" w:cstheme="majorBidi"/>
        </w:rPr>
        <w:t>micropumps</w:t>
      </w:r>
      <w:proofErr w:type="spellEnd"/>
      <w:r w:rsidRPr="000A3F8B">
        <w:rPr>
          <w:rFonts w:asciiTheme="majorBidi" w:hAnsiTheme="majorBidi" w:cstheme="majorBidi"/>
        </w:rPr>
        <w:t xml:space="preserve"> are simulated. Figure 4 shows velocity distribution in these models.</w:t>
      </w:r>
    </w:p>
    <w:p w:rsidR="00912287" w:rsidRPr="000A3F8B" w:rsidRDefault="001E2024" w:rsidP="00655DDD">
      <w:pPr>
        <w:jc w:val="center"/>
        <w:rPr>
          <w:rFonts w:asciiTheme="majorBidi" w:hAnsiTheme="majorBidi" w:cstheme="majorBidi"/>
        </w:rPr>
      </w:pPr>
      <w:r w:rsidRPr="000A3F8B">
        <w:rPr>
          <w:rFonts w:asciiTheme="majorBidi" w:hAnsiTheme="majorBidi" w:cstheme="majorBidi"/>
          <w:noProof/>
          <w:lang w:bidi="fa-IR"/>
        </w:rPr>
        <w:drawing>
          <wp:inline distT="0" distB="0" distL="0" distR="0">
            <wp:extent cx="1685925" cy="2962275"/>
            <wp:effectExtent l="0" t="0" r="0" b="0"/>
            <wp:docPr id="1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685925" cy="2962275"/>
                    </a:xfrm>
                    <a:prstGeom prst="rect">
                      <a:avLst/>
                    </a:prstGeom>
                    <a:noFill/>
                    <a:ln>
                      <a:noFill/>
                    </a:ln>
                  </pic:spPr>
                </pic:pic>
              </a:graphicData>
            </a:graphic>
          </wp:inline>
        </w:drawing>
      </w:r>
    </w:p>
    <w:p w:rsidR="00912287" w:rsidRPr="000A3F8B" w:rsidRDefault="00912287" w:rsidP="005F3E0A">
      <w:pPr>
        <w:jc w:val="both"/>
        <w:rPr>
          <w:rFonts w:asciiTheme="majorBidi" w:hAnsiTheme="majorBidi" w:cstheme="majorBidi"/>
        </w:rPr>
      </w:pPr>
      <w:r w:rsidRPr="000A3F8B">
        <w:rPr>
          <w:rFonts w:asciiTheme="majorBidi" w:hAnsiTheme="majorBidi" w:cstheme="majorBidi"/>
        </w:rPr>
        <w:t>Figure 4.</w:t>
      </w:r>
      <w:r w:rsidR="005F3E0A" w:rsidRPr="000A3F8B">
        <w:rPr>
          <w:rFonts w:asciiTheme="majorBidi" w:hAnsiTheme="majorBidi" w:cstheme="majorBidi"/>
        </w:rPr>
        <w:t xml:space="preserve"> velocity profile in the: A) simple, B) rectangular, and C) trapezoidal cascade </w:t>
      </w:r>
      <w:proofErr w:type="spellStart"/>
      <w:r w:rsidR="005F3E0A" w:rsidRPr="000A3F8B">
        <w:rPr>
          <w:rFonts w:asciiTheme="majorBidi" w:hAnsiTheme="majorBidi" w:cstheme="majorBidi"/>
        </w:rPr>
        <w:t>micropumps</w:t>
      </w:r>
      <w:proofErr w:type="spellEnd"/>
      <w:r w:rsidR="005F3E0A" w:rsidRPr="000A3F8B">
        <w:rPr>
          <w:rFonts w:asciiTheme="majorBidi" w:hAnsiTheme="majorBidi" w:cstheme="majorBidi"/>
        </w:rPr>
        <w:t>.</w:t>
      </w:r>
    </w:p>
    <w:p w:rsidR="005F3E0A" w:rsidRPr="000A3F8B" w:rsidRDefault="005F3E0A" w:rsidP="00912287">
      <w:pPr>
        <w:jc w:val="both"/>
        <w:rPr>
          <w:rFonts w:asciiTheme="majorBidi" w:hAnsiTheme="majorBidi" w:cstheme="majorBidi"/>
        </w:rPr>
      </w:pPr>
    </w:p>
    <w:p w:rsidR="00912287" w:rsidRPr="000A3F8B" w:rsidRDefault="00912287" w:rsidP="00912287">
      <w:pPr>
        <w:jc w:val="both"/>
        <w:rPr>
          <w:rFonts w:asciiTheme="majorBidi" w:hAnsiTheme="majorBidi" w:cstheme="majorBidi"/>
        </w:rPr>
      </w:pPr>
      <w:r w:rsidRPr="000A3F8B">
        <w:rPr>
          <w:rFonts w:asciiTheme="majorBidi" w:hAnsiTheme="majorBidi" w:cstheme="majorBidi"/>
        </w:rPr>
        <w:t xml:space="preserve">According to figure 4A, in a simple channel, velocity magnitude maximum occurs near the main channel walls where the slip velocity is defined.  Figure 4B and figure 4C show that the maximum velocity increases due to the employing the side channels. Figure 5 shows these </w:t>
      </w:r>
      <w:proofErr w:type="spellStart"/>
      <w:r w:rsidRPr="000A3F8B">
        <w:rPr>
          <w:rFonts w:asciiTheme="majorBidi" w:hAnsiTheme="majorBidi" w:cstheme="majorBidi"/>
        </w:rPr>
        <w:t>micropump</w:t>
      </w:r>
      <w:proofErr w:type="spellEnd"/>
      <w:r w:rsidRPr="000A3F8B">
        <w:rPr>
          <w:rFonts w:asciiTheme="majorBidi" w:hAnsiTheme="majorBidi" w:cstheme="majorBidi"/>
        </w:rPr>
        <w:t xml:space="preserve"> flowrates in different applied electric potential.</w:t>
      </w:r>
    </w:p>
    <w:p w:rsidR="00655DDD" w:rsidRPr="000A3F8B" w:rsidRDefault="00655DDD" w:rsidP="00912287">
      <w:pPr>
        <w:jc w:val="both"/>
        <w:rPr>
          <w:rFonts w:asciiTheme="majorBidi" w:hAnsiTheme="majorBidi" w:cstheme="majorBidi"/>
        </w:rPr>
      </w:pPr>
    </w:p>
    <w:p w:rsidR="00912287" w:rsidRPr="000A3F8B" w:rsidRDefault="001E2024" w:rsidP="00912287">
      <w:pPr>
        <w:jc w:val="both"/>
        <w:rPr>
          <w:rFonts w:asciiTheme="majorBidi" w:hAnsiTheme="majorBidi" w:cstheme="majorBidi"/>
        </w:rPr>
      </w:pPr>
      <w:r w:rsidRPr="000A3F8B">
        <w:rPr>
          <w:rFonts w:asciiTheme="majorBidi" w:hAnsiTheme="majorBidi" w:cstheme="majorBidi"/>
          <w:noProof/>
          <w:lang w:bidi="fa-IR"/>
        </w:rPr>
        <w:lastRenderedPageBreak/>
        <w:drawing>
          <wp:inline distT="0" distB="0" distL="0" distR="0">
            <wp:extent cx="2695575" cy="1467212"/>
            <wp:effectExtent l="0" t="0" r="0" b="0"/>
            <wp:docPr id="12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698477" cy="1468791"/>
                    </a:xfrm>
                    <a:prstGeom prst="rect">
                      <a:avLst/>
                    </a:prstGeom>
                    <a:noFill/>
                    <a:ln>
                      <a:noFill/>
                    </a:ln>
                  </pic:spPr>
                </pic:pic>
              </a:graphicData>
            </a:graphic>
          </wp:inline>
        </w:drawing>
      </w:r>
    </w:p>
    <w:p w:rsidR="00912287" w:rsidRPr="000A3F8B" w:rsidRDefault="00912287" w:rsidP="00912287">
      <w:pPr>
        <w:jc w:val="both"/>
        <w:rPr>
          <w:rFonts w:asciiTheme="majorBidi" w:hAnsiTheme="majorBidi" w:cstheme="majorBidi"/>
        </w:rPr>
      </w:pPr>
      <w:r w:rsidRPr="000A3F8B">
        <w:rPr>
          <w:rFonts w:asciiTheme="majorBidi" w:hAnsiTheme="majorBidi" w:cstheme="majorBidi"/>
        </w:rPr>
        <w:t>Figure 5.</w:t>
      </w:r>
      <w:r w:rsidR="00245BD0" w:rsidRPr="000A3F8B">
        <w:rPr>
          <w:rFonts w:asciiTheme="majorBidi" w:hAnsiTheme="majorBidi" w:cstheme="majorBidi"/>
        </w:rPr>
        <w:t xml:space="preserve"> Flow rate of the three different cascade </w:t>
      </w:r>
      <w:proofErr w:type="spellStart"/>
      <w:r w:rsidR="00245BD0" w:rsidRPr="000A3F8B">
        <w:rPr>
          <w:rFonts w:asciiTheme="majorBidi" w:hAnsiTheme="majorBidi" w:cstheme="majorBidi"/>
        </w:rPr>
        <w:t>micropumps</w:t>
      </w:r>
      <w:proofErr w:type="spellEnd"/>
      <w:r w:rsidR="00245BD0" w:rsidRPr="000A3F8B">
        <w:rPr>
          <w:rFonts w:asciiTheme="majorBidi" w:hAnsiTheme="majorBidi" w:cstheme="majorBidi"/>
        </w:rPr>
        <w:t>.</w:t>
      </w:r>
    </w:p>
    <w:p w:rsidR="00655DDD" w:rsidRPr="000A3F8B" w:rsidRDefault="00655DDD" w:rsidP="00912287">
      <w:pPr>
        <w:jc w:val="both"/>
        <w:rPr>
          <w:rFonts w:asciiTheme="majorBidi" w:hAnsiTheme="majorBidi" w:cstheme="majorBidi"/>
        </w:rPr>
      </w:pPr>
    </w:p>
    <w:p w:rsidR="00912287" w:rsidRPr="000A3F8B" w:rsidRDefault="00912287" w:rsidP="00912287">
      <w:pPr>
        <w:jc w:val="both"/>
        <w:rPr>
          <w:rFonts w:asciiTheme="majorBidi" w:hAnsiTheme="majorBidi" w:cstheme="majorBidi"/>
        </w:rPr>
      </w:pPr>
      <w:r w:rsidRPr="000A3F8B">
        <w:rPr>
          <w:rFonts w:asciiTheme="majorBidi" w:hAnsiTheme="majorBidi" w:cstheme="majorBidi"/>
        </w:rPr>
        <w:t xml:space="preserve">Figure 5 demonstrates that the trapezoidal cascade </w:t>
      </w:r>
      <w:proofErr w:type="spellStart"/>
      <w:r w:rsidRPr="000A3F8B">
        <w:rPr>
          <w:rFonts w:asciiTheme="majorBidi" w:hAnsiTheme="majorBidi" w:cstheme="majorBidi"/>
        </w:rPr>
        <w:t>micropump</w:t>
      </w:r>
      <w:proofErr w:type="spellEnd"/>
      <w:r w:rsidRPr="000A3F8B">
        <w:rPr>
          <w:rFonts w:asciiTheme="majorBidi" w:hAnsiTheme="majorBidi" w:cstheme="majorBidi"/>
        </w:rPr>
        <w:t xml:space="preserve"> has higher flow rate comparing with the other studied cases. This is mainly because, this configuration leads to reducing pressure drop through the channel. To illustrate, 10 Pa pressure is </w:t>
      </w:r>
      <w:r w:rsidR="001002AF" w:rsidRPr="000A3F8B">
        <w:rPr>
          <w:rFonts w:asciiTheme="majorBidi" w:hAnsiTheme="majorBidi" w:cstheme="majorBidi"/>
        </w:rPr>
        <w:t>introduced</w:t>
      </w:r>
      <w:r w:rsidRPr="000A3F8B">
        <w:rPr>
          <w:rFonts w:asciiTheme="majorBidi" w:hAnsiTheme="majorBidi" w:cstheme="majorBidi"/>
        </w:rPr>
        <w:t xml:space="preserve"> at the inlet of the conventional cascade </w:t>
      </w:r>
      <w:proofErr w:type="spellStart"/>
      <w:r w:rsidRPr="000A3F8B">
        <w:rPr>
          <w:rFonts w:asciiTheme="majorBidi" w:hAnsiTheme="majorBidi" w:cstheme="majorBidi"/>
        </w:rPr>
        <w:t>micropumps</w:t>
      </w:r>
      <w:proofErr w:type="spellEnd"/>
      <w:r w:rsidRPr="000A3F8B">
        <w:rPr>
          <w:rFonts w:asciiTheme="majorBidi" w:hAnsiTheme="majorBidi" w:cstheme="majorBidi"/>
        </w:rPr>
        <w:t xml:space="preserve"> and the trapezoidal one. Figure 6 compares the flow rates through these configurations. According to this figure, trapezoidal cascade </w:t>
      </w:r>
      <w:proofErr w:type="spellStart"/>
      <w:r w:rsidRPr="000A3F8B">
        <w:rPr>
          <w:rFonts w:asciiTheme="majorBidi" w:hAnsiTheme="majorBidi" w:cstheme="majorBidi"/>
        </w:rPr>
        <w:t>micropump</w:t>
      </w:r>
      <w:proofErr w:type="spellEnd"/>
      <w:r w:rsidRPr="000A3F8B">
        <w:rPr>
          <w:rFonts w:asciiTheme="majorBidi" w:hAnsiTheme="majorBidi" w:cstheme="majorBidi"/>
        </w:rPr>
        <w:t xml:space="preserve"> has higher flowrate due to the lower pressure drop.</w:t>
      </w:r>
    </w:p>
    <w:p w:rsidR="00912287" w:rsidRPr="000A3F8B" w:rsidRDefault="00912287" w:rsidP="00912287">
      <w:pPr>
        <w:jc w:val="both"/>
        <w:rPr>
          <w:rFonts w:asciiTheme="majorBidi" w:hAnsiTheme="majorBidi" w:cstheme="majorBidi"/>
        </w:rPr>
      </w:pPr>
    </w:p>
    <w:p w:rsidR="00912287" w:rsidRPr="000A3F8B" w:rsidRDefault="001E2024" w:rsidP="00912287">
      <w:pPr>
        <w:jc w:val="both"/>
        <w:rPr>
          <w:rFonts w:asciiTheme="majorBidi" w:hAnsiTheme="majorBidi" w:cstheme="majorBidi"/>
        </w:rPr>
      </w:pPr>
      <w:r w:rsidRPr="000A3F8B">
        <w:rPr>
          <w:rFonts w:asciiTheme="majorBidi" w:hAnsiTheme="majorBidi" w:cstheme="majorBidi"/>
          <w:noProof/>
          <w:lang w:bidi="fa-IR"/>
        </w:rPr>
        <w:drawing>
          <wp:inline distT="0" distB="0" distL="0" distR="0">
            <wp:extent cx="2695575" cy="1472662"/>
            <wp:effectExtent l="0" t="0" r="0" b="0"/>
            <wp:docPr id="116" name="Picture 116" descr="E:\projects\Nilll\2\PressureSimplevelocityr.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descr="E:\projects\Nilll\2\PressureSimplevelocityr.tif"/>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700882" cy="1475561"/>
                    </a:xfrm>
                    <a:prstGeom prst="rect">
                      <a:avLst/>
                    </a:prstGeom>
                    <a:noFill/>
                    <a:ln>
                      <a:noFill/>
                    </a:ln>
                  </pic:spPr>
                </pic:pic>
              </a:graphicData>
            </a:graphic>
          </wp:inline>
        </w:drawing>
      </w:r>
    </w:p>
    <w:p w:rsidR="00912287" w:rsidRPr="000A3F8B" w:rsidRDefault="00912287" w:rsidP="00245BD0">
      <w:pPr>
        <w:jc w:val="both"/>
        <w:rPr>
          <w:rFonts w:asciiTheme="majorBidi" w:hAnsiTheme="majorBidi" w:cstheme="majorBidi"/>
        </w:rPr>
      </w:pPr>
      <w:r w:rsidRPr="000A3F8B">
        <w:rPr>
          <w:rFonts w:asciiTheme="majorBidi" w:hAnsiTheme="majorBidi" w:cstheme="majorBidi"/>
        </w:rPr>
        <w:t>Figure 6.</w:t>
      </w:r>
      <w:r w:rsidR="00245BD0" w:rsidRPr="000A3F8B">
        <w:rPr>
          <w:rFonts w:asciiTheme="majorBidi" w:hAnsiTheme="majorBidi" w:cstheme="majorBidi"/>
        </w:rPr>
        <w:t xml:space="preserve"> Pressure drop effects on flow rate through the rectangular and trapezoidal cascade </w:t>
      </w:r>
      <w:proofErr w:type="spellStart"/>
      <w:r w:rsidR="00245BD0" w:rsidRPr="000A3F8B">
        <w:rPr>
          <w:rFonts w:asciiTheme="majorBidi" w:hAnsiTheme="majorBidi" w:cstheme="majorBidi"/>
        </w:rPr>
        <w:t>micropumps</w:t>
      </w:r>
      <w:proofErr w:type="spellEnd"/>
      <w:r w:rsidR="00245BD0" w:rsidRPr="000A3F8B">
        <w:rPr>
          <w:rFonts w:asciiTheme="majorBidi" w:hAnsiTheme="majorBidi" w:cstheme="majorBidi"/>
        </w:rPr>
        <w:t>.</w:t>
      </w:r>
    </w:p>
    <w:p w:rsidR="00912287" w:rsidRPr="000A3F8B" w:rsidRDefault="00912287" w:rsidP="00912287">
      <w:pPr>
        <w:jc w:val="both"/>
        <w:rPr>
          <w:rFonts w:asciiTheme="majorBidi" w:hAnsiTheme="majorBidi" w:cstheme="majorBidi"/>
        </w:rPr>
      </w:pPr>
    </w:p>
    <w:p w:rsidR="00912287" w:rsidRPr="000A3F8B" w:rsidRDefault="00912287" w:rsidP="00912287">
      <w:pPr>
        <w:jc w:val="both"/>
        <w:rPr>
          <w:rFonts w:asciiTheme="majorBidi" w:hAnsiTheme="majorBidi" w:cstheme="majorBidi"/>
        </w:rPr>
      </w:pPr>
      <w:r w:rsidRPr="000A3F8B">
        <w:rPr>
          <w:rFonts w:asciiTheme="majorBidi" w:hAnsiTheme="majorBidi" w:cstheme="majorBidi"/>
        </w:rPr>
        <w:t xml:space="preserve"> </w:t>
      </w:r>
      <w:r w:rsidR="001002AF" w:rsidRPr="000A3F8B">
        <w:rPr>
          <w:rFonts w:asciiTheme="majorBidi" w:hAnsiTheme="majorBidi" w:cstheme="majorBidi"/>
        </w:rPr>
        <w:t>Thereafter</w:t>
      </w:r>
      <w:r w:rsidRPr="000A3F8B">
        <w:rPr>
          <w:rFonts w:asciiTheme="majorBidi" w:hAnsiTheme="majorBidi" w:cstheme="majorBidi"/>
        </w:rPr>
        <w:t xml:space="preserve"> determining that the trapezoidal configuration results in higher flowrate, it is optimized to find the dimensions which lead to higher efficiency. </w:t>
      </w:r>
      <w:proofErr w:type="spellStart"/>
      <w:r w:rsidRPr="000A3F8B">
        <w:rPr>
          <w:rFonts w:asciiTheme="majorBidi" w:hAnsiTheme="majorBidi" w:cstheme="majorBidi"/>
        </w:rPr>
        <w:t>Nelder</w:t>
      </w:r>
      <w:proofErr w:type="spellEnd"/>
      <w:r w:rsidRPr="000A3F8B">
        <w:rPr>
          <w:rFonts w:asciiTheme="majorBidi" w:hAnsiTheme="majorBidi" w:cstheme="majorBidi"/>
        </w:rPr>
        <w:t xml:space="preserve">-Mead algorithm is used for this purpose. </w:t>
      </w:r>
      <w:proofErr w:type="spellStart"/>
      <w:r w:rsidRPr="000A3F8B">
        <w:rPr>
          <w:rFonts w:asciiTheme="majorBidi" w:hAnsiTheme="majorBidi" w:cstheme="majorBidi"/>
        </w:rPr>
        <w:t>Micropump</w:t>
      </w:r>
      <w:proofErr w:type="spellEnd"/>
      <w:r w:rsidRPr="000A3F8B">
        <w:rPr>
          <w:rFonts w:asciiTheme="majorBidi" w:hAnsiTheme="majorBidi" w:cstheme="majorBidi"/>
        </w:rPr>
        <w:t xml:space="preserve"> flow rate is the objective function and the control variables are shown in figure 7. Lower bond and upper bond for "b" are 200 and 600 µm respectively and "c" is studied in the range of 25 to 75 µm.</w:t>
      </w:r>
    </w:p>
    <w:p w:rsidR="00912287" w:rsidRPr="000A3F8B" w:rsidRDefault="00912287" w:rsidP="00912287">
      <w:pPr>
        <w:jc w:val="both"/>
        <w:rPr>
          <w:rFonts w:asciiTheme="majorBidi" w:hAnsiTheme="majorBidi" w:cstheme="majorBidi"/>
        </w:rPr>
      </w:pPr>
    </w:p>
    <w:p w:rsidR="00912287" w:rsidRPr="000A3F8B" w:rsidRDefault="001E2024" w:rsidP="00655DDD">
      <w:pPr>
        <w:jc w:val="center"/>
        <w:rPr>
          <w:rFonts w:asciiTheme="majorBidi" w:hAnsiTheme="majorBidi" w:cstheme="majorBidi"/>
        </w:rPr>
      </w:pPr>
      <w:r w:rsidRPr="000A3F8B">
        <w:rPr>
          <w:rFonts w:asciiTheme="majorBidi" w:hAnsiTheme="majorBidi" w:cstheme="majorBidi"/>
          <w:noProof/>
          <w:lang w:bidi="fa-IR"/>
        </w:rPr>
        <w:drawing>
          <wp:inline distT="0" distB="0" distL="0" distR="0">
            <wp:extent cx="1514475" cy="1828800"/>
            <wp:effectExtent l="0" t="0" r="0" b="0"/>
            <wp:docPr id="12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514475" cy="1828800"/>
                    </a:xfrm>
                    <a:prstGeom prst="rect">
                      <a:avLst/>
                    </a:prstGeom>
                    <a:noFill/>
                    <a:ln>
                      <a:noFill/>
                    </a:ln>
                  </pic:spPr>
                </pic:pic>
              </a:graphicData>
            </a:graphic>
          </wp:inline>
        </w:drawing>
      </w:r>
    </w:p>
    <w:p w:rsidR="00912287" w:rsidRPr="000A3F8B" w:rsidRDefault="00912287" w:rsidP="00912287">
      <w:pPr>
        <w:jc w:val="both"/>
        <w:rPr>
          <w:rFonts w:asciiTheme="majorBidi" w:hAnsiTheme="majorBidi" w:cstheme="majorBidi"/>
        </w:rPr>
      </w:pPr>
      <w:r w:rsidRPr="000A3F8B">
        <w:rPr>
          <w:rFonts w:asciiTheme="majorBidi" w:hAnsiTheme="majorBidi" w:cstheme="majorBidi"/>
        </w:rPr>
        <w:t>Figure 7.</w:t>
      </w:r>
      <w:r w:rsidR="00245BD0" w:rsidRPr="000A3F8B">
        <w:rPr>
          <w:rFonts w:asciiTheme="majorBidi" w:hAnsiTheme="majorBidi" w:cstheme="majorBidi"/>
        </w:rPr>
        <w:t xml:space="preserve"> Control variables for optimization of the trapezoidal cascade </w:t>
      </w:r>
      <w:proofErr w:type="spellStart"/>
      <w:r w:rsidR="00245BD0" w:rsidRPr="000A3F8B">
        <w:rPr>
          <w:rFonts w:asciiTheme="majorBidi" w:hAnsiTheme="majorBidi" w:cstheme="majorBidi"/>
        </w:rPr>
        <w:t>micropumps</w:t>
      </w:r>
      <w:proofErr w:type="spellEnd"/>
      <w:r w:rsidR="007C1FE5" w:rsidRPr="000A3F8B">
        <w:rPr>
          <w:rFonts w:asciiTheme="majorBidi" w:hAnsiTheme="majorBidi" w:cstheme="majorBidi"/>
        </w:rPr>
        <w:t>.</w:t>
      </w:r>
    </w:p>
    <w:p w:rsidR="00912287" w:rsidRPr="000A3F8B" w:rsidRDefault="00912287" w:rsidP="00912287">
      <w:pPr>
        <w:jc w:val="both"/>
        <w:rPr>
          <w:rFonts w:asciiTheme="majorBidi" w:hAnsiTheme="majorBidi" w:cstheme="majorBidi"/>
        </w:rPr>
      </w:pPr>
      <w:r w:rsidRPr="000A3F8B">
        <w:rPr>
          <w:rFonts w:asciiTheme="majorBidi" w:hAnsiTheme="majorBidi" w:cstheme="majorBidi"/>
        </w:rPr>
        <w:t>After optimization the "b" and "c" dimensions are found to be 600 µm and 45 µm respectively. Figure 8 shows the iteration process by the optimization algorithm.</w:t>
      </w:r>
    </w:p>
    <w:p w:rsidR="00912287" w:rsidRPr="000A3F8B" w:rsidRDefault="00912287" w:rsidP="00912287">
      <w:pPr>
        <w:jc w:val="both"/>
        <w:rPr>
          <w:rFonts w:asciiTheme="majorBidi" w:hAnsiTheme="majorBidi" w:cstheme="majorBidi"/>
        </w:rPr>
      </w:pPr>
    </w:p>
    <w:p w:rsidR="00912287" w:rsidRPr="000A3F8B" w:rsidRDefault="001E2024" w:rsidP="00912287">
      <w:pPr>
        <w:jc w:val="both"/>
        <w:rPr>
          <w:rFonts w:asciiTheme="majorBidi" w:hAnsiTheme="majorBidi" w:cstheme="majorBidi"/>
        </w:rPr>
      </w:pPr>
      <w:r w:rsidRPr="000A3F8B">
        <w:rPr>
          <w:rFonts w:asciiTheme="majorBidi" w:hAnsiTheme="majorBidi" w:cstheme="majorBidi"/>
          <w:noProof/>
          <w:lang w:bidi="fa-IR"/>
        </w:rPr>
        <w:lastRenderedPageBreak/>
        <w:drawing>
          <wp:inline distT="0" distB="0" distL="0" distR="0">
            <wp:extent cx="2971800" cy="1619250"/>
            <wp:effectExtent l="0" t="0" r="0" b="0"/>
            <wp:docPr id="120" name="Picture 5" descr="E:\projects\Nilll\2\pics\Optimizatio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projects\Nilll\2\pics\Optimization.tif"/>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971800" cy="1619250"/>
                    </a:xfrm>
                    <a:prstGeom prst="rect">
                      <a:avLst/>
                    </a:prstGeom>
                    <a:noFill/>
                    <a:ln>
                      <a:noFill/>
                    </a:ln>
                  </pic:spPr>
                </pic:pic>
              </a:graphicData>
            </a:graphic>
          </wp:inline>
        </w:drawing>
      </w:r>
    </w:p>
    <w:p w:rsidR="00D40B29" w:rsidRPr="000A3F8B" w:rsidRDefault="00D40B29" w:rsidP="00912287">
      <w:pPr>
        <w:jc w:val="both"/>
        <w:rPr>
          <w:rFonts w:asciiTheme="majorBidi" w:hAnsiTheme="majorBidi" w:cstheme="majorBidi"/>
        </w:rPr>
      </w:pPr>
      <w:r w:rsidRPr="000A3F8B">
        <w:rPr>
          <w:rFonts w:asciiTheme="majorBidi" w:hAnsiTheme="majorBidi" w:cstheme="majorBidi"/>
        </w:rPr>
        <w:t xml:space="preserve">Figure. </w:t>
      </w:r>
      <w:r w:rsidR="00245BD0" w:rsidRPr="000A3F8B">
        <w:rPr>
          <w:rFonts w:asciiTheme="majorBidi" w:hAnsiTheme="majorBidi" w:cstheme="majorBidi"/>
        </w:rPr>
        <w:t>Iteration process to find optimized dimensions.</w:t>
      </w:r>
    </w:p>
    <w:p w:rsidR="00912287" w:rsidRPr="000A3F8B" w:rsidRDefault="00912287">
      <w:pPr>
        <w:pStyle w:val="Text"/>
        <w:rPr>
          <w:rFonts w:asciiTheme="majorBidi" w:hAnsiTheme="majorBidi" w:cstheme="majorBidi"/>
        </w:rPr>
      </w:pPr>
    </w:p>
    <w:p w:rsidR="00912287" w:rsidRPr="000A3F8B" w:rsidRDefault="00912287">
      <w:pPr>
        <w:pStyle w:val="Text"/>
        <w:rPr>
          <w:rFonts w:asciiTheme="majorBidi" w:hAnsiTheme="majorBidi" w:cstheme="majorBidi"/>
        </w:rPr>
      </w:pPr>
    </w:p>
    <w:p w:rsidR="001C5E06" w:rsidRPr="000A3F8B" w:rsidRDefault="001C5E06">
      <w:pPr>
        <w:pStyle w:val="Heading1"/>
        <w:rPr>
          <w:rFonts w:asciiTheme="majorBidi" w:hAnsiTheme="majorBidi" w:cstheme="majorBidi"/>
        </w:rPr>
      </w:pPr>
      <w:r w:rsidRPr="000A3F8B">
        <w:rPr>
          <w:rFonts w:asciiTheme="majorBidi" w:hAnsiTheme="majorBidi" w:cstheme="majorBidi"/>
        </w:rPr>
        <w:t>Conclusion</w:t>
      </w:r>
    </w:p>
    <w:p w:rsidR="001C5E06" w:rsidRPr="000A3F8B" w:rsidRDefault="00F66F56" w:rsidP="00640CE1">
      <w:pPr>
        <w:pStyle w:val="Text"/>
        <w:rPr>
          <w:rFonts w:asciiTheme="majorBidi" w:hAnsiTheme="majorBidi" w:cstheme="majorBidi"/>
        </w:rPr>
      </w:pPr>
      <w:r w:rsidRPr="000A3F8B">
        <w:rPr>
          <w:rFonts w:asciiTheme="majorBidi" w:hAnsiTheme="majorBidi" w:cstheme="majorBidi"/>
        </w:rPr>
        <w:t xml:space="preserve">In the present numerical study, a novel cascade EO </w:t>
      </w:r>
      <w:proofErr w:type="spellStart"/>
      <w:r w:rsidRPr="000A3F8B">
        <w:rPr>
          <w:rFonts w:asciiTheme="majorBidi" w:hAnsiTheme="majorBidi" w:cstheme="majorBidi"/>
        </w:rPr>
        <w:t>micropump</w:t>
      </w:r>
      <w:proofErr w:type="spellEnd"/>
      <w:r w:rsidRPr="000A3F8B">
        <w:rPr>
          <w:rFonts w:asciiTheme="majorBidi" w:hAnsiTheme="majorBidi" w:cstheme="majorBidi"/>
        </w:rPr>
        <w:t xml:space="preserve"> based on employing trapezoidal </w:t>
      </w:r>
      <w:proofErr w:type="spellStart"/>
      <w:r w:rsidRPr="000A3F8B">
        <w:rPr>
          <w:rFonts w:asciiTheme="majorBidi" w:hAnsiTheme="majorBidi" w:cstheme="majorBidi"/>
        </w:rPr>
        <w:t>microchannels</w:t>
      </w:r>
      <w:proofErr w:type="spellEnd"/>
      <w:r w:rsidRPr="000A3F8B">
        <w:rPr>
          <w:rFonts w:asciiTheme="majorBidi" w:hAnsiTheme="majorBidi" w:cstheme="majorBidi"/>
        </w:rPr>
        <w:t xml:space="preserve"> is presented. In the first place, numerical results are compared with the analytical ones in order to </w:t>
      </w:r>
      <w:r w:rsidR="00640CE1" w:rsidRPr="000A3F8B">
        <w:rPr>
          <w:rFonts w:asciiTheme="majorBidi" w:hAnsiTheme="majorBidi" w:cstheme="majorBidi"/>
        </w:rPr>
        <w:t xml:space="preserve">validate numerical procedure. The numerical results show very good agreement with the analytical data. Then, three different cascade </w:t>
      </w:r>
      <w:proofErr w:type="spellStart"/>
      <w:r w:rsidR="00640CE1" w:rsidRPr="000A3F8B">
        <w:rPr>
          <w:rFonts w:asciiTheme="majorBidi" w:hAnsiTheme="majorBidi" w:cstheme="majorBidi"/>
        </w:rPr>
        <w:t>micropump</w:t>
      </w:r>
      <w:proofErr w:type="spellEnd"/>
      <w:r w:rsidR="00640CE1" w:rsidRPr="000A3F8B">
        <w:rPr>
          <w:rFonts w:asciiTheme="majorBidi" w:hAnsiTheme="majorBidi" w:cstheme="majorBidi"/>
        </w:rPr>
        <w:t xml:space="preserve"> are modeled and the results are compared with each other. It is found that a cascade </w:t>
      </w:r>
      <w:proofErr w:type="spellStart"/>
      <w:r w:rsidR="00640CE1" w:rsidRPr="000A3F8B">
        <w:rPr>
          <w:rFonts w:asciiTheme="majorBidi" w:hAnsiTheme="majorBidi" w:cstheme="majorBidi"/>
        </w:rPr>
        <w:t>micropump</w:t>
      </w:r>
      <w:proofErr w:type="spellEnd"/>
      <w:r w:rsidR="00640CE1" w:rsidRPr="000A3F8B">
        <w:rPr>
          <w:rFonts w:asciiTheme="majorBidi" w:hAnsiTheme="majorBidi" w:cstheme="majorBidi"/>
        </w:rPr>
        <w:t xml:space="preserve"> with two trapezoidal microchannel has higher flow rate comparing with simple cascade </w:t>
      </w:r>
      <w:proofErr w:type="spellStart"/>
      <w:r w:rsidR="00640CE1" w:rsidRPr="000A3F8B">
        <w:rPr>
          <w:rFonts w:asciiTheme="majorBidi" w:hAnsiTheme="majorBidi" w:cstheme="majorBidi"/>
        </w:rPr>
        <w:t>micropump</w:t>
      </w:r>
      <w:proofErr w:type="spellEnd"/>
      <w:r w:rsidR="00640CE1" w:rsidRPr="000A3F8B">
        <w:rPr>
          <w:rFonts w:asciiTheme="majorBidi" w:hAnsiTheme="majorBidi" w:cstheme="majorBidi"/>
        </w:rPr>
        <w:t xml:space="preserve"> and conventional ones. after finding the efficient prototype, its dimensions are optimized using </w:t>
      </w:r>
      <w:proofErr w:type="spellStart"/>
      <w:r w:rsidR="00640CE1" w:rsidRPr="000A3F8B">
        <w:rPr>
          <w:rFonts w:asciiTheme="majorBidi" w:hAnsiTheme="majorBidi" w:cstheme="majorBidi"/>
        </w:rPr>
        <w:t>Nelder</w:t>
      </w:r>
      <w:proofErr w:type="spellEnd"/>
      <w:r w:rsidR="00640CE1" w:rsidRPr="000A3F8B">
        <w:rPr>
          <w:rFonts w:asciiTheme="majorBidi" w:hAnsiTheme="majorBidi" w:cstheme="majorBidi"/>
        </w:rPr>
        <w:t>-Mead optimization algorithm.</w:t>
      </w:r>
    </w:p>
    <w:p w:rsidR="00173C6A" w:rsidRPr="000A3F8B" w:rsidRDefault="00894A1E" w:rsidP="00894A1E">
      <w:pPr>
        <w:pStyle w:val="FigureCaption"/>
        <w:ind w:firstLine="202"/>
        <w:rPr>
          <w:rFonts w:asciiTheme="majorBidi" w:hAnsiTheme="majorBidi" w:cstheme="majorBidi"/>
          <w:b/>
          <w:bCs/>
        </w:rPr>
      </w:pPr>
      <w:r w:rsidRPr="000A3F8B">
        <w:rPr>
          <w:rFonts w:asciiTheme="majorBidi" w:hAnsiTheme="majorBidi" w:cstheme="majorBidi"/>
          <w:b/>
          <w:bCs/>
        </w:rPr>
        <w:t xml:space="preserve">                                          </w:t>
      </w:r>
    </w:p>
    <w:p w:rsidR="00173C6A" w:rsidRPr="000A3F8B" w:rsidRDefault="00173C6A" w:rsidP="00894A1E">
      <w:pPr>
        <w:pStyle w:val="FigureCaption"/>
        <w:ind w:firstLine="202"/>
        <w:rPr>
          <w:rFonts w:asciiTheme="majorBidi" w:hAnsiTheme="majorBidi" w:cstheme="majorBidi"/>
          <w:b/>
          <w:bCs/>
        </w:rPr>
      </w:pPr>
    </w:p>
    <w:p w:rsidR="00173C6A" w:rsidRPr="000A3F8B" w:rsidRDefault="00173C6A" w:rsidP="00894A1E">
      <w:pPr>
        <w:pStyle w:val="FigureCaption"/>
        <w:ind w:firstLine="202"/>
        <w:rPr>
          <w:rFonts w:asciiTheme="majorBidi" w:hAnsiTheme="majorBidi" w:cstheme="majorBidi"/>
          <w:b/>
          <w:bCs/>
        </w:rPr>
      </w:pPr>
    </w:p>
    <w:p w:rsidR="00894A1E" w:rsidRPr="000A3F8B" w:rsidRDefault="00894A1E" w:rsidP="00894A1E">
      <w:pPr>
        <w:pStyle w:val="FigureCaption"/>
        <w:ind w:firstLine="202"/>
        <w:rPr>
          <w:rFonts w:asciiTheme="majorBidi" w:hAnsiTheme="majorBidi" w:cstheme="majorBidi"/>
          <w:bCs/>
          <w:sz w:val="20"/>
          <w:szCs w:val="20"/>
        </w:rPr>
      </w:pPr>
      <w:r w:rsidRPr="000A3F8B">
        <w:rPr>
          <w:rFonts w:asciiTheme="majorBidi" w:hAnsiTheme="majorBidi" w:cstheme="majorBidi"/>
          <w:b/>
          <w:bCs/>
        </w:rPr>
        <w:t xml:space="preserve"> </w:t>
      </w:r>
      <w:r w:rsidRPr="000A3F8B">
        <w:rPr>
          <w:rFonts w:asciiTheme="majorBidi" w:hAnsiTheme="majorBidi" w:cstheme="majorBidi"/>
          <w:bCs/>
          <w:sz w:val="20"/>
          <w:szCs w:val="20"/>
        </w:rPr>
        <w:t xml:space="preserve">   REFERENCES</w:t>
      </w:r>
    </w:p>
    <w:p w:rsidR="00894A1E" w:rsidRPr="000A3F8B" w:rsidRDefault="00894A1E" w:rsidP="00565A18">
      <w:pPr>
        <w:pStyle w:val="FigureCaption"/>
        <w:ind w:firstLine="202"/>
        <w:rPr>
          <w:rFonts w:asciiTheme="majorBidi" w:hAnsiTheme="majorBidi" w:cstheme="majorBidi"/>
          <w:b/>
          <w:bCs/>
          <w:sz w:val="18"/>
          <w:szCs w:val="18"/>
        </w:rPr>
      </w:pPr>
    </w:p>
    <w:p w:rsidR="008508A5" w:rsidRPr="000A3F8B" w:rsidRDefault="001E2024" w:rsidP="008508A5">
      <w:pPr>
        <w:pStyle w:val="EndNoteBibliography"/>
        <w:ind w:left="720" w:hanging="720"/>
        <w:rPr>
          <w:rFonts w:asciiTheme="majorBidi" w:hAnsiTheme="majorBidi" w:cstheme="majorBidi"/>
        </w:rPr>
      </w:pPr>
      <w:r w:rsidRPr="000A3F8B">
        <w:rPr>
          <w:rFonts w:asciiTheme="majorBidi" w:hAnsiTheme="majorBidi" w:cstheme="majorBidi"/>
          <w:b/>
          <w:bCs/>
        </w:rPr>
        <w:fldChar w:fldCharType="begin"/>
      </w:r>
      <w:r w:rsidRPr="000A3F8B">
        <w:rPr>
          <w:rFonts w:asciiTheme="majorBidi" w:hAnsiTheme="majorBidi" w:cstheme="majorBidi"/>
          <w:b/>
          <w:bCs/>
        </w:rPr>
        <w:instrText xml:space="preserve"> ADDIN EN.REFLIST </w:instrText>
      </w:r>
      <w:r w:rsidRPr="000A3F8B">
        <w:rPr>
          <w:rFonts w:asciiTheme="majorBidi" w:hAnsiTheme="majorBidi" w:cstheme="majorBidi"/>
          <w:b/>
          <w:bCs/>
        </w:rPr>
        <w:fldChar w:fldCharType="separate"/>
      </w:r>
      <w:r w:rsidR="008508A5" w:rsidRPr="000A3F8B">
        <w:rPr>
          <w:rFonts w:asciiTheme="majorBidi" w:hAnsiTheme="majorBidi" w:cstheme="majorBidi"/>
        </w:rPr>
        <w:t>1.</w:t>
      </w:r>
      <w:r w:rsidR="008508A5" w:rsidRPr="000A3F8B">
        <w:rPr>
          <w:rFonts w:asciiTheme="majorBidi" w:hAnsiTheme="majorBidi" w:cstheme="majorBidi"/>
        </w:rPr>
        <w:tab/>
        <w:t xml:space="preserve">Laser, D.J. and J.G. Santiago, </w:t>
      </w:r>
      <w:r w:rsidR="008508A5" w:rsidRPr="000A3F8B">
        <w:rPr>
          <w:rFonts w:asciiTheme="majorBidi" w:hAnsiTheme="majorBidi" w:cstheme="majorBidi"/>
          <w:i/>
        </w:rPr>
        <w:t>A review of micropumps.</w:t>
      </w:r>
      <w:r w:rsidR="008508A5" w:rsidRPr="000A3F8B">
        <w:rPr>
          <w:rFonts w:asciiTheme="majorBidi" w:hAnsiTheme="majorBidi" w:cstheme="majorBidi"/>
        </w:rPr>
        <w:t xml:space="preserve"> Journal of micromechanics and microengineering, 2004. </w:t>
      </w:r>
      <w:r w:rsidR="008508A5" w:rsidRPr="000A3F8B">
        <w:rPr>
          <w:rFonts w:asciiTheme="majorBidi" w:hAnsiTheme="majorBidi" w:cstheme="majorBidi"/>
          <w:b/>
        </w:rPr>
        <w:t>14</w:t>
      </w:r>
      <w:r w:rsidR="008508A5" w:rsidRPr="000A3F8B">
        <w:rPr>
          <w:rFonts w:asciiTheme="majorBidi" w:hAnsiTheme="majorBidi" w:cstheme="majorBidi"/>
        </w:rPr>
        <w:t>(6): p. R35.</w:t>
      </w:r>
    </w:p>
    <w:p w:rsidR="008508A5" w:rsidRPr="000A3F8B" w:rsidRDefault="008508A5" w:rsidP="008508A5">
      <w:pPr>
        <w:pStyle w:val="EndNoteBibliography"/>
        <w:ind w:left="720" w:hanging="720"/>
        <w:rPr>
          <w:rFonts w:asciiTheme="majorBidi" w:hAnsiTheme="majorBidi" w:cstheme="majorBidi"/>
        </w:rPr>
      </w:pPr>
      <w:r w:rsidRPr="000A3F8B">
        <w:rPr>
          <w:rFonts w:asciiTheme="majorBidi" w:hAnsiTheme="majorBidi" w:cstheme="majorBidi"/>
        </w:rPr>
        <w:t>2.</w:t>
      </w:r>
      <w:r w:rsidRPr="000A3F8B">
        <w:rPr>
          <w:rFonts w:asciiTheme="majorBidi" w:hAnsiTheme="majorBidi" w:cstheme="majorBidi"/>
        </w:rPr>
        <w:tab/>
        <w:t xml:space="preserve">Dutta, P. and A. Beskok, </w:t>
      </w:r>
      <w:r w:rsidRPr="000A3F8B">
        <w:rPr>
          <w:rFonts w:asciiTheme="majorBidi" w:hAnsiTheme="majorBidi" w:cstheme="majorBidi"/>
          <w:i/>
        </w:rPr>
        <w:t>Analytical solution of combined electroosmotic/pressure driven flows in two-dimensional straight channels: finite Debye layer effects.</w:t>
      </w:r>
      <w:r w:rsidRPr="000A3F8B">
        <w:rPr>
          <w:rFonts w:asciiTheme="majorBidi" w:hAnsiTheme="majorBidi" w:cstheme="majorBidi"/>
        </w:rPr>
        <w:t xml:space="preserve"> Analytical chemistry, 2001. </w:t>
      </w:r>
      <w:r w:rsidRPr="000A3F8B">
        <w:rPr>
          <w:rFonts w:asciiTheme="majorBidi" w:hAnsiTheme="majorBidi" w:cstheme="majorBidi"/>
          <w:b/>
        </w:rPr>
        <w:t>73</w:t>
      </w:r>
      <w:r w:rsidRPr="000A3F8B">
        <w:rPr>
          <w:rFonts w:asciiTheme="majorBidi" w:hAnsiTheme="majorBidi" w:cstheme="majorBidi"/>
        </w:rPr>
        <w:t>(9): p. 1979-1986.</w:t>
      </w:r>
    </w:p>
    <w:p w:rsidR="008508A5" w:rsidRPr="000A3F8B" w:rsidRDefault="008508A5" w:rsidP="008508A5">
      <w:pPr>
        <w:pStyle w:val="EndNoteBibliography"/>
        <w:ind w:left="720" w:hanging="720"/>
        <w:rPr>
          <w:rFonts w:asciiTheme="majorBidi" w:hAnsiTheme="majorBidi" w:cstheme="majorBidi"/>
        </w:rPr>
      </w:pPr>
      <w:r w:rsidRPr="000A3F8B">
        <w:rPr>
          <w:rFonts w:asciiTheme="majorBidi" w:hAnsiTheme="majorBidi" w:cstheme="majorBidi"/>
        </w:rPr>
        <w:t>3.</w:t>
      </w:r>
      <w:r w:rsidRPr="000A3F8B">
        <w:rPr>
          <w:rFonts w:asciiTheme="majorBidi" w:hAnsiTheme="majorBidi" w:cstheme="majorBidi"/>
        </w:rPr>
        <w:tab/>
        <w:t xml:space="preserve">Hadigol, M., R. Nosrati, and M. Raisee, </w:t>
      </w:r>
      <w:r w:rsidRPr="000A3F8B">
        <w:rPr>
          <w:rFonts w:asciiTheme="majorBidi" w:hAnsiTheme="majorBidi" w:cstheme="majorBidi"/>
          <w:i/>
        </w:rPr>
        <w:t>Numerical analysis of mixed electroosmotic/pressure driven flow of power-law fluids in microchannels and micropumps.</w:t>
      </w:r>
      <w:r w:rsidRPr="000A3F8B">
        <w:rPr>
          <w:rFonts w:asciiTheme="majorBidi" w:hAnsiTheme="majorBidi" w:cstheme="majorBidi"/>
        </w:rPr>
        <w:t xml:space="preserve"> Colloids and Surfaces A: Physicochemical and Engineering Aspects, 2011. </w:t>
      </w:r>
      <w:r w:rsidRPr="000A3F8B">
        <w:rPr>
          <w:rFonts w:asciiTheme="majorBidi" w:hAnsiTheme="majorBidi" w:cstheme="majorBidi"/>
          <w:b/>
        </w:rPr>
        <w:t>374</w:t>
      </w:r>
      <w:r w:rsidRPr="000A3F8B">
        <w:rPr>
          <w:rFonts w:asciiTheme="majorBidi" w:hAnsiTheme="majorBidi" w:cstheme="majorBidi"/>
        </w:rPr>
        <w:t>(1-3): p. 142-153.</w:t>
      </w:r>
    </w:p>
    <w:p w:rsidR="008508A5" w:rsidRPr="000A3F8B" w:rsidRDefault="008508A5" w:rsidP="008508A5">
      <w:pPr>
        <w:pStyle w:val="EndNoteBibliography"/>
        <w:ind w:left="720" w:hanging="720"/>
        <w:rPr>
          <w:rFonts w:asciiTheme="majorBidi" w:hAnsiTheme="majorBidi" w:cstheme="majorBidi"/>
        </w:rPr>
      </w:pPr>
      <w:r w:rsidRPr="000A3F8B">
        <w:rPr>
          <w:rFonts w:asciiTheme="majorBidi" w:hAnsiTheme="majorBidi" w:cstheme="majorBidi"/>
        </w:rPr>
        <w:t>4.</w:t>
      </w:r>
      <w:r w:rsidRPr="000A3F8B">
        <w:rPr>
          <w:rFonts w:asciiTheme="majorBidi" w:hAnsiTheme="majorBidi" w:cstheme="majorBidi"/>
        </w:rPr>
        <w:tab/>
        <w:t xml:space="preserve">Gallah, N., N. Habbachi, and K. Besbes, </w:t>
      </w:r>
      <w:r w:rsidRPr="000A3F8B">
        <w:rPr>
          <w:rFonts w:asciiTheme="majorBidi" w:hAnsiTheme="majorBidi" w:cstheme="majorBidi"/>
          <w:i/>
        </w:rPr>
        <w:t>Design and modelling of droplet based microfluidic system enabled by electroosmotic micropump.</w:t>
      </w:r>
      <w:r w:rsidRPr="000A3F8B">
        <w:rPr>
          <w:rFonts w:asciiTheme="majorBidi" w:hAnsiTheme="majorBidi" w:cstheme="majorBidi"/>
        </w:rPr>
        <w:t xml:space="preserve"> Microsystem technologies, 2017. </w:t>
      </w:r>
      <w:r w:rsidRPr="000A3F8B">
        <w:rPr>
          <w:rFonts w:asciiTheme="majorBidi" w:hAnsiTheme="majorBidi" w:cstheme="majorBidi"/>
          <w:b/>
        </w:rPr>
        <w:t>23</w:t>
      </w:r>
      <w:r w:rsidRPr="000A3F8B">
        <w:rPr>
          <w:rFonts w:asciiTheme="majorBidi" w:hAnsiTheme="majorBidi" w:cstheme="majorBidi"/>
        </w:rPr>
        <w:t>(12): p. 5781-5787.</w:t>
      </w:r>
    </w:p>
    <w:p w:rsidR="008508A5" w:rsidRPr="000A3F8B" w:rsidRDefault="008508A5" w:rsidP="008508A5">
      <w:pPr>
        <w:pStyle w:val="EndNoteBibliography"/>
        <w:ind w:left="720" w:hanging="720"/>
        <w:rPr>
          <w:rFonts w:asciiTheme="majorBidi" w:hAnsiTheme="majorBidi" w:cstheme="majorBidi"/>
        </w:rPr>
      </w:pPr>
      <w:r w:rsidRPr="000A3F8B">
        <w:rPr>
          <w:rFonts w:asciiTheme="majorBidi" w:hAnsiTheme="majorBidi" w:cstheme="majorBidi"/>
        </w:rPr>
        <w:t>5.</w:t>
      </w:r>
      <w:r w:rsidRPr="000A3F8B">
        <w:rPr>
          <w:rFonts w:asciiTheme="majorBidi" w:hAnsiTheme="majorBidi" w:cstheme="majorBidi"/>
        </w:rPr>
        <w:tab/>
        <w:t xml:space="preserve">Gallah, N. and K. Besbes. </w:t>
      </w:r>
      <w:r w:rsidRPr="000A3F8B">
        <w:rPr>
          <w:rFonts w:asciiTheme="majorBidi" w:hAnsiTheme="majorBidi" w:cstheme="majorBidi"/>
          <w:i/>
        </w:rPr>
        <w:t>Electroosmotic micropump analysis for lab on chip water quality monitoring</w:t>
      </w:r>
      <w:r w:rsidRPr="000A3F8B">
        <w:rPr>
          <w:rFonts w:asciiTheme="majorBidi" w:hAnsiTheme="majorBidi" w:cstheme="majorBidi"/>
        </w:rPr>
        <w:t xml:space="preserve">. in </w:t>
      </w:r>
      <w:r w:rsidRPr="000A3F8B">
        <w:rPr>
          <w:rFonts w:asciiTheme="majorBidi" w:hAnsiTheme="majorBidi" w:cstheme="majorBidi"/>
          <w:i/>
        </w:rPr>
        <w:t>Systems, Signals &amp; Devices (SSD), 2016 13th International Multi-Conference on</w:t>
      </w:r>
      <w:r w:rsidRPr="000A3F8B">
        <w:rPr>
          <w:rFonts w:asciiTheme="majorBidi" w:hAnsiTheme="majorBidi" w:cstheme="majorBidi"/>
        </w:rPr>
        <w:t>. 2016. IEEE.</w:t>
      </w:r>
    </w:p>
    <w:p w:rsidR="008508A5" w:rsidRPr="000A3F8B" w:rsidRDefault="008508A5" w:rsidP="008508A5">
      <w:pPr>
        <w:pStyle w:val="EndNoteBibliography"/>
        <w:ind w:left="720" w:hanging="720"/>
        <w:rPr>
          <w:rFonts w:asciiTheme="majorBidi" w:hAnsiTheme="majorBidi" w:cstheme="majorBidi"/>
        </w:rPr>
      </w:pPr>
      <w:r w:rsidRPr="000A3F8B">
        <w:rPr>
          <w:rFonts w:asciiTheme="majorBidi" w:hAnsiTheme="majorBidi" w:cstheme="majorBidi"/>
        </w:rPr>
        <w:t>6.</w:t>
      </w:r>
      <w:r w:rsidRPr="000A3F8B">
        <w:rPr>
          <w:rFonts w:asciiTheme="majorBidi" w:hAnsiTheme="majorBidi" w:cstheme="majorBidi"/>
        </w:rPr>
        <w:tab/>
        <w:t xml:space="preserve">Jahanshahi, A., F. Axisa, and J. Vanfleteren, </w:t>
      </w:r>
      <w:r w:rsidRPr="000A3F8B">
        <w:rPr>
          <w:rFonts w:asciiTheme="majorBidi" w:hAnsiTheme="majorBidi" w:cstheme="majorBidi"/>
          <w:i/>
        </w:rPr>
        <w:t>Fabrication of a biocompatible flexible electroosmosis micropump.</w:t>
      </w:r>
      <w:r w:rsidRPr="000A3F8B">
        <w:rPr>
          <w:rFonts w:asciiTheme="majorBidi" w:hAnsiTheme="majorBidi" w:cstheme="majorBidi"/>
        </w:rPr>
        <w:t xml:space="preserve"> Microfluidics and nanofluidics, 2012. </w:t>
      </w:r>
      <w:r w:rsidRPr="000A3F8B">
        <w:rPr>
          <w:rFonts w:asciiTheme="majorBidi" w:hAnsiTheme="majorBidi" w:cstheme="majorBidi"/>
          <w:b/>
        </w:rPr>
        <w:t>12</w:t>
      </w:r>
      <w:r w:rsidRPr="000A3F8B">
        <w:rPr>
          <w:rFonts w:asciiTheme="majorBidi" w:hAnsiTheme="majorBidi" w:cstheme="majorBidi"/>
        </w:rPr>
        <w:t>(5): p. 771-777.</w:t>
      </w:r>
    </w:p>
    <w:p w:rsidR="008508A5" w:rsidRPr="000A3F8B" w:rsidRDefault="008508A5" w:rsidP="008508A5">
      <w:pPr>
        <w:pStyle w:val="EndNoteBibliography"/>
        <w:ind w:left="720" w:hanging="720"/>
        <w:rPr>
          <w:rFonts w:asciiTheme="majorBidi" w:hAnsiTheme="majorBidi" w:cstheme="majorBidi"/>
        </w:rPr>
      </w:pPr>
      <w:r w:rsidRPr="000A3F8B">
        <w:rPr>
          <w:rFonts w:asciiTheme="majorBidi" w:hAnsiTheme="majorBidi" w:cstheme="majorBidi"/>
        </w:rPr>
        <w:t>7.</w:t>
      </w:r>
      <w:r w:rsidRPr="000A3F8B">
        <w:rPr>
          <w:rFonts w:asciiTheme="majorBidi" w:hAnsiTheme="majorBidi" w:cstheme="majorBidi"/>
        </w:rPr>
        <w:tab/>
        <w:t xml:space="preserve">Ai, Y., et al., </w:t>
      </w:r>
      <w:r w:rsidRPr="000A3F8B">
        <w:rPr>
          <w:rFonts w:asciiTheme="majorBidi" w:hAnsiTheme="majorBidi" w:cstheme="majorBidi"/>
          <w:i/>
        </w:rPr>
        <w:t>A low-voltage nano-porous electroosmotic pump.</w:t>
      </w:r>
      <w:r w:rsidRPr="000A3F8B">
        <w:rPr>
          <w:rFonts w:asciiTheme="majorBidi" w:hAnsiTheme="majorBidi" w:cstheme="majorBidi"/>
        </w:rPr>
        <w:t xml:space="preserve"> Journal of colloid and interface science, 2010. </w:t>
      </w:r>
      <w:r w:rsidRPr="000A3F8B">
        <w:rPr>
          <w:rFonts w:asciiTheme="majorBidi" w:hAnsiTheme="majorBidi" w:cstheme="majorBidi"/>
          <w:b/>
        </w:rPr>
        <w:t>350</w:t>
      </w:r>
      <w:r w:rsidRPr="000A3F8B">
        <w:rPr>
          <w:rFonts w:asciiTheme="majorBidi" w:hAnsiTheme="majorBidi" w:cstheme="majorBidi"/>
        </w:rPr>
        <w:t>(2): p. 465-470.</w:t>
      </w:r>
    </w:p>
    <w:p w:rsidR="008508A5" w:rsidRPr="000A3F8B" w:rsidRDefault="008508A5" w:rsidP="008508A5">
      <w:pPr>
        <w:pStyle w:val="EndNoteBibliography"/>
        <w:ind w:left="720" w:hanging="720"/>
        <w:rPr>
          <w:rFonts w:asciiTheme="majorBidi" w:hAnsiTheme="majorBidi" w:cstheme="majorBidi"/>
        </w:rPr>
      </w:pPr>
      <w:r w:rsidRPr="000A3F8B">
        <w:rPr>
          <w:rFonts w:asciiTheme="majorBidi" w:hAnsiTheme="majorBidi" w:cstheme="majorBidi"/>
        </w:rPr>
        <w:t>8.</w:t>
      </w:r>
      <w:r w:rsidRPr="000A3F8B">
        <w:rPr>
          <w:rFonts w:asciiTheme="majorBidi" w:hAnsiTheme="majorBidi" w:cstheme="majorBidi"/>
        </w:rPr>
        <w:tab/>
        <w:t xml:space="preserve">Kwon, K., C.-W. Park, and D. Kim, </w:t>
      </w:r>
      <w:r w:rsidRPr="000A3F8B">
        <w:rPr>
          <w:rFonts w:asciiTheme="majorBidi" w:hAnsiTheme="majorBidi" w:cstheme="majorBidi"/>
          <w:i/>
        </w:rPr>
        <w:t>High-flowrate, compact electroosmotic pumps with porous polymer track-etch membranes.</w:t>
      </w:r>
      <w:r w:rsidRPr="000A3F8B">
        <w:rPr>
          <w:rFonts w:asciiTheme="majorBidi" w:hAnsiTheme="majorBidi" w:cstheme="majorBidi"/>
        </w:rPr>
        <w:t xml:space="preserve"> Sensors and Actuators A: Physical, 2012. </w:t>
      </w:r>
      <w:r w:rsidRPr="000A3F8B">
        <w:rPr>
          <w:rFonts w:asciiTheme="majorBidi" w:hAnsiTheme="majorBidi" w:cstheme="majorBidi"/>
          <w:b/>
        </w:rPr>
        <w:t>175</w:t>
      </w:r>
      <w:r w:rsidRPr="000A3F8B">
        <w:rPr>
          <w:rFonts w:asciiTheme="majorBidi" w:hAnsiTheme="majorBidi" w:cstheme="majorBidi"/>
        </w:rPr>
        <w:t>: p. 108-115.</w:t>
      </w:r>
    </w:p>
    <w:p w:rsidR="008508A5" w:rsidRPr="000A3F8B" w:rsidRDefault="008508A5" w:rsidP="008508A5">
      <w:pPr>
        <w:pStyle w:val="EndNoteBibliography"/>
        <w:ind w:left="720" w:hanging="720"/>
        <w:rPr>
          <w:rFonts w:asciiTheme="majorBidi" w:hAnsiTheme="majorBidi" w:cstheme="majorBidi"/>
        </w:rPr>
      </w:pPr>
      <w:r w:rsidRPr="000A3F8B">
        <w:rPr>
          <w:rFonts w:asciiTheme="majorBidi" w:hAnsiTheme="majorBidi" w:cstheme="majorBidi"/>
        </w:rPr>
        <w:t>9.</w:t>
      </w:r>
      <w:r w:rsidRPr="000A3F8B">
        <w:rPr>
          <w:rFonts w:asciiTheme="majorBidi" w:hAnsiTheme="majorBidi" w:cstheme="majorBidi"/>
        </w:rPr>
        <w:tab/>
        <w:t xml:space="preserve">Takamura, Y., et al., </w:t>
      </w:r>
      <w:r w:rsidRPr="000A3F8B">
        <w:rPr>
          <w:rFonts w:asciiTheme="majorBidi" w:hAnsiTheme="majorBidi" w:cstheme="majorBidi"/>
          <w:i/>
        </w:rPr>
        <w:t>Low</w:t>
      </w:r>
      <w:r w:rsidRPr="000A3F8B">
        <w:rPr>
          <w:rFonts w:ascii="Cambria Math" w:hAnsi="Cambria Math" w:cs="Cambria Math"/>
          <w:i/>
        </w:rPr>
        <w:t>‐</w:t>
      </w:r>
      <w:r w:rsidRPr="000A3F8B">
        <w:rPr>
          <w:rFonts w:asciiTheme="majorBidi" w:hAnsiTheme="majorBidi" w:cstheme="majorBidi"/>
          <w:i/>
        </w:rPr>
        <w:t>voltage electroosmosis pump for stand</w:t>
      </w:r>
      <w:r w:rsidRPr="000A3F8B">
        <w:rPr>
          <w:rFonts w:ascii="Cambria Math" w:hAnsi="Cambria Math" w:cs="Cambria Math"/>
          <w:i/>
        </w:rPr>
        <w:t>‐</w:t>
      </w:r>
      <w:r w:rsidRPr="000A3F8B">
        <w:rPr>
          <w:rFonts w:asciiTheme="majorBidi" w:hAnsiTheme="majorBidi" w:cstheme="majorBidi"/>
          <w:i/>
        </w:rPr>
        <w:t>alone microfluidics devices.</w:t>
      </w:r>
      <w:r w:rsidRPr="000A3F8B">
        <w:rPr>
          <w:rFonts w:asciiTheme="majorBidi" w:hAnsiTheme="majorBidi" w:cstheme="majorBidi"/>
        </w:rPr>
        <w:t xml:space="preserve"> Electrophoresis, 2003. </w:t>
      </w:r>
      <w:r w:rsidRPr="000A3F8B">
        <w:rPr>
          <w:rFonts w:asciiTheme="majorBidi" w:hAnsiTheme="majorBidi" w:cstheme="majorBidi"/>
          <w:b/>
        </w:rPr>
        <w:t>24</w:t>
      </w:r>
      <w:r w:rsidRPr="000A3F8B">
        <w:rPr>
          <w:rFonts w:asciiTheme="majorBidi" w:hAnsiTheme="majorBidi" w:cstheme="majorBidi"/>
        </w:rPr>
        <w:t>(1</w:t>
      </w:r>
      <w:r w:rsidRPr="000A3F8B">
        <w:rPr>
          <w:rFonts w:ascii="Cambria Math" w:hAnsi="Cambria Math" w:cs="Cambria Math"/>
        </w:rPr>
        <w:t>‐</w:t>
      </w:r>
      <w:r w:rsidRPr="000A3F8B">
        <w:rPr>
          <w:rFonts w:asciiTheme="majorBidi" w:hAnsiTheme="majorBidi" w:cstheme="majorBidi"/>
        </w:rPr>
        <w:t>2): p. 185-192.</w:t>
      </w:r>
    </w:p>
    <w:p w:rsidR="008508A5" w:rsidRPr="000A3F8B" w:rsidRDefault="008508A5" w:rsidP="008508A5">
      <w:pPr>
        <w:pStyle w:val="EndNoteBibliography"/>
        <w:ind w:left="720" w:hanging="720"/>
        <w:rPr>
          <w:rFonts w:asciiTheme="majorBidi" w:hAnsiTheme="majorBidi" w:cstheme="majorBidi"/>
        </w:rPr>
      </w:pPr>
      <w:r w:rsidRPr="000A3F8B">
        <w:rPr>
          <w:rFonts w:asciiTheme="majorBidi" w:hAnsiTheme="majorBidi" w:cstheme="majorBidi"/>
        </w:rPr>
        <w:t>10.</w:t>
      </w:r>
      <w:r w:rsidRPr="000A3F8B">
        <w:rPr>
          <w:rFonts w:asciiTheme="majorBidi" w:hAnsiTheme="majorBidi" w:cstheme="majorBidi"/>
        </w:rPr>
        <w:tab/>
        <w:t xml:space="preserve">Brask, A., G. Goranović, and H. Bruus, </w:t>
      </w:r>
      <w:r w:rsidRPr="000A3F8B">
        <w:rPr>
          <w:rFonts w:asciiTheme="majorBidi" w:hAnsiTheme="majorBidi" w:cstheme="majorBidi"/>
          <w:i/>
        </w:rPr>
        <w:t>Theoretical analysis of the low-voltage cascade electro-osmotic pump.</w:t>
      </w:r>
      <w:r w:rsidRPr="000A3F8B">
        <w:rPr>
          <w:rFonts w:asciiTheme="majorBidi" w:hAnsiTheme="majorBidi" w:cstheme="majorBidi"/>
        </w:rPr>
        <w:t xml:space="preserve"> Sensors and Actuators B: Chemical, 2003. </w:t>
      </w:r>
      <w:r w:rsidRPr="000A3F8B">
        <w:rPr>
          <w:rFonts w:asciiTheme="majorBidi" w:hAnsiTheme="majorBidi" w:cstheme="majorBidi"/>
          <w:b/>
        </w:rPr>
        <w:t>92</w:t>
      </w:r>
      <w:r w:rsidRPr="000A3F8B">
        <w:rPr>
          <w:rFonts w:asciiTheme="majorBidi" w:hAnsiTheme="majorBidi" w:cstheme="majorBidi"/>
        </w:rPr>
        <w:t>(1-2): p. 127-132.</w:t>
      </w:r>
    </w:p>
    <w:p w:rsidR="008508A5" w:rsidRPr="000A3F8B" w:rsidRDefault="008508A5" w:rsidP="008508A5">
      <w:pPr>
        <w:pStyle w:val="EndNoteBibliography"/>
        <w:ind w:left="720" w:hanging="720"/>
        <w:rPr>
          <w:rFonts w:asciiTheme="majorBidi" w:hAnsiTheme="majorBidi" w:cstheme="majorBidi"/>
        </w:rPr>
      </w:pPr>
      <w:r w:rsidRPr="000A3F8B">
        <w:rPr>
          <w:rFonts w:asciiTheme="majorBidi" w:hAnsiTheme="majorBidi" w:cstheme="majorBidi"/>
        </w:rPr>
        <w:t>11.</w:t>
      </w:r>
      <w:r w:rsidRPr="000A3F8B">
        <w:rPr>
          <w:rFonts w:asciiTheme="majorBidi" w:hAnsiTheme="majorBidi" w:cstheme="majorBidi"/>
        </w:rPr>
        <w:tab/>
        <w:t xml:space="preserve">Park, H. and J. Lim, </w:t>
      </w:r>
      <w:r w:rsidRPr="000A3F8B">
        <w:rPr>
          <w:rFonts w:asciiTheme="majorBidi" w:hAnsiTheme="majorBidi" w:cstheme="majorBidi"/>
          <w:i/>
        </w:rPr>
        <w:t>A reduced-order model of the low-voltage cascade electroosmotic micropump.</w:t>
      </w:r>
      <w:r w:rsidRPr="000A3F8B">
        <w:rPr>
          <w:rFonts w:asciiTheme="majorBidi" w:hAnsiTheme="majorBidi" w:cstheme="majorBidi"/>
        </w:rPr>
        <w:t xml:space="preserve"> Microfluidics and nanofluidics, 2009. </w:t>
      </w:r>
      <w:r w:rsidRPr="000A3F8B">
        <w:rPr>
          <w:rFonts w:asciiTheme="majorBidi" w:hAnsiTheme="majorBidi" w:cstheme="majorBidi"/>
          <w:b/>
        </w:rPr>
        <w:t>6</w:t>
      </w:r>
      <w:r w:rsidRPr="000A3F8B">
        <w:rPr>
          <w:rFonts w:asciiTheme="majorBidi" w:hAnsiTheme="majorBidi" w:cstheme="majorBidi"/>
        </w:rPr>
        <w:t>(4): p. 509-520.</w:t>
      </w:r>
    </w:p>
    <w:p w:rsidR="008508A5" w:rsidRPr="000A3F8B" w:rsidRDefault="008508A5" w:rsidP="008508A5">
      <w:pPr>
        <w:pStyle w:val="EndNoteBibliography"/>
        <w:ind w:left="720" w:hanging="720"/>
        <w:rPr>
          <w:rFonts w:asciiTheme="majorBidi" w:hAnsiTheme="majorBidi" w:cstheme="majorBidi"/>
        </w:rPr>
      </w:pPr>
      <w:r w:rsidRPr="000A3F8B">
        <w:rPr>
          <w:rFonts w:asciiTheme="majorBidi" w:hAnsiTheme="majorBidi" w:cstheme="majorBidi"/>
        </w:rPr>
        <w:lastRenderedPageBreak/>
        <w:t>12.</w:t>
      </w:r>
      <w:r w:rsidRPr="000A3F8B">
        <w:rPr>
          <w:rFonts w:asciiTheme="majorBidi" w:hAnsiTheme="majorBidi" w:cstheme="majorBidi"/>
        </w:rPr>
        <w:tab/>
        <w:t xml:space="preserve">Kamali, R., M.K.D. Manshadi, and A. Mansoorifar, </w:t>
      </w:r>
      <w:r w:rsidRPr="000A3F8B">
        <w:rPr>
          <w:rFonts w:asciiTheme="majorBidi" w:hAnsiTheme="majorBidi" w:cstheme="majorBidi"/>
          <w:i/>
        </w:rPr>
        <w:t>Numerical analysis of non Newtonian fluid flow in a low voltage cascade electroosmotic micropump.</w:t>
      </w:r>
      <w:r w:rsidRPr="000A3F8B">
        <w:rPr>
          <w:rFonts w:asciiTheme="majorBidi" w:hAnsiTheme="majorBidi" w:cstheme="majorBidi"/>
        </w:rPr>
        <w:t xml:space="preserve"> Microsystem Technologies, 2016. </w:t>
      </w:r>
      <w:r w:rsidRPr="000A3F8B">
        <w:rPr>
          <w:rFonts w:asciiTheme="majorBidi" w:hAnsiTheme="majorBidi" w:cstheme="majorBidi"/>
          <w:b/>
        </w:rPr>
        <w:t>22</w:t>
      </w:r>
      <w:r w:rsidRPr="000A3F8B">
        <w:rPr>
          <w:rFonts w:asciiTheme="majorBidi" w:hAnsiTheme="majorBidi" w:cstheme="majorBidi"/>
        </w:rPr>
        <w:t>(12): p. 2901-2907.</w:t>
      </w:r>
    </w:p>
    <w:p w:rsidR="008508A5" w:rsidRPr="000A3F8B" w:rsidRDefault="008508A5" w:rsidP="008508A5">
      <w:pPr>
        <w:pStyle w:val="EndNoteBibliography"/>
        <w:ind w:left="720" w:hanging="720"/>
        <w:rPr>
          <w:rFonts w:asciiTheme="majorBidi" w:hAnsiTheme="majorBidi" w:cstheme="majorBidi"/>
        </w:rPr>
      </w:pPr>
      <w:r w:rsidRPr="000A3F8B">
        <w:rPr>
          <w:rFonts w:asciiTheme="majorBidi" w:hAnsiTheme="majorBidi" w:cstheme="majorBidi"/>
        </w:rPr>
        <w:t>13.</w:t>
      </w:r>
      <w:r w:rsidRPr="000A3F8B">
        <w:rPr>
          <w:rFonts w:asciiTheme="majorBidi" w:hAnsiTheme="majorBidi" w:cstheme="majorBidi"/>
        </w:rPr>
        <w:tab/>
        <w:t xml:space="preserve">Safaifar, F., N. Talebzadeh, and H. Veladi. </w:t>
      </w:r>
      <w:r w:rsidRPr="000A3F8B">
        <w:rPr>
          <w:rFonts w:asciiTheme="majorBidi" w:hAnsiTheme="majorBidi" w:cstheme="majorBidi"/>
          <w:i/>
        </w:rPr>
        <w:t>Design, simulation and optimization of a novel DC electroosmotic micro-infusion pump</w:t>
      </w:r>
      <w:r w:rsidRPr="000A3F8B">
        <w:rPr>
          <w:rFonts w:asciiTheme="majorBidi" w:hAnsiTheme="majorBidi" w:cstheme="majorBidi"/>
        </w:rPr>
        <w:t xml:space="preserve">. in </w:t>
      </w:r>
      <w:r w:rsidRPr="000A3F8B">
        <w:rPr>
          <w:rFonts w:asciiTheme="majorBidi" w:hAnsiTheme="majorBidi" w:cstheme="majorBidi"/>
          <w:i/>
        </w:rPr>
        <w:t>Robotics and Mechatronics (ICRoM), 2014 Second RSI/ISM International Conference on</w:t>
      </w:r>
      <w:r w:rsidRPr="000A3F8B">
        <w:rPr>
          <w:rFonts w:asciiTheme="majorBidi" w:hAnsiTheme="majorBidi" w:cstheme="majorBidi"/>
        </w:rPr>
        <w:t>. 2014. IEEE.</w:t>
      </w:r>
    </w:p>
    <w:p w:rsidR="008508A5" w:rsidRPr="000A3F8B" w:rsidRDefault="008508A5" w:rsidP="008508A5">
      <w:pPr>
        <w:pStyle w:val="EndNoteBibliography"/>
        <w:ind w:left="720" w:hanging="720"/>
        <w:rPr>
          <w:rFonts w:asciiTheme="majorBidi" w:hAnsiTheme="majorBidi" w:cstheme="majorBidi"/>
        </w:rPr>
      </w:pPr>
      <w:r w:rsidRPr="000A3F8B">
        <w:rPr>
          <w:rFonts w:asciiTheme="majorBidi" w:hAnsiTheme="majorBidi" w:cstheme="majorBidi"/>
        </w:rPr>
        <w:t>14.</w:t>
      </w:r>
      <w:r w:rsidRPr="000A3F8B">
        <w:rPr>
          <w:rFonts w:asciiTheme="majorBidi" w:hAnsiTheme="majorBidi" w:cstheme="majorBidi"/>
        </w:rPr>
        <w:tab/>
        <w:t xml:space="preserve">Wall, S., </w:t>
      </w:r>
      <w:r w:rsidRPr="000A3F8B">
        <w:rPr>
          <w:rFonts w:asciiTheme="majorBidi" w:hAnsiTheme="majorBidi" w:cstheme="majorBidi"/>
          <w:i/>
        </w:rPr>
        <w:t>The history of electrokinetic phenomena.</w:t>
      </w:r>
      <w:r w:rsidRPr="000A3F8B">
        <w:rPr>
          <w:rFonts w:asciiTheme="majorBidi" w:hAnsiTheme="majorBidi" w:cstheme="majorBidi"/>
        </w:rPr>
        <w:t xml:space="preserve"> Current Opinion in Colloid &amp; Interface Science, 2010. </w:t>
      </w:r>
      <w:r w:rsidRPr="000A3F8B">
        <w:rPr>
          <w:rFonts w:asciiTheme="majorBidi" w:hAnsiTheme="majorBidi" w:cstheme="majorBidi"/>
          <w:b/>
        </w:rPr>
        <w:t>15</w:t>
      </w:r>
      <w:r w:rsidRPr="000A3F8B">
        <w:rPr>
          <w:rFonts w:asciiTheme="majorBidi" w:hAnsiTheme="majorBidi" w:cstheme="majorBidi"/>
        </w:rPr>
        <w:t>(3): p. 119-124.</w:t>
      </w:r>
    </w:p>
    <w:p w:rsidR="00894A1E" w:rsidRPr="000A3F8B" w:rsidRDefault="001E2024" w:rsidP="008508A5">
      <w:pPr>
        <w:pStyle w:val="FigureCaption"/>
        <w:ind w:firstLine="202"/>
        <w:rPr>
          <w:rFonts w:asciiTheme="majorBidi" w:hAnsiTheme="majorBidi" w:cstheme="majorBidi"/>
          <w:b/>
          <w:bCs/>
        </w:rPr>
      </w:pPr>
      <w:r w:rsidRPr="000A3F8B">
        <w:rPr>
          <w:rFonts w:asciiTheme="majorBidi" w:hAnsiTheme="majorBidi" w:cstheme="majorBidi"/>
          <w:b/>
          <w:bCs/>
        </w:rPr>
        <w:fldChar w:fldCharType="end"/>
      </w:r>
    </w:p>
    <w:sectPr w:rsidR="00894A1E" w:rsidRPr="000A3F8B" w:rsidSect="003E1B3E">
      <w:headerReference w:type="even" r:id="rId15"/>
      <w:footerReference w:type="even" r:id="rId16"/>
      <w:footerReference w:type="default" r:id="rId17"/>
      <w:headerReference w:type="first" r:id="rId18"/>
      <w:pgSz w:w="11907" w:h="16839" w:code="9"/>
      <w:pgMar w:top="1008" w:right="936" w:bottom="1008" w:left="936" w:header="187" w:footer="216" w:gutter="0"/>
      <w:cols w:num="2" w:space="288"/>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A01D3" w:rsidRDefault="004A01D3">
      <w:r>
        <w:separator/>
      </w:r>
    </w:p>
  </w:endnote>
  <w:endnote w:type="continuationSeparator" w:id="0">
    <w:p w:rsidR="004A01D3" w:rsidRDefault="004A01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AdvP41153C">
    <w:altName w:val="Times New Roman"/>
    <w:panose1 w:val="00000000000000000000"/>
    <w:charset w:val="00"/>
    <w:family w:val="roman"/>
    <w:notTrueType/>
    <w:pitch w:val="default"/>
  </w:font>
  <w:font w:name="CenturyOldStyle-Italic">
    <w:altName w:val="Times New Roman"/>
    <w:panose1 w:val="00000000000000000000"/>
    <w:charset w:val="00"/>
    <w:family w:val="roman"/>
    <w:notTrueType/>
    <w:pitch w:val="default"/>
  </w:font>
  <w:font w:name="Segoe UI">
    <w:panose1 w:val="020B0502040204020203"/>
    <w:charset w:val="00"/>
    <w:family w:val="swiss"/>
    <w:pitch w:val="variable"/>
    <w:sig w:usb0="E10022FF" w:usb1="C000E47F" w:usb2="00000029" w:usb3="00000000" w:csb0="000001D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27508" w:rsidRPr="00C571A2" w:rsidRDefault="00627508" w:rsidP="00C571A2">
    <w:pPr>
      <w:pStyle w:val="Footer"/>
      <w:jc w:val="center"/>
      <w:rPr>
        <w:b/>
      </w:rPr>
    </w:pPr>
    <w:r w:rsidRPr="00C571A2">
      <w:rPr>
        <w:rStyle w:val="PageNumber"/>
        <w:b/>
      </w:rPr>
      <w:fldChar w:fldCharType="begin"/>
    </w:r>
    <w:r w:rsidRPr="00C571A2">
      <w:rPr>
        <w:rStyle w:val="PageNumber"/>
        <w:b/>
      </w:rPr>
      <w:instrText xml:space="preserve"> PAGE </w:instrText>
    </w:r>
    <w:r w:rsidRPr="00C571A2">
      <w:rPr>
        <w:rStyle w:val="PageNumber"/>
        <w:b/>
      </w:rPr>
      <w:fldChar w:fldCharType="separate"/>
    </w:r>
    <w:r w:rsidR="003E1B3E">
      <w:rPr>
        <w:rStyle w:val="PageNumber"/>
        <w:b/>
        <w:noProof/>
      </w:rPr>
      <w:t>2</w:t>
    </w:r>
    <w:r w:rsidRPr="00C571A2">
      <w:rPr>
        <w:rStyle w:val="PageNumber"/>
        <w:b/>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27508" w:rsidRPr="00C571A2" w:rsidRDefault="00627508" w:rsidP="00C571A2">
    <w:pPr>
      <w:pStyle w:val="Footer"/>
      <w:jc w:val="center"/>
      <w:rPr>
        <w:b/>
      </w:rPr>
    </w:pPr>
    <w:r w:rsidRPr="00C571A2">
      <w:rPr>
        <w:rStyle w:val="PageNumber"/>
        <w:b/>
      </w:rPr>
      <w:fldChar w:fldCharType="begin"/>
    </w:r>
    <w:r w:rsidRPr="00C571A2">
      <w:rPr>
        <w:rStyle w:val="PageNumber"/>
        <w:b/>
      </w:rPr>
      <w:instrText xml:space="preserve"> PAGE </w:instrText>
    </w:r>
    <w:r w:rsidRPr="00C571A2">
      <w:rPr>
        <w:rStyle w:val="PageNumber"/>
        <w:b/>
      </w:rPr>
      <w:fldChar w:fldCharType="separate"/>
    </w:r>
    <w:r w:rsidR="003D2CD3">
      <w:rPr>
        <w:rStyle w:val="PageNumber"/>
        <w:b/>
        <w:noProof/>
      </w:rPr>
      <w:t>4</w:t>
    </w:r>
    <w:r w:rsidRPr="00C571A2">
      <w:rPr>
        <w:rStyle w:val="PageNumber"/>
        <w:b/>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A01D3" w:rsidRDefault="004A01D3"/>
  </w:footnote>
  <w:footnote w:type="continuationSeparator" w:id="0">
    <w:p w:rsidR="004A01D3" w:rsidRDefault="004A01D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08A9" w:rsidRDefault="004A01D3" w:rsidP="007F08A9">
    <w:pPr>
      <w:ind w:right="360"/>
      <w:rPr>
        <w:b/>
      </w:rPr>
    </w:pPr>
    <w:r>
      <w:rPr>
        <w:b/>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811350" o:spid="_x0000_s2064" type="#_x0000_t75" style="position:absolute;margin-left:0;margin-top:0;width:501.55pt;height:161.9pt;z-index:-251658240;mso-position-horizontal:center;mso-position-horizontal-relative:margin;mso-position-vertical:center;mso-position-vertical-relative:margin" o:allowincell="f">
          <v:imagedata r:id="rId1" o:title="iastem-logo" gain="19661f" blacklevel="22938f"/>
          <w10:wrap anchorx="margin" anchory="margin"/>
        </v:shape>
      </w:pict>
    </w:r>
    <w:r w:rsidR="001E2024">
      <w:rPr>
        <w:b/>
        <w:noProof/>
        <w:lang w:bidi="fa-IR"/>
      </w:rPr>
      <w:drawing>
        <wp:anchor distT="0" distB="0" distL="114300" distR="114300" simplePos="0" relativeHeight="251656192" behindDoc="0" locked="0" layoutInCell="1" allowOverlap="1">
          <wp:simplePos x="0" y="0"/>
          <wp:positionH relativeFrom="column">
            <wp:posOffset>2543175</wp:posOffset>
          </wp:positionH>
          <wp:positionV relativeFrom="paragraph">
            <wp:posOffset>-78105</wp:posOffset>
          </wp:positionV>
          <wp:extent cx="1066800" cy="533400"/>
          <wp:effectExtent l="0" t="0" r="0" b="0"/>
          <wp:wrapSquare wrapText="bothSides"/>
          <wp:docPr id="2" name="Picture 4" descr="IJE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JEIT"/>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66800" cy="533400"/>
                  </a:xfrm>
                  <a:prstGeom prst="rect">
                    <a:avLst/>
                  </a:prstGeom>
                  <a:noFill/>
                  <a:ln>
                    <a:noFill/>
                  </a:ln>
                </pic:spPr>
              </pic:pic>
            </a:graphicData>
          </a:graphic>
          <wp14:sizeRelH relativeFrom="page">
            <wp14:pctWidth>0</wp14:pctWidth>
          </wp14:sizeRelH>
          <wp14:sizeRelV relativeFrom="page">
            <wp14:pctHeight>0</wp14:pctHeight>
          </wp14:sizeRelV>
        </wp:anchor>
      </w:drawing>
    </w:r>
    <w:r w:rsidR="007F08A9" w:rsidRPr="0087023B">
      <w:rPr>
        <w:b/>
      </w:rPr>
      <w:t xml:space="preserve">                                                    </w:t>
    </w:r>
    <w:r w:rsidR="007F08A9">
      <w:rPr>
        <w:b/>
      </w:rPr>
      <w:t xml:space="preserve">                          </w:t>
    </w:r>
    <w:r w:rsidR="007F08A9" w:rsidRPr="0087023B">
      <w:rPr>
        <w:b/>
      </w:rPr>
      <w:t xml:space="preserve"> </w:t>
    </w:r>
  </w:p>
  <w:p w:rsidR="007F08A9" w:rsidRDefault="007F08A9" w:rsidP="007F08A9">
    <w:pPr>
      <w:ind w:right="360"/>
      <w:jc w:val="center"/>
      <w:rPr>
        <w:b/>
      </w:rPr>
    </w:pPr>
    <w:r>
      <w:rPr>
        <w:b/>
      </w:rPr>
      <w:t xml:space="preserve">  </w:t>
    </w:r>
  </w:p>
  <w:p w:rsidR="007F08A9" w:rsidRPr="005960B3" w:rsidRDefault="007F08A9" w:rsidP="007F08A9">
    <w:pPr>
      <w:ind w:right="360"/>
      <w:rPr>
        <w:b/>
        <w:color w:val="4F81BD"/>
      </w:rPr>
    </w:pPr>
  </w:p>
  <w:p w:rsidR="00B15A92" w:rsidRPr="00CD5F3B" w:rsidRDefault="00B15A92" w:rsidP="00B15A92">
    <w:pPr>
      <w:ind w:right="360"/>
      <w:jc w:val="center"/>
      <w:rPr>
        <w:b/>
        <w:color w:val="3366FF"/>
        <w:sz w:val="24"/>
        <w:szCs w:val="24"/>
      </w:rPr>
    </w:pPr>
    <w:r>
      <w:rPr>
        <w:b/>
        <w:color w:val="3366FF"/>
        <w:sz w:val="24"/>
        <w:szCs w:val="24"/>
      </w:rPr>
      <w:t xml:space="preserve">  </w:t>
    </w:r>
    <w:r w:rsidRPr="00CD5F3B">
      <w:rPr>
        <w:b/>
        <w:color w:val="3366FF"/>
        <w:sz w:val="24"/>
        <w:szCs w:val="24"/>
      </w:rPr>
      <w:t>ISSN:2277-3754</w:t>
    </w:r>
  </w:p>
  <w:p w:rsidR="007F08A9" w:rsidRDefault="007F08A9" w:rsidP="007F08A9">
    <w:pPr>
      <w:ind w:right="360"/>
      <w:jc w:val="center"/>
      <w:rPr>
        <w:b/>
      </w:rPr>
    </w:pPr>
    <w:r>
      <w:rPr>
        <w:b/>
      </w:rPr>
      <w:t>International Journal of Engineering and Innovative Technology</w:t>
    </w:r>
    <w:r w:rsidRPr="0087023B">
      <w:rPr>
        <w:b/>
      </w:rPr>
      <w:t xml:space="preserve"> (</w:t>
    </w:r>
    <w:r>
      <w:rPr>
        <w:b/>
      </w:rPr>
      <w:t>IJEIT)</w:t>
    </w:r>
  </w:p>
  <w:p w:rsidR="00627508" w:rsidRPr="007F08A9" w:rsidRDefault="00182A8D" w:rsidP="007F08A9">
    <w:pPr>
      <w:pStyle w:val="Header"/>
      <w:jc w:val="center"/>
    </w:pPr>
    <w:r>
      <w:rPr>
        <w:b/>
      </w:rPr>
      <w:t xml:space="preserve">Volume 1, Issue </w:t>
    </w:r>
    <w:r w:rsidR="00C8649E">
      <w:rPr>
        <w:b/>
      </w:rPr>
      <w:t>3</w:t>
    </w:r>
    <w:r>
      <w:rPr>
        <w:b/>
      </w:rPr>
      <w:t>,</w:t>
    </w:r>
    <w:r w:rsidR="00B15A92">
      <w:rPr>
        <w:b/>
      </w:rPr>
      <w:t xml:space="preserve"> </w:t>
    </w:r>
    <w:r w:rsidR="00C8649E">
      <w:rPr>
        <w:b/>
      </w:rPr>
      <w:t>March</w:t>
    </w:r>
    <w:r>
      <w:rPr>
        <w:b/>
      </w:rPr>
      <w:t xml:space="preserve"> 2012</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0128" w:rsidRDefault="004A01D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811349" o:spid="_x0000_s2063" type="#_x0000_t75" style="position:absolute;margin-left:0;margin-top:0;width:501.55pt;height:161.9pt;z-index:-251659264;mso-position-horizontal:center;mso-position-horizontal-relative:margin;mso-position-vertical:center;mso-position-vertical-relative:margin" o:allowincell="f">
          <v:imagedata r:id="rId1" o:title="iastem-logo"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1">
    <w:nsid w:val="FFFFFFFB"/>
    <w:multiLevelType w:val="multilevel"/>
    <w:tmpl w:val="10E44466"/>
    <w:lvl w:ilvl="0">
      <w:start w:val="1"/>
      <w:numFmt w:val="upperRoman"/>
      <w:pStyle w:val="Heading1"/>
      <w:lvlText w:val="%1."/>
      <w:legacy w:legacy="1" w:legacySpace="144" w:legacyIndent="144"/>
      <w:lvlJc w:val="left"/>
    </w:lvl>
    <w:lvl w:ilvl="1">
      <w:start w:val="1"/>
      <w:numFmt w:val="upperLetter"/>
      <w:pStyle w:val="Heading2"/>
      <w:lvlText w:val="%2."/>
      <w:legacy w:legacy="1" w:legacySpace="144" w:legacyIndent="144"/>
      <w:lvlJc w:val="left"/>
    </w:lvl>
    <w:lvl w:ilvl="2">
      <w:start w:val="1"/>
      <w:numFmt w:val="decimal"/>
      <w:pStyle w:val="Heading3"/>
      <w:lvlText w:val="%3)"/>
      <w:legacy w:legacy="1" w:legacySpace="144" w:legacyIndent="144"/>
      <w:lvlJc w:val="left"/>
    </w:lvl>
    <w:lvl w:ilvl="3">
      <w:start w:val="1"/>
      <w:numFmt w:val="lowerLetter"/>
      <w:pStyle w:val="Heading4"/>
      <w:lvlText w:val="%4)"/>
      <w:legacy w:legacy="1" w:legacySpace="0" w:legacyIndent="720"/>
      <w:lvlJc w:val="left"/>
      <w:pPr>
        <w:ind w:left="1152" w:hanging="720"/>
      </w:pPr>
    </w:lvl>
    <w:lvl w:ilvl="4">
      <w:start w:val="1"/>
      <w:numFmt w:val="decimal"/>
      <w:pStyle w:val="Heading5"/>
      <w:lvlText w:val="(%5)"/>
      <w:legacy w:legacy="1" w:legacySpace="0" w:legacyIndent="720"/>
      <w:lvlJc w:val="left"/>
      <w:pPr>
        <w:ind w:left="1872" w:hanging="720"/>
      </w:pPr>
    </w:lvl>
    <w:lvl w:ilvl="5">
      <w:start w:val="1"/>
      <w:numFmt w:val="lowerLetter"/>
      <w:pStyle w:val="Heading6"/>
      <w:lvlText w:val="(%6)"/>
      <w:legacy w:legacy="1" w:legacySpace="0" w:legacyIndent="720"/>
      <w:lvlJc w:val="left"/>
      <w:pPr>
        <w:ind w:left="2592" w:hanging="720"/>
      </w:pPr>
    </w:lvl>
    <w:lvl w:ilvl="6">
      <w:start w:val="1"/>
      <w:numFmt w:val="lowerRoman"/>
      <w:pStyle w:val="Heading7"/>
      <w:lvlText w:val="(%7)"/>
      <w:legacy w:legacy="1" w:legacySpace="0" w:legacyIndent="720"/>
      <w:lvlJc w:val="left"/>
      <w:pPr>
        <w:ind w:left="3312" w:hanging="720"/>
      </w:pPr>
    </w:lvl>
    <w:lvl w:ilvl="7">
      <w:start w:val="1"/>
      <w:numFmt w:val="lowerLetter"/>
      <w:pStyle w:val="Heading8"/>
      <w:lvlText w:val="(%8)"/>
      <w:legacy w:legacy="1" w:legacySpace="0" w:legacyIndent="720"/>
      <w:lvlJc w:val="left"/>
      <w:pPr>
        <w:ind w:left="4032" w:hanging="720"/>
      </w:pPr>
    </w:lvl>
    <w:lvl w:ilvl="8">
      <w:start w:val="1"/>
      <w:numFmt w:val="lowerRoman"/>
      <w:pStyle w:val="Heading9"/>
      <w:lvlText w:val="(%9)"/>
      <w:legacy w:legacy="1" w:legacySpace="0" w:legacyIndent="720"/>
      <w:lvlJc w:val="left"/>
      <w:pPr>
        <w:ind w:left="4752" w:hanging="720"/>
      </w:pPr>
    </w:lvl>
  </w:abstractNum>
  <w:abstractNum w:abstractNumId="1" w15:restartNumberingAfterBreak="0">
    <w:nsid w:val="1B0B1D66"/>
    <w:multiLevelType w:val="singleLevel"/>
    <w:tmpl w:val="0BEC9FB0"/>
    <w:lvl w:ilvl="0">
      <w:start w:val="1"/>
      <w:numFmt w:val="none"/>
      <w:lvlText w:val=""/>
      <w:legacy w:legacy="1" w:legacySpace="0" w:legacyIndent="0"/>
      <w:lvlJc w:val="left"/>
      <w:pPr>
        <w:ind w:left="288"/>
      </w:pPr>
    </w:lvl>
  </w:abstractNum>
  <w:abstractNum w:abstractNumId="2" w15:restartNumberingAfterBreak="0">
    <w:nsid w:val="2517274C"/>
    <w:multiLevelType w:val="singleLevel"/>
    <w:tmpl w:val="04090011"/>
    <w:lvl w:ilvl="0">
      <w:start w:val="1"/>
      <w:numFmt w:val="decimal"/>
      <w:lvlText w:val="%1)"/>
      <w:lvlJc w:val="left"/>
      <w:pPr>
        <w:tabs>
          <w:tab w:val="num" w:pos="360"/>
        </w:tabs>
        <w:ind w:left="360" w:hanging="360"/>
      </w:pPr>
    </w:lvl>
  </w:abstractNum>
  <w:abstractNum w:abstractNumId="3" w15:restartNumberingAfterBreak="0">
    <w:nsid w:val="2D234D8B"/>
    <w:multiLevelType w:val="singleLevel"/>
    <w:tmpl w:val="0409000F"/>
    <w:lvl w:ilvl="0">
      <w:start w:val="1"/>
      <w:numFmt w:val="decimal"/>
      <w:lvlText w:val="%1."/>
      <w:lvlJc w:val="left"/>
      <w:pPr>
        <w:tabs>
          <w:tab w:val="num" w:pos="360"/>
        </w:tabs>
        <w:ind w:left="360" w:hanging="360"/>
      </w:pPr>
    </w:lvl>
  </w:abstractNum>
  <w:abstractNum w:abstractNumId="4" w15:restartNumberingAfterBreak="0">
    <w:nsid w:val="2F8B23F8"/>
    <w:multiLevelType w:val="singleLevel"/>
    <w:tmpl w:val="12CEED98"/>
    <w:lvl w:ilvl="0">
      <w:start w:val="1"/>
      <w:numFmt w:val="decimal"/>
      <w:lvlText w:val="%1."/>
      <w:legacy w:legacy="1" w:legacySpace="0" w:legacyIndent="360"/>
      <w:lvlJc w:val="left"/>
      <w:pPr>
        <w:ind w:left="360" w:hanging="360"/>
      </w:pPr>
    </w:lvl>
  </w:abstractNum>
  <w:abstractNum w:abstractNumId="5" w15:restartNumberingAfterBreak="0">
    <w:nsid w:val="3A877D64"/>
    <w:multiLevelType w:val="singleLevel"/>
    <w:tmpl w:val="5DA6FC16"/>
    <w:lvl w:ilvl="0">
      <w:start w:val="1"/>
      <w:numFmt w:val="decimal"/>
      <w:pStyle w:val="References"/>
      <w:lvlText w:val="[%1]"/>
      <w:lvlJc w:val="left"/>
      <w:pPr>
        <w:tabs>
          <w:tab w:val="num" w:pos="360"/>
        </w:tabs>
        <w:ind w:left="360" w:hanging="360"/>
      </w:pPr>
    </w:lvl>
  </w:abstractNum>
  <w:abstractNum w:abstractNumId="6" w15:restartNumberingAfterBreak="0">
    <w:nsid w:val="3AAC1CFC"/>
    <w:multiLevelType w:val="singleLevel"/>
    <w:tmpl w:val="3A8EC28E"/>
    <w:lvl w:ilvl="0">
      <w:start w:val="1"/>
      <w:numFmt w:val="decimal"/>
      <w:lvlText w:val="[%1]"/>
      <w:lvlJc w:val="left"/>
      <w:pPr>
        <w:tabs>
          <w:tab w:val="num" w:pos="360"/>
        </w:tabs>
        <w:ind w:left="360" w:hanging="360"/>
      </w:pPr>
    </w:lvl>
  </w:abstractNum>
  <w:abstractNum w:abstractNumId="7" w15:restartNumberingAfterBreak="0">
    <w:nsid w:val="47332F9F"/>
    <w:multiLevelType w:val="singleLevel"/>
    <w:tmpl w:val="488EC81A"/>
    <w:lvl w:ilvl="0">
      <w:start w:val="1"/>
      <w:numFmt w:val="decimal"/>
      <w:lvlText w:val="%1."/>
      <w:legacy w:legacy="1" w:legacySpace="0" w:legacyIndent="360"/>
      <w:lvlJc w:val="left"/>
      <w:pPr>
        <w:ind w:left="360" w:hanging="360"/>
      </w:pPr>
    </w:lvl>
  </w:abstractNum>
  <w:abstractNum w:abstractNumId="8" w15:restartNumberingAfterBreak="0">
    <w:nsid w:val="4D0B59CF"/>
    <w:multiLevelType w:val="singleLevel"/>
    <w:tmpl w:val="4A4223A6"/>
    <w:lvl w:ilvl="0">
      <w:start w:val="1"/>
      <w:numFmt w:val="decimal"/>
      <w:lvlText w:val="%1."/>
      <w:legacy w:legacy="1" w:legacySpace="0" w:legacyIndent="360"/>
      <w:lvlJc w:val="left"/>
      <w:pPr>
        <w:ind w:left="360" w:hanging="360"/>
      </w:pPr>
    </w:lvl>
  </w:abstractNum>
  <w:abstractNum w:abstractNumId="9" w15:restartNumberingAfterBreak="0">
    <w:nsid w:val="55630736"/>
    <w:multiLevelType w:val="singleLevel"/>
    <w:tmpl w:val="0BEC9FB0"/>
    <w:lvl w:ilvl="0">
      <w:start w:val="1"/>
      <w:numFmt w:val="none"/>
      <w:lvlText w:val=""/>
      <w:legacy w:legacy="1" w:legacySpace="0" w:legacyIndent="0"/>
      <w:lvlJc w:val="left"/>
      <w:pPr>
        <w:ind w:left="288"/>
      </w:pPr>
    </w:lvl>
  </w:abstractNum>
  <w:abstractNum w:abstractNumId="10" w15:restartNumberingAfterBreak="0">
    <w:nsid w:val="6DC3293B"/>
    <w:multiLevelType w:val="singleLevel"/>
    <w:tmpl w:val="3A8EC28E"/>
    <w:lvl w:ilvl="0">
      <w:start w:val="1"/>
      <w:numFmt w:val="decimal"/>
      <w:lvlText w:val="[%1]"/>
      <w:lvlJc w:val="left"/>
      <w:pPr>
        <w:tabs>
          <w:tab w:val="num" w:pos="360"/>
        </w:tabs>
        <w:ind w:left="360" w:hanging="360"/>
      </w:pPr>
    </w:lvl>
  </w:abstractNum>
  <w:abstractNum w:abstractNumId="11" w15:restartNumberingAfterBreak="0">
    <w:nsid w:val="77E315E9"/>
    <w:multiLevelType w:val="singleLevel"/>
    <w:tmpl w:val="0BEC9FB0"/>
    <w:lvl w:ilvl="0">
      <w:start w:val="1"/>
      <w:numFmt w:val="none"/>
      <w:lvlText w:val=""/>
      <w:legacy w:legacy="1" w:legacySpace="0" w:legacyIndent="0"/>
      <w:lvlJc w:val="left"/>
      <w:pPr>
        <w:ind w:left="288"/>
      </w:pPr>
    </w:lvl>
  </w:abstractNum>
  <w:num w:numId="1">
    <w:abstractNumId w:val="0"/>
  </w:num>
  <w:num w:numId="2">
    <w:abstractNumId w:val="4"/>
  </w:num>
  <w:num w:numId="3">
    <w:abstractNumId w:val="4"/>
    <w:lvlOverride w:ilvl="0">
      <w:lvl w:ilvl="0">
        <w:start w:val="1"/>
        <w:numFmt w:val="decimal"/>
        <w:lvlText w:val="%1."/>
        <w:legacy w:legacy="1" w:legacySpace="0" w:legacyIndent="360"/>
        <w:lvlJc w:val="left"/>
        <w:pPr>
          <w:ind w:left="360" w:hanging="360"/>
        </w:pPr>
      </w:lvl>
    </w:lvlOverride>
  </w:num>
  <w:num w:numId="4">
    <w:abstractNumId w:val="4"/>
    <w:lvlOverride w:ilvl="0">
      <w:lvl w:ilvl="0">
        <w:start w:val="1"/>
        <w:numFmt w:val="decimal"/>
        <w:lvlText w:val="%1."/>
        <w:legacy w:legacy="1" w:legacySpace="0" w:legacyIndent="360"/>
        <w:lvlJc w:val="left"/>
        <w:pPr>
          <w:ind w:left="360" w:hanging="360"/>
        </w:pPr>
      </w:lvl>
    </w:lvlOverride>
  </w:num>
  <w:num w:numId="5">
    <w:abstractNumId w:val="4"/>
    <w:lvlOverride w:ilvl="0">
      <w:lvl w:ilvl="0">
        <w:start w:val="1"/>
        <w:numFmt w:val="decimal"/>
        <w:lvlText w:val="%1."/>
        <w:legacy w:legacy="1" w:legacySpace="0" w:legacyIndent="360"/>
        <w:lvlJc w:val="left"/>
        <w:pPr>
          <w:ind w:left="360" w:hanging="360"/>
        </w:pPr>
      </w:lvl>
    </w:lvlOverride>
  </w:num>
  <w:num w:numId="6">
    <w:abstractNumId w:val="7"/>
  </w:num>
  <w:num w:numId="7">
    <w:abstractNumId w:val="7"/>
    <w:lvlOverride w:ilvl="0">
      <w:lvl w:ilvl="0">
        <w:start w:val="1"/>
        <w:numFmt w:val="decimal"/>
        <w:lvlText w:val="%1."/>
        <w:legacy w:legacy="1" w:legacySpace="0" w:legacyIndent="360"/>
        <w:lvlJc w:val="left"/>
        <w:pPr>
          <w:ind w:left="360" w:hanging="360"/>
        </w:pPr>
      </w:lvl>
    </w:lvlOverride>
  </w:num>
  <w:num w:numId="8">
    <w:abstractNumId w:val="7"/>
    <w:lvlOverride w:ilvl="0">
      <w:lvl w:ilvl="0">
        <w:start w:val="1"/>
        <w:numFmt w:val="decimal"/>
        <w:lvlText w:val="%1."/>
        <w:legacy w:legacy="1" w:legacySpace="0" w:legacyIndent="360"/>
        <w:lvlJc w:val="left"/>
        <w:pPr>
          <w:ind w:left="360" w:hanging="360"/>
        </w:pPr>
      </w:lvl>
    </w:lvlOverride>
  </w:num>
  <w:num w:numId="9">
    <w:abstractNumId w:val="7"/>
    <w:lvlOverride w:ilvl="0">
      <w:lvl w:ilvl="0">
        <w:start w:val="1"/>
        <w:numFmt w:val="decimal"/>
        <w:lvlText w:val="%1."/>
        <w:legacy w:legacy="1" w:legacySpace="0" w:legacyIndent="360"/>
        <w:lvlJc w:val="left"/>
        <w:pPr>
          <w:ind w:left="360" w:hanging="360"/>
        </w:pPr>
      </w:lvl>
    </w:lvlOverride>
  </w:num>
  <w:num w:numId="10">
    <w:abstractNumId w:val="7"/>
    <w:lvlOverride w:ilvl="0">
      <w:lvl w:ilvl="0">
        <w:start w:val="1"/>
        <w:numFmt w:val="decimal"/>
        <w:lvlText w:val="%1."/>
        <w:legacy w:legacy="1" w:legacySpace="0" w:legacyIndent="360"/>
        <w:lvlJc w:val="left"/>
        <w:pPr>
          <w:ind w:left="360" w:hanging="360"/>
        </w:pPr>
      </w:lvl>
    </w:lvlOverride>
  </w:num>
  <w:num w:numId="11">
    <w:abstractNumId w:val="7"/>
    <w:lvlOverride w:ilvl="0">
      <w:lvl w:ilvl="0">
        <w:start w:val="1"/>
        <w:numFmt w:val="decimal"/>
        <w:lvlText w:val="%1."/>
        <w:legacy w:legacy="1" w:legacySpace="0" w:legacyIndent="360"/>
        <w:lvlJc w:val="left"/>
        <w:pPr>
          <w:ind w:left="360" w:hanging="360"/>
        </w:pPr>
      </w:lvl>
    </w:lvlOverride>
  </w:num>
  <w:num w:numId="12">
    <w:abstractNumId w:val="5"/>
  </w:num>
  <w:num w:numId="13">
    <w:abstractNumId w:val="1"/>
  </w:num>
  <w:num w:numId="14">
    <w:abstractNumId w:val="9"/>
  </w:num>
  <w:num w:numId="15">
    <w:abstractNumId w:val="8"/>
  </w:num>
  <w:num w:numId="16">
    <w:abstractNumId w:val="11"/>
  </w:num>
  <w:num w:numId="17">
    <w:abstractNumId w:val="3"/>
  </w:num>
  <w:num w:numId="18">
    <w:abstractNumId w:val="2"/>
  </w:num>
  <w:num w:numId="19">
    <w:abstractNumId w:val="10"/>
  </w:num>
  <w:num w:numId="2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gutterAtTop/>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02"/>
  <w:doNotHyphenateCaps/>
  <w:drawingGridHorizontalSpacing w:val="120"/>
  <w:drawingGridVerticalSpacing w:val="120"/>
  <w:displayHorizontalDrawingGridEvery w:val="0"/>
  <w:displayVerticalDrawingGridEvery w:val="3"/>
  <w:doNotUseMarginsForDrawingGridOrigin/>
  <w:characterSpacingControl w:val="compressPunctuation"/>
  <w:hdrShapeDefaults>
    <o:shapedefaults v:ext="edit" spidmax="2065"/>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Numbered&lt;/Style&gt;&lt;LeftDelim&gt;{&lt;/LeftDelim&gt;&lt;RightDelim&gt;}&lt;/RightDelim&gt;&lt;FontName&gt;Times New Roman&lt;/FontName&gt;&lt;FontSize&gt;8&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Libraries&gt;"/>
  </w:docVars>
  <w:rsids>
    <w:rsidRoot w:val="00EB092C"/>
    <w:rsid w:val="00002275"/>
    <w:rsid w:val="00003785"/>
    <w:rsid w:val="00053099"/>
    <w:rsid w:val="0006545C"/>
    <w:rsid w:val="0009450F"/>
    <w:rsid w:val="000A3F8B"/>
    <w:rsid w:val="000B3D86"/>
    <w:rsid w:val="000C56A2"/>
    <w:rsid w:val="000E4C10"/>
    <w:rsid w:val="001002AF"/>
    <w:rsid w:val="00106077"/>
    <w:rsid w:val="00120134"/>
    <w:rsid w:val="00173C6A"/>
    <w:rsid w:val="001741B9"/>
    <w:rsid w:val="001748DD"/>
    <w:rsid w:val="00182A8D"/>
    <w:rsid w:val="001B310F"/>
    <w:rsid w:val="001C5E06"/>
    <w:rsid w:val="001E2024"/>
    <w:rsid w:val="00204494"/>
    <w:rsid w:val="002123BA"/>
    <w:rsid w:val="002223C5"/>
    <w:rsid w:val="00245BD0"/>
    <w:rsid w:val="002B0128"/>
    <w:rsid w:val="002B6F01"/>
    <w:rsid w:val="002D4C67"/>
    <w:rsid w:val="002F2DB1"/>
    <w:rsid w:val="00330793"/>
    <w:rsid w:val="003464D0"/>
    <w:rsid w:val="00360507"/>
    <w:rsid w:val="0037176E"/>
    <w:rsid w:val="0038136C"/>
    <w:rsid w:val="0039620F"/>
    <w:rsid w:val="003A037C"/>
    <w:rsid w:val="003A4286"/>
    <w:rsid w:val="003D2CD3"/>
    <w:rsid w:val="003D4CD8"/>
    <w:rsid w:val="003E0A95"/>
    <w:rsid w:val="003E1B3E"/>
    <w:rsid w:val="004257EB"/>
    <w:rsid w:val="004A01D3"/>
    <w:rsid w:val="004A6849"/>
    <w:rsid w:val="004C7DD6"/>
    <w:rsid w:val="004D01B1"/>
    <w:rsid w:val="005255B1"/>
    <w:rsid w:val="00565A18"/>
    <w:rsid w:val="00571CD5"/>
    <w:rsid w:val="005960B3"/>
    <w:rsid w:val="005A50ED"/>
    <w:rsid w:val="005C19D1"/>
    <w:rsid w:val="005C3682"/>
    <w:rsid w:val="005F2365"/>
    <w:rsid w:val="005F3E0A"/>
    <w:rsid w:val="00612E1F"/>
    <w:rsid w:val="00627508"/>
    <w:rsid w:val="00640CE1"/>
    <w:rsid w:val="0065458A"/>
    <w:rsid w:val="00655DDD"/>
    <w:rsid w:val="00666A6D"/>
    <w:rsid w:val="006C4E75"/>
    <w:rsid w:val="00702A97"/>
    <w:rsid w:val="00720142"/>
    <w:rsid w:val="00775E04"/>
    <w:rsid w:val="007833CD"/>
    <w:rsid w:val="00787122"/>
    <w:rsid w:val="00792A02"/>
    <w:rsid w:val="00796C2F"/>
    <w:rsid w:val="007B3708"/>
    <w:rsid w:val="007B588F"/>
    <w:rsid w:val="007C1FE5"/>
    <w:rsid w:val="007C2564"/>
    <w:rsid w:val="007C5EB3"/>
    <w:rsid w:val="007F08A9"/>
    <w:rsid w:val="008358C4"/>
    <w:rsid w:val="008508A5"/>
    <w:rsid w:val="0087023B"/>
    <w:rsid w:val="00894A1E"/>
    <w:rsid w:val="008B48D1"/>
    <w:rsid w:val="008D2C40"/>
    <w:rsid w:val="008E6EF2"/>
    <w:rsid w:val="008F0D2E"/>
    <w:rsid w:val="00905231"/>
    <w:rsid w:val="00912287"/>
    <w:rsid w:val="009500D7"/>
    <w:rsid w:val="0095420B"/>
    <w:rsid w:val="00960ABD"/>
    <w:rsid w:val="009810CA"/>
    <w:rsid w:val="009A20D1"/>
    <w:rsid w:val="009C0274"/>
    <w:rsid w:val="009D3555"/>
    <w:rsid w:val="009D6E5A"/>
    <w:rsid w:val="009F1954"/>
    <w:rsid w:val="00AC7AD8"/>
    <w:rsid w:val="00B03A26"/>
    <w:rsid w:val="00B079F9"/>
    <w:rsid w:val="00B15A92"/>
    <w:rsid w:val="00B61DF5"/>
    <w:rsid w:val="00B61EDA"/>
    <w:rsid w:val="00B97714"/>
    <w:rsid w:val="00BA5AC9"/>
    <w:rsid w:val="00BD7918"/>
    <w:rsid w:val="00C465E9"/>
    <w:rsid w:val="00C51965"/>
    <w:rsid w:val="00C571A2"/>
    <w:rsid w:val="00C64A13"/>
    <w:rsid w:val="00C75054"/>
    <w:rsid w:val="00C8649E"/>
    <w:rsid w:val="00CA2017"/>
    <w:rsid w:val="00CB654C"/>
    <w:rsid w:val="00CD5F3B"/>
    <w:rsid w:val="00CE738A"/>
    <w:rsid w:val="00D0150E"/>
    <w:rsid w:val="00D31D74"/>
    <w:rsid w:val="00D40B29"/>
    <w:rsid w:val="00D5325D"/>
    <w:rsid w:val="00D66039"/>
    <w:rsid w:val="00D84910"/>
    <w:rsid w:val="00D9137F"/>
    <w:rsid w:val="00E60643"/>
    <w:rsid w:val="00E63757"/>
    <w:rsid w:val="00E9006E"/>
    <w:rsid w:val="00EB092C"/>
    <w:rsid w:val="00EC5029"/>
    <w:rsid w:val="00EE771C"/>
    <w:rsid w:val="00F42F8B"/>
    <w:rsid w:val="00F50ABA"/>
    <w:rsid w:val="00F66F56"/>
    <w:rsid w:val="00F857DD"/>
    <w:rsid w:val="00F85D50"/>
    <w:rsid w:val="00F9275E"/>
    <w:rsid w:val="00FA6E8A"/>
    <w:rsid w:val="00FA7A6F"/>
    <w:rsid w:val="00FC3305"/>
    <w:rsid w:val="00FD4049"/>
    <w:rsid w:val="00FD5481"/>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65"/>
    <o:shapelayout v:ext="edit">
      <o:idmap v:ext="edit" data="1"/>
    </o:shapelayout>
  </w:shapeDefaults>
  <w:decimalSymbol w:val="."/>
  <w:listSeparator w:val=";"/>
  <w14:docId w14:val="4F817687"/>
  <w15:chartTrackingRefBased/>
  <w15:docId w15:val="{CB96DA71-A488-4989-A0C7-243817E73A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PMingLiU" w:hAnsi="Times New Roman" w:cs="Times New Roman"/>
        <w:lang w:val="en-US" w:eastAsia="en-US" w:bidi="fa-IR"/>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F3E0A"/>
    <w:pPr>
      <w:autoSpaceDE w:val="0"/>
      <w:autoSpaceDN w:val="0"/>
    </w:pPr>
    <w:rPr>
      <w:lang w:bidi="ar-SA"/>
    </w:rPr>
  </w:style>
  <w:style w:type="paragraph" w:styleId="Heading1">
    <w:name w:val="heading 1"/>
    <w:basedOn w:val="Normal"/>
    <w:next w:val="Normal"/>
    <w:link w:val="Heading1Char"/>
    <w:qFormat/>
    <w:pPr>
      <w:keepNext/>
      <w:numPr>
        <w:numId w:val="1"/>
      </w:numPr>
      <w:spacing w:before="240" w:after="80"/>
      <w:jc w:val="center"/>
      <w:outlineLvl w:val="0"/>
    </w:pPr>
    <w:rPr>
      <w:smallCaps/>
      <w:kern w:val="28"/>
    </w:rPr>
  </w:style>
  <w:style w:type="paragraph" w:styleId="Heading2">
    <w:name w:val="heading 2"/>
    <w:basedOn w:val="Normal"/>
    <w:next w:val="Normal"/>
    <w:qFormat/>
    <w:pPr>
      <w:keepNext/>
      <w:numPr>
        <w:ilvl w:val="1"/>
        <w:numId w:val="1"/>
      </w:numPr>
      <w:spacing w:before="120" w:after="60"/>
      <w:ind w:left="144"/>
      <w:outlineLvl w:val="1"/>
    </w:pPr>
    <w:rPr>
      <w:i/>
      <w:iCs/>
    </w:rPr>
  </w:style>
  <w:style w:type="paragraph" w:styleId="Heading3">
    <w:name w:val="heading 3"/>
    <w:basedOn w:val="Normal"/>
    <w:next w:val="Normal"/>
    <w:qFormat/>
    <w:pPr>
      <w:keepNext/>
      <w:numPr>
        <w:ilvl w:val="2"/>
        <w:numId w:val="1"/>
      </w:numPr>
      <w:ind w:left="288"/>
      <w:outlineLvl w:val="2"/>
    </w:pPr>
    <w:rPr>
      <w:i/>
      <w:iCs/>
    </w:rPr>
  </w:style>
  <w:style w:type="paragraph" w:styleId="Heading4">
    <w:name w:val="heading 4"/>
    <w:basedOn w:val="Normal"/>
    <w:next w:val="Normal"/>
    <w:qFormat/>
    <w:pPr>
      <w:keepNext/>
      <w:numPr>
        <w:ilvl w:val="3"/>
        <w:numId w:val="1"/>
      </w:numPr>
      <w:spacing w:before="240" w:after="60"/>
      <w:outlineLvl w:val="3"/>
    </w:pPr>
    <w:rPr>
      <w:i/>
      <w:iCs/>
      <w:sz w:val="18"/>
      <w:szCs w:val="18"/>
    </w:rPr>
  </w:style>
  <w:style w:type="paragraph" w:styleId="Heading5">
    <w:name w:val="heading 5"/>
    <w:basedOn w:val="Normal"/>
    <w:next w:val="Normal"/>
    <w:qFormat/>
    <w:pPr>
      <w:numPr>
        <w:ilvl w:val="4"/>
        <w:numId w:val="1"/>
      </w:numPr>
      <w:spacing w:before="240" w:after="60"/>
      <w:outlineLvl w:val="4"/>
    </w:pPr>
    <w:rPr>
      <w:sz w:val="18"/>
      <w:szCs w:val="18"/>
    </w:rPr>
  </w:style>
  <w:style w:type="paragraph" w:styleId="Heading6">
    <w:name w:val="heading 6"/>
    <w:basedOn w:val="Normal"/>
    <w:next w:val="Normal"/>
    <w:qFormat/>
    <w:pPr>
      <w:numPr>
        <w:ilvl w:val="5"/>
        <w:numId w:val="1"/>
      </w:numPr>
      <w:spacing w:before="240" w:after="60"/>
      <w:outlineLvl w:val="5"/>
    </w:pPr>
    <w:rPr>
      <w:i/>
      <w:iCs/>
      <w:sz w:val="16"/>
      <w:szCs w:val="16"/>
    </w:rPr>
  </w:style>
  <w:style w:type="paragraph" w:styleId="Heading7">
    <w:name w:val="heading 7"/>
    <w:basedOn w:val="Normal"/>
    <w:next w:val="Normal"/>
    <w:qFormat/>
    <w:pPr>
      <w:numPr>
        <w:ilvl w:val="6"/>
        <w:numId w:val="1"/>
      </w:numPr>
      <w:spacing w:before="240" w:after="60"/>
      <w:outlineLvl w:val="6"/>
    </w:pPr>
    <w:rPr>
      <w:sz w:val="16"/>
      <w:szCs w:val="16"/>
    </w:rPr>
  </w:style>
  <w:style w:type="paragraph" w:styleId="Heading8">
    <w:name w:val="heading 8"/>
    <w:basedOn w:val="Normal"/>
    <w:next w:val="Normal"/>
    <w:qFormat/>
    <w:pPr>
      <w:numPr>
        <w:ilvl w:val="7"/>
        <w:numId w:val="1"/>
      </w:numPr>
      <w:spacing w:before="240" w:after="60"/>
      <w:outlineLvl w:val="7"/>
    </w:pPr>
    <w:rPr>
      <w:i/>
      <w:iCs/>
      <w:sz w:val="16"/>
      <w:szCs w:val="16"/>
    </w:rPr>
  </w:style>
  <w:style w:type="paragraph" w:styleId="Heading9">
    <w:name w:val="heading 9"/>
    <w:basedOn w:val="Normal"/>
    <w:next w:val="Normal"/>
    <w:qFormat/>
    <w:pPr>
      <w:numPr>
        <w:ilvl w:val="8"/>
        <w:numId w:val="1"/>
      </w:numPr>
      <w:spacing w:before="240" w:after="60"/>
      <w:outlineLvl w:val="8"/>
    </w:pPr>
    <w:rPr>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stract">
    <w:name w:val="Abstract"/>
    <w:basedOn w:val="Normal"/>
    <w:next w:val="Normal"/>
    <w:pPr>
      <w:spacing w:before="20"/>
      <w:ind w:firstLine="202"/>
      <w:jc w:val="both"/>
    </w:pPr>
    <w:rPr>
      <w:b/>
      <w:bCs/>
      <w:sz w:val="18"/>
      <w:szCs w:val="18"/>
    </w:rPr>
  </w:style>
  <w:style w:type="paragraph" w:customStyle="1" w:styleId="Authors">
    <w:name w:val="Authors"/>
    <w:basedOn w:val="Normal"/>
    <w:next w:val="Normal"/>
    <w:pPr>
      <w:framePr w:w="9072" w:hSpace="187" w:vSpace="187" w:wrap="notBeside" w:vAnchor="text" w:hAnchor="page" w:xAlign="center" w:y="1"/>
      <w:spacing w:after="320"/>
      <w:jc w:val="center"/>
    </w:pPr>
    <w:rPr>
      <w:sz w:val="22"/>
      <w:szCs w:val="22"/>
    </w:rPr>
  </w:style>
  <w:style w:type="character" w:customStyle="1" w:styleId="MemberType">
    <w:name w:val="MemberType"/>
    <w:rPr>
      <w:rFonts w:ascii="Times New Roman" w:hAnsi="Times New Roman" w:cs="Times New Roman"/>
      <w:i/>
      <w:iCs/>
      <w:sz w:val="22"/>
      <w:szCs w:val="22"/>
    </w:rPr>
  </w:style>
  <w:style w:type="paragraph" w:styleId="Title">
    <w:name w:val="Title"/>
    <w:basedOn w:val="Normal"/>
    <w:next w:val="Normal"/>
    <w:qFormat/>
    <w:pPr>
      <w:framePr w:w="9360" w:hSpace="187" w:vSpace="187" w:wrap="notBeside" w:vAnchor="text" w:hAnchor="page" w:xAlign="center" w:y="1"/>
      <w:jc w:val="center"/>
    </w:pPr>
    <w:rPr>
      <w:kern w:val="28"/>
      <w:sz w:val="48"/>
      <w:szCs w:val="48"/>
    </w:rPr>
  </w:style>
  <w:style w:type="paragraph" w:styleId="FootnoteText">
    <w:name w:val="footnote text"/>
    <w:basedOn w:val="Normal"/>
    <w:semiHidden/>
    <w:pPr>
      <w:ind w:firstLine="202"/>
      <w:jc w:val="both"/>
    </w:pPr>
    <w:rPr>
      <w:sz w:val="16"/>
      <w:szCs w:val="16"/>
    </w:rPr>
  </w:style>
  <w:style w:type="paragraph" w:customStyle="1" w:styleId="References">
    <w:name w:val="References"/>
    <w:basedOn w:val="Normal"/>
    <w:pPr>
      <w:numPr>
        <w:numId w:val="12"/>
      </w:numPr>
      <w:jc w:val="both"/>
    </w:pPr>
    <w:rPr>
      <w:sz w:val="16"/>
      <w:szCs w:val="16"/>
    </w:rPr>
  </w:style>
  <w:style w:type="paragraph" w:customStyle="1" w:styleId="IndexTerms">
    <w:name w:val="IndexTerms"/>
    <w:basedOn w:val="Normal"/>
    <w:next w:val="Normal"/>
    <w:pPr>
      <w:ind w:firstLine="202"/>
      <w:jc w:val="both"/>
    </w:pPr>
    <w:rPr>
      <w:b/>
      <w:bCs/>
      <w:sz w:val="18"/>
      <w:szCs w:val="18"/>
    </w:rPr>
  </w:style>
  <w:style w:type="character" w:styleId="FootnoteReference">
    <w:name w:val="footnote reference"/>
    <w:semiHidden/>
    <w:rPr>
      <w:vertAlign w:val="superscript"/>
    </w:rPr>
  </w:style>
  <w:style w:type="paragraph" w:styleId="Footer">
    <w:name w:val="footer"/>
    <w:basedOn w:val="Normal"/>
    <w:pPr>
      <w:tabs>
        <w:tab w:val="center" w:pos="4320"/>
        <w:tab w:val="right" w:pos="8640"/>
      </w:tabs>
    </w:pPr>
  </w:style>
  <w:style w:type="paragraph" w:customStyle="1" w:styleId="Text">
    <w:name w:val="Text"/>
    <w:basedOn w:val="Normal"/>
    <w:pPr>
      <w:widowControl w:val="0"/>
      <w:spacing w:line="252" w:lineRule="auto"/>
      <w:ind w:firstLine="202"/>
      <w:jc w:val="both"/>
    </w:pPr>
  </w:style>
  <w:style w:type="paragraph" w:customStyle="1" w:styleId="FigureCaption">
    <w:name w:val="Figure Caption"/>
    <w:basedOn w:val="Normal"/>
    <w:pPr>
      <w:jc w:val="both"/>
    </w:pPr>
    <w:rPr>
      <w:sz w:val="16"/>
      <w:szCs w:val="16"/>
    </w:rPr>
  </w:style>
  <w:style w:type="paragraph" w:customStyle="1" w:styleId="TableTitle">
    <w:name w:val="Table Title"/>
    <w:basedOn w:val="Normal"/>
    <w:pPr>
      <w:jc w:val="center"/>
    </w:pPr>
    <w:rPr>
      <w:smallCaps/>
      <w:sz w:val="16"/>
      <w:szCs w:val="16"/>
    </w:rPr>
  </w:style>
  <w:style w:type="paragraph" w:customStyle="1" w:styleId="ReferenceHead">
    <w:name w:val="Reference Head"/>
    <w:basedOn w:val="Heading1"/>
    <w:pPr>
      <w:numPr>
        <w:numId w:val="0"/>
      </w:numPr>
    </w:pPr>
  </w:style>
  <w:style w:type="paragraph" w:styleId="Header">
    <w:name w:val="header"/>
    <w:basedOn w:val="Normal"/>
    <w:pPr>
      <w:tabs>
        <w:tab w:val="center" w:pos="4320"/>
        <w:tab w:val="right" w:pos="8640"/>
      </w:tabs>
    </w:pPr>
  </w:style>
  <w:style w:type="paragraph" w:customStyle="1" w:styleId="Equation">
    <w:name w:val="Equation"/>
    <w:basedOn w:val="Normal"/>
    <w:next w:val="Normal"/>
    <w:pPr>
      <w:widowControl w:val="0"/>
      <w:tabs>
        <w:tab w:val="right" w:pos="5040"/>
      </w:tabs>
      <w:spacing w:line="252" w:lineRule="auto"/>
      <w:jc w:val="both"/>
    </w:pPr>
  </w:style>
  <w:style w:type="character" w:styleId="Hyperlink">
    <w:name w:val="Hyperlink"/>
    <w:rPr>
      <w:color w:val="0000FF"/>
      <w:u w:val="single"/>
    </w:rPr>
  </w:style>
  <w:style w:type="character" w:styleId="FollowedHyperlink">
    <w:name w:val="FollowedHyperlink"/>
    <w:rPr>
      <w:color w:val="800080"/>
      <w:u w:val="single"/>
    </w:rPr>
  </w:style>
  <w:style w:type="paragraph" w:styleId="BodyTextIndent">
    <w:name w:val="Body Text Indent"/>
    <w:basedOn w:val="Normal"/>
    <w:pPr>
      <w:ind w:left="630" w:hanging="630"/>
    </w:pPr>
    <w:rPr>
      <w:szCs w:val="24"/>
    </w:rPr>
  </w:style>
  <w:style w:type="character" w:styleId="PageNumber">
    <w:name w:val="page number"/>
    <w:basedOn w:val="DefaultParagraphFont"/>
    <w:rsid w:val="00C571A2"/>
  </w:style>
  <w:style w:type="character" w:customStyle="1" w:styleId="fontstyle01">
    <w:name w:val="fontstyle01"/>
    <w:rsid w:val="00FA6E8A"/>
    <w:rPr>
      <w:rFonts w:ascii="AdvP41153C" w:hAnsi="AdvP41153C" w:hint="default"/>
      <w:b w:val="0"/>
      <w:bCs w:val="0"/>
      <w:i w:val="0"/>
      <w:iCs w:val="0"/>
      <w:color w:val="000000"/>
      <w:sz w:val="26"/>
      <w:szCs w:val="26"/>
    </w:rPr>
  </w:style>
  <w:style w:type="character" w:customStyle="1" w:styleId="fontstyle41">
    <w:name w:val="fontstyle41"/>
    <w:rsid w:val="00FA6E8A"/>
    <w:rPr>
      <w:rFonts w:ascii="CenturyOldStyle-Italic" w:hAnsi="CenturyOldStyle-Italic" w:hint="default"/>
      <w:b w:val="0"/>
      <w:bCs w:val="0"/>
      <w:i/>
      <w:iCs/>
      <w:color w:val="231F20"/>
      <w:sz w:val="18"/>
      <w:szCs w:val="18"/>
    </w:rPr>
  </w:style>
  <w:style w:type="paragraph" w:customStyle="1" w:styleId="EndNoteBibliographyTitle">
    <w:name w:val="EndNote Bibliography Title"/>
    <w:basedOn w:val="Normal"/>
    <w:link w:val="EndNoteBibliographyTitleChar"/>
    <w:rsid w:val="001E2024"/>
    <w:pPr>
      <w:jc w:val="center"/>
    </w:pPr>
    <w:rPr>
      <w:noProof/>
      <w:sz w:val="16"/>
    </w:rPr>
  </w:style>
  <w:style w:type="character" w:customStyle="1" w:styleId="Heading1Char">
    <w:name w:val="Heading 1 Char"/>
    <w:basedOn w:val="DefaultParagraphFont"/>
    <w:link w:val="Heading1"/>
    <w:rsid w:val="001E2024"/>
    <w:rPr>
      <w:smallCaps/>
      <w:kern w:val="28"/>
      <w:lang w:bidi="ar-SA"/>
    </w:rPr>
  </w:style>
  <w:style w:type="character" w:customStyle="1" w:styleId="EndNoteBibliographyTitleChar">
    <w:name w:val="EndNote Bibliography Title Char"/>
    <w:basedOn w:val="Heading1Char"/>
    <w:link w:val="EndNoteBibliographyTitle"/>
    <w:rsid w:val="001E2024"/>
    <w:rPr>
      <w:smallCaps w:val="0"/>
      <w:noProof/>
      <w:kern w:val="28"/>
      <w:sz w:val="16"/>
      <w:lang w:bidi="ar-SA"/>
    </w:rPr>
  </w:style>
  <w:style w:type="paragraph" w:customStyle="1" w:styleId="EndNoteBibliography">
    <w:name w:val="EndNote Bibliography"/>
    <w:basedOn w:val="Normal"/>
    <w:link w:val="EndNoteBibliographyChar"/>
    <w:rsid w:val="001E2024"/>
    <w:pPr>
      <w:jc w:val="both"/>
    </w:pPr>
    <w:rPr>
      <w:noProof/>
      <w:sz w:val="16"/>
    </w:rPr>
  </w:style>
  <w:style w:type="character" w:customStyle="1" w:styleId="EndNoteBibliographyChar">
    <w:name w:val="EndNote Bibliography Char"/>
    <w:basedOn w:val="Heading1Char"/>
    <w:link w:val="EndNoteBibliography"/>
    <w:rsid w:val="001E2024"/>
    <w:rPr>
      <w:smallCaps w:val="0"/>
      <w:noProof/>
      <w:kern w:val="28"/>
      <w:sz w:val="16"/>
      <w:lang w:bidi="ar-SA"/>
    </w:rPr>
  </w:style>
  <w:style w:type="character" w:styleId="PlaceholderText">
    <w:name w:val="Placeholder Text"/>
    <w:basedOn w:val="DefaultParagraphFont"/>
    <w:uiPriority w:val="99"/>
    <w:semiHidden/>
    <w:rsid w:val="00BD7918"/>
    <w:rPr>
      <w:color w:val="808080"/>
    </w:rPr>
  </w:style>
  <w:style w:type="paragraph" w:styleId="BalloonText">
    <w:name w:val="Balloon Text"/>
    <w:basedOn w:val="Normal"/>
    <w:link w:val="BalloonTextChar"/>
    <w:rsid w:val="00FD4049"/>
    <w:rPr>
      <w:rFonts w:ascii="Segoe UI" w:hAnsi="Segoe UI" w:cs="Segoe UI"/>
      <w:sz w:val="18"/>
      <w:szCs w:val="18"/>
    </w:rPr>
  </w:style>
  <w:style w:type="character" w:customStyle="1" w:styleId="BalloonTextChar">
    <w:name w:val="Balloon Text Char"/>
    <w:basedOn w:val="DefaultParagraphFont"/>
    <w:link w:val="BalloonText"/>
    <w:rsid w:val="00FD4049"/>
    <w:rPr>
      <w:rFonts w:ascii="Segoe UI" w:hAnsi="Segoe UI" w:cs="Segoe UI"/>
      <w:sz w:val="18"/>
      <w:szCs w:val="18"/>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50376993">
      <w:bodyDiv w:val="1"/>
      <w:marLeft w:val="0"/>
      <w:marRight w:val="0"/>
      <w:marTop w:val="0"/>
      <w:marBottom w:val="0"/>
      <w:divBdr>
        <w:top w:val="none" w:sz="0" w:space="0" w:color="auto"/>
        <w:left w:val="none" w:sz="0" w:space="0" w:color="auto"/>
        <w:bottom w:val="none" w:sz="0" w:space="0" w:color="auto"/>
        <w:right w:val="none" w:sz="0" w:space="0" w:color="auto"/>
      </w:divBdr>
    </w:div>
    <w:div w:id="1596208208">
      <w:bodyDiv w:val="1"/>
      <w:marLeft w:val="0"/>
      <w:marRight w:val="0"/>
      <w:marTop w:val="0"/>
      <w:marBottom w:val="0"/>
      <w:divBdr>
        <w:top w:val="none" w:sz="0" w:space="0" w:color="auto"/>
        <w:left w:val="none" w:sz="0" w:space="0" w:color="auto"/>
        <w:bottom w:val="none" w:sz="0" w:space="0" w:color="auto"/>
        <w:right w:val="none" w:sz="0" w:space="0" w:color="auto"/>
      </w:divBdr>
    </w:div>
    <w:div w:id="1765300637">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image" Target="media/image7.emf"/><Relationship Id="rId1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image" Target="media/image6.tiff"/><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emf"/><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image" Target="media/image4.emf"/><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emf"/><Relationship Id="rId14" Type="http://schemas.openxmlformats.org/officeDocument/2006/relationships/image" Target="media/image8.tiff"/></Relationships>
</file>

<file path=word/_rels/header1.xml.rels><?xml version="1.0" encoding="UTF-8" standalone="yes"?>
<Relationships xmlns="http://schemas.openxmlformats.org/package/2006/relationships"><Relationship Id="rId2" Type="http://schemas.openxmlformats.org/officeDocument/2006/relationships/image" Target="media/image10.png"/><Relationship Id="rId1" Type="http://schemas.openxmlformats.org/officeDocument/2006/relationships/image" Target="media/image9.png"/></Relationships>
</file>

<file path=word/_rels/header2.xml.rels><?xml version="1.0" encoding="UTF-8" standalone="yes"?>
<Relationships xmlns="http://schemas.openxmlformats.org/package/2006/relationships"><Relationship Id="rId1"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82</TotalTime>
  <Pages>4</Pages>
  <Words>4798</Words>
  <Characters>27352</Characters>
  <Application>Microsoft Office Word</Application>
  <DocSecurity>0</DocSecurity>
  <Lines>227</Lines>
  <Paragraphs>64</Paragraphs>
  <ScaleCrop>false</ScaleCrop>
  <HeadingPairs>
    <vt:vector size="2" baseType="variant">
      <vt:variant>
        <vt:lpstr>Title</vt:lpstr>
      </vt:variant>
      <vt:variant>
        <vt:i4>1</vt:i4>
      </vt:variant>
    </vt:vector>
  </HeadingPairs>
  <TitlesOfParts>
    <vt:vector size="1" baseType="lpstr">
      <vt:lpstr></vt:lpstr>
    </vt:vector>
  </TitlesOfParts>
  <Company>IEEE</Company>
  <LinksUpToDate>false</LinksUpToDate>
  <CharactersWithSpaces>32086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subject>Engineering Letters</dc:subject>
  <dc:creator>IAENG</dc:creator>
  <cp:keywords/>
  <cp:lastModifiedBy>Karim</cp:lastModifiedBy>
  <cp:revision>40</cp:revision>
  <cp:lastPrinted>2019-01-26T12:26:00Z</cp:lastPrinted>
  <dcterms:created xsi:type="dcterms:W3CDTF">2018-08-27T07:29:00Z</dcterms:created>
  <dcterms:modified xsi:type="dcterms:W3CDTF">2019-04-26T13:26:00Z</dcterms:modified>
</cp:coreProperties>
</file>