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both"/>
        <w:rPr>
          <w:rFonts w:ascii="Times New Roman" w:hAnsi="Times New Roman"/>
          <w:sz w:val="28"/>
          <w:szCs w:val="28"/>
        </w:rPr>
      </w:pPr>
      <w:r>
        <w:rPr>
          <w:rFonts w:ascii="Times New Roman" w:hAnsi="Times New Roman"/>
          <w:sz w:val="28"/>
          <w:szCs w:val="28"/>
        </w:rPr>
        <w:drawing>
          <wp:anchor distT="0" distB="0" distL="0" distR="0" simplePos="0" relativeHeight="251659264" behindDoc="0" locked="0" layoutInCell="1" allowOverlap="1">
            <wp:simplePos x="0" y="0"/>
            <wp:positionH relativeFrom="page">
              <wp:posOffset>5138276</wp:posOffset>
            </wp:positionH>
            <wp:positionV relativeFrom="page">
              <wp:posOffset>191904</wp:posOffset>
            </wp:positionV>
            <wp:extent cx="1713374" cy="1659709"/>
            <wp:effectExtent l="0" t="0" r="0" b="0"/>
            <wp:wrapNone/>
            <wp:docPr id="1073741825" name="officeArt object" descr="pasted-image-filtered.png"/>
            <wp:cNvGraphicFramePr/>
            <a:graphic xmlns:a="http://schemas.openxmlformats.org/drawingml/2006/main">
              <a:graphicData uri="http://schemas.openxmlformats.org/drawingml/2006/picture">
                <pic:pic xmlns:pic="http://schemas.openxmlformats.org/drawingml/2006/picture">
                  <pic:nvPicPr>
                    <pic:cNvPr id="1073741825" name="pasted-image-filtered.png" descr="pasted-image-filtered.png"/>
                    <pic:cNvPicPr>
                      <a:picLocks noChangeAspect="1"/>
                    </pic:cNvPicPr>
                  </pic:nvPicPr>
                  <pic:blipFill>
                    <a:blip r:embed="rId4">
                      <a:extLst/>
                    </a:blip>
                    <a:stretch>
                      <a:fillRect/>
                    </a:stretch>
                  </pic:blipFill>
                  <pic:spPr>
                    <a:xfrm>
                      <a:off x="0" y="0"/>
                      <a:ext cx="1713374" cy="1659709"/>
                    </a:xfrm>
                    <a:prstGeom prst="rect">
                      <a:avLst/>
                    </a:prstGeom>
                    <a:ln w="12700" cap="flat">
                      <a:noFill/>
                      <a:miter lim="400000"/>
                    </a:ln>
                    <a:effectLst/>
                  </pic:spPr>
                </pic:pic>
              </a:graphicData>
            </a:graphic>
          </wp:anchor>
        </w:drawing>
      </w:r>
    </w:p>
    <w:p>
      <w:pPr>
        <w:pStyle w:val="Body A"/>
        <w:jc w:val="both"/>
        <w:rPr>
          <w:rFonts w:ascii="Times New Roman" w:hAnsi="Times New Roman"/>
          <w:sz w:val="28"/>
          <w:szCs w:val="28"/>
        </w:rPr>
      </w:pPr>
    </w:p>
    <w:p>
      <w:pPr>
        <w:pStyle w:val="Body A"/>
        <w:jc w:val="both"/>
        <w:rPr>
          <w:rFonts w:ascii="Times New Roman" w:hAnsi="Times New Roman"/>
          <w:sz w:val="28"/>
          <w:szCs w:val="28"/>
        </w:rPr>
      </w:pPr>
    </w:p>
    <w:p>
      <w:pPr>
        <w:pStyle w:val="Body A"/>
        <w:jc w:val="both"/>
        <w:rPr>
          <w:rFonts w:ascii="Times New Roman" w:hAnsi="Times New Roman"/>
          <w:sz w:val="28"/>
          <w:szCs w:val="28"/>
        </w:rPr>
      </w:pPr>
    </w:p>
    <w:p>
      <w:pPr>
        <w:pStyle w:val="Body A"/>
        <w:jc w:val="both"/>
        <w:rPr>
          <w:rFonts w:ascii="Times New Roman" w:hAnsi="Times New Roman"/>
          <w:sz w:val="28"/>
          <w:szCs w:val="28"/>
        </w:rPr>
      </w:pPr>
    </w:p>
    <w:p>
      <w:pPr>
        <w:pStyle w:val="Body A"/>
        <w:jc w:val="both"/>
        <w:rPr>
          <w:rFonts w:ascii="Times New Roman" w:cs="Times New Roman" w:hAnsi="Times New Roman" w:eastAsia="Times New Roman"/>
          <w:b w:val="1"/>
          <w:bCs w:val="1"/>
          <w:sz w:val="28"/>
          <w:szCs w:val="28"/>
        </w:rPr>
      </w:pPr>
      <w:r>
        <w:rPr>
          <w:rFonts w:ascii="Times New Roman" w:hAnsi="Times New Roman"/>
          <w:b w:val="1"/>
          <w:bCs w:val="1"/>
          <w:sz w:val="28"/>
          <w:szCs w:val="28"/>
          <w:rtl w:val="0"/>
          <w:lang w:val="en-US"/>
        </w:rPr>
        <w:t>Title: A Rare Cutaneous Condition: Reticular Erythematous Mucinosis in a 70 year-old female.</w:t>
      </w:r>
    </w:p>
    <w:p>
      <w:pPr>
        <w:pStyle w:val="Body A"/>
        <w:jc w:val="both"/>
        <w:rPr>
          <w:rFonts w:ascii="Times New Roman" w:cs="Times New Roman" w:hAnsi="Times New Roman" w:eastAsia="Times New Roman"/>
          <w:sz w:val="24"/>
          <w:szCs w:val="24"/>
        </w:rPr>
      </w:pP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Marianne G. Panlilio, MD; Vilma C. Ramilo, MD, FPDS; Andrea Marie Bernales-Mendoza, MD, DPDS</w:t>
      </w:r>
    </w:p>
    <w:p>
      <w:pPr>
        <w:pStyle w:val="Body A"/>
        <w:jc w:val="center"/>
        <w:rPr>
          <w:rFonts w:ascii="Times New Roman" w:cs="Times New Roman" w:hAnsi="Times New Roman" w:eastAsia="Times New Roman"/>
          <w:sz w:val="24"/>
          <w:szCs w:val="24"/>
        </w:rPr>
      </w:pPr>
      <w:r>
        <w:rPr>
          <w:rFonts w:ascii="Times New Roman" w:hAnsi="Times New Roman"/>
          <w:sz w:val="24"/>
          <w:szCs w:val="24"/>
          <w:rtl w:val="0"/>
          <w:lang w:val="en-US"/>
        </w:rPr>
        <w:t>Dr. Jose N. Rodriguez Memorial Hospital, Caloocan City, 1427, Philippines</w:t>
      </w:r>
    </w:p>
    <w:p>
      <w:pPr>
        <w:pStyle w:val="Body A"/>
        <w:jc w:val="center"/>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lang w:val="en-US"/>
        </w:rPr>
      </w:pPr>
      <w:r>
        <w:rPr>
          <w:rFonts w:ascii="Times New Roman" w:hAnsi="Times New Roman"/>
          <w:sz w:val="24"/>
          <w:szCs w:val="24"/>
          <w:rtl w:val="0"/>
          <w:lang w:val="en-US"/>
        </w:rPr>
        <w:t xml:space="preserve">Reticular Erythematous Mucinosis (REM) is a rare disorder and may impose a challenge in diagnosing and giving appropriate management to any practicing dermatologists. Up until present, the exact etiology and pathogenesis of REM remain unknown. There are different opposing school of thoughts with respect to its association with systemic lupus erythematous. However, some believes that REM has multiple associations with different diseases and its triggers were already identified. </w:t>
      </w:r>
    </w:p>
    <w:p>
      <w:pPr>
        <w:pStyle w:val="Body A"/>
        <w:jc w:val="both"/>
        <w:rPr>
          <w:rFonts w:ascii="Times New Roman" w:cs="Times New Roman" w:hAnsi="Times New Roman" w:eastAsia="Times New Roman"/>
          <w:sz w:val="24"/>
          <w:szCs w:val="24"/>
          <w:lang w:val="en-US"/>
        </w:rPr>
      </w:pPr>
    </w:p>
    <w:p>
      <w:pPr>
        <w:pStyle w:val="Body A"/>
        <w:jc w:val="both"/>
        <w:rPr>
          <w:rFonts w:ascii="Times New Roman" w:cs="Times New Roman" w:hAnsi="Times New Roman" w:eastAsia="Times New Roman"/>
          <w:sz w:val="24"/>
          <w:szCs w:val="24"/>
        </w:rPr>
      </w:pPr>
      <w:r>
        <w:rPr>
          <w:rFonts w:ascii="Times New Roman" w:hAnsi="Times New Roman"/>
          <w:sz w:val="24"/>
          <w:szCs w:val="24"/>
          <w:rtl w:val="0"/>
          <w:lang w:val="en-US"/>
        </w:rPr>
        <w:t>Here, we have a case of a 70 year-old female, smoker and with moderate sun exposure, presenting with a six-week history of pruritic erythematous papules and plaques located at the central areas of the face (eyelids, nasolabial, upper lips), anterior chest and back. Skin punch biopsy and blood tests were done. Histopathologic findings show an orthokeratotic stratum corneum, a flat epidermis; in the dermis collection of lymphocytic infiltrate around a hair follicle and a moderate superficial perivascular infiltrate of lymphocytes with noted solar elastosis in between collagen bundles were seen. With positive alcian blue staining. Negative antinuclear antibody screening was reported. A diagnosis of Reticular Erythematous Mucinosis was made on the basis of the clinical picture and histopathologic findings of the patient.</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r>
        <w:rPr>
          <w:rFonts w:ascii="Times New Roman" w:hAnsi="Times New Roman"/>
          <w:sz w:val="24"/>
          <w:szCs w:val="24"/>
          <w:rtl w:val="0"/>
          <w:lang w:val="en-US"/>
        </w:rPr>
        <w:t>Biography:</w:t>
      </w:r>
    </w:p>
    <w:p>
      <w:pPr>
        <w:pStyle w:val="Body A"/>
        <w:jc w:val="both"/>
        <w:rPr>
          <w:rFonts w:ascii="Times New Roman" w:cs="Times New Roman" w:hAnsi="Times New Roman" w:eastAsia="Times New Roman"/>
          <w:sz w:val="24"/>
          <w:szCs w:val="24"/>
        </w:rPr>
      </w:pPr>
      <w:r>
        <w:rPr>
          <w:rFonts w:ascii="Times New Roman" w:hAnsi="Times New Roman"/>
          <w:sz w:val="24"/>
          <w:szCs w:val="24"/>
          <w:rtl w:val="0"/>
          <w:lang w:val="en-US"/>
        </w:rPr>
        <w:t>Dr. Marianne G. Panlilio obtained her medical degree from Angeles University Foundation, School of Medicine in the Philippines. Currently, she is a first year dermatology resident at Dr. Jose N. Rodriguez Memorial Hospital in the Philippines. Her case presentation of Hansen</w:t>
      </w:r>
      <w:r>
        <w:rPr>
          <w:rFonts w:ascii="Times New Roman" w:hAnsi="Times New Roman" w:hint="default"/>
          <w:sz w:val="24"/>
          <w:szCs w:val="24"/>
          <w:rtl w:val="0"/>
          <w:lang w:val="en-US"/>
        </w:rPr>
        <w:t>’</w:t>
      </w:r>
      <w:r>
        <w:rPr>
          <w:rFonts w:ascii="Times New Roman" w:hAnsi="Times New Roman"/>
          <w:sz w:val="24"/>
          <w:szCs w:val="24"/>
          <w:rtl w:val="0"/>
          <w:lang w:val="en-US"/>
        </w:rPr>
        <w:t xml:space="preserve">s Disease with Pure Neural Involvement was presented at a poster presentation at the 20th International Leprosy Congress September 2019 held in Manila, Philippines. </w:t>
      </w:r>
    </w:p>
    <w:p>
      <w:pPr>
        <w:pStyle w:val="Body A"/>
        <w:jc w:val="both"/>
        <w:rPr>
          <w:rFonts w:ascii="Times New Roman" w:cs="Times New Roman" w:hAnsi="Times New Roman" w:eastAsia="Times New Roman"/>
          <w:sz w:val="24"/>
          <w:szCs w:val="24"/>
        </w:rPr>
      </w:pPr>
    </w:p>
    <w:p>
      <w:pPr>
        <w:pStyle w:val="Body A"/>
        <w:jc w:val="both"/>
        <w:rPr>
          <w:rFonts w:ascii="Times New Roman" w:cs="Times New Roman" w:hAnsi="Times New Roman" w:eastAsia="Times New Roman"/>
          <w:sz w:val="24"/>
          <w:szCs w:val="24"/>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rPr>
          <w:rFonts w:ascii="Times New Roman" w:cs="Times New Roman" w:hAnsi="Times New Roman" w:eastAsia="Times New Roman"/>
          <w:b w:val="1"/>
          <w:bCs w:val="1"/>
          <w:sz w:val="24"/>
          <w:szCs w:val="24"/>
          <w:u w:color="000000"/>
        </w:rPr>
      </w:pPr>
      <w:r>
        <w:rPr>
          <w:rFonts w:ascii="Times New Roman" w:hAnsi="Times New Roman"/>
          <w:b w:val="1"/>
          <w:bCs w:val="1"/>
          <w:sz w:val="24"/>
          <w:szCs w:val="24"/>
          <w:u w:color="000000"/>
          <w:rtl w:val="0"/>
          <w:lang w:val="en-US"/>
        </w:rPr>
        <w:t xml:space="preserve">Presenting author details </w:t>
      </w:r>
      <w:r>
        <w:rPr>
          <w:rFonts w:ascii="Arial Unicode MS" w:cs="Arial Unicode MS" w:hAnsi="Arial Unicode MS" w:eastAsia="Arial Unicode MS"/>
          <w:sz w:val="24"/>
          <w:szCs w:val="24"/>
          <w:u w:color="000000"/>
          <w:lang w:val="en-US"/>
        </w:rPr>
        <w:br w:type="textWrapping"/>
      </w:r>
      <w:r>
        <w:rPr>
          <w:rFonts w:ascii="Times New Roman" w:hAnsi="Times New Roman"/>
          <w:sz w:val="24"/>
          <w:szCs w:val="24"/>
          <w:u w:color="000000"/>
          <w:rtl w:val="0"/>
          <w:lang w:val="en-US"/>
        </w:rPr>
        <w:t>Full name: Marianne G. Panlilio</w:t>
      </w:r>
      <w:r>
        <w:rPr>
          <w:rFonts w:ascii="Arial Unicode MS" w:cs="Arial Unicode MS" w:hAnsi="Arial Unicode MS" w:eastAsia="Arial Unicode MS"/>
          <w:sz w:val="24"/>
          <w:szCs w:val="24"/>
          <w:u w:color="000000"/>
          <w:lang w:val="en-US"/>
        </w:rPr>
        <w:br w:type="textWrapping"/>
      </w:r>
      <w:r>
        <w:rPr>
          <w:rFonts w:ascii="Times New Roman" w:hAnsi="Times New Roman"/>
          <w:sz w:val="24"/>
          <w:szCs w:val="24"/>
          <w:u w:color="000000"/>
          <w:rtl w:val="0"/>
          <w:lang w:val="en-US"/>
        </w:rPr>
        <w:t>Contact number: +63 917 771 7722</w:t>
      </w:r>
      <w:r>
        <w:rPr>
          <w:rFonts w:ascii="Arial Unicode MS" w:cs="Arial Unicode MS" w:hAnsi="Arial Unicode MS" w:eastAsia="Arial Unicode MS"/>
          <w:sz w:val="24"/>
          <w:szCs w:val="24"/>
          <w:u w:color="000000"/>
          <w:lang w:val="en-US"/>
        </w:rPr>
        <w:br w:type="textWrapping"/>
      </w:r>
      <w:r>
        <w:rPr>
          <w:rFonts w:ascii="Times New Roman" w:hAnsi="Times New Roman"/>
          <w:sz w:val="24"/>
          <w:szCs w:val="24"/>
          <w:u w:color="000000"/>
          <w:rtl w:val="0"/>
          <w:lang w:val="en-US"/>
        </w:rPr>
        <w:t>Twitter account: n/a</w:t>
      </w:r>
      <w:r>
        <w:rPr>
          <w:rFonts w:ascii="Arial Unicode MS" w:cs="Arial Unicode MS" w:hAnsi="Arial Unicode MS" w:eastAsia="Arial Unicode MS"/>
          <w:sz w:val="24"/>
          <w:szCs w:val="24"/>
          <w:u w:color="000000"/>
          <w:lang w:val="en-US"/>
        </w:rPr>
        <w:br w:type="textWrapping"/>
      </w:r>
      <w:r>
        <w:rPr>
          <w:rFonts w:ascii="Times New Roman" w:hAnsi="Times New Roman"/>
          <w:sz w:val="24"/>
          <w:szCs w:val="24"/>
          <w:u w:color="000000"/>
          <w:rtl w:val="0"/>
          <w:lang w:val="en-US"/>
        </w:rPr>
        <w:t>Linked In account: n/a</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pPr>
      <w:r>
        <w:rPr>
          <w:rFonts w:ascii="Times New Roman" w:hAnsi="Times New Roman"/>
          <w:sz w:val="24"/>
          <w:szCs w:val="24"/>
          <w:u w:color="000000"/>
          <w:rtl w:val="0"/>
          <w:lang w:val="en-US"/>
        </w:rPr>
        <w:t>Session name/ number:</w:t>
      </w:r>
      <w:r>
        <w:rPr>
          <w:rFonts w:ascii="Arial Unicode MS" w:cs="Arial Unicode MS" w:hAnsi="Arial Unicode MS" w:eastAsia="Arial Unicode MS"/>
          <w:sz w:val="24"/>
          <w:szCs w:val="24"/>
          <w:u w:color="000000"/>
          <w:lang w:val="en-US"/>
        </w:rPr>
        <w:br w:type="textWrapping"/>
      </w:r>
      <w:r>
        <w:rPr>
          <w:rFonts w:ascii="Times New Roman" w:hAnsi="Times New Roman"/>
          <w:sz w:val="24"/>
          <w:szCs w:val="24"/>
          <w:u w:color="000000"/>
          <w:rtl w:val="0"/>
          <w:lang w:val="en-US"/>
        </w:rPr>
        <w:t>Category: (Oral presentation/ Poster presentation) Poster Presentation</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