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40AF6A" w14:textId="20A6EABB" w:rsidR="00240921" w:rsidRPr="008A0CB5" w:rsidRDefault="00240921" w:rsidP="00240921">
      <w:pPr>
        <w:rPr>
          <w:b/>
          <w:lang w:val="en-AU"/>
        </w:rPr>
      </w:pPr>
      <w:bookmarkStart w:id="0" w:name="_GoBack"/>
      <w:r w:rsidRPr="008A0CB5">
        <w:rPr>
          <w:b/>
          <w:lang w:val="en-AU"/>
        </w:rPr>
        <w:t>“</w:t>
      </w:r>
      <w:r w:rsidR="00487A99" w:rsidRPr="008A0CB5">
        <w:rPr>
          <w:b/>
          <w:lang w:val="en-AU"/>
        </w:rPr>
        <w:t>Endovascular Deep Vein Reconstruction improves Leg Ulcer Healing</w:t>
      </w:r>
      <w:r w:rsidRPr="008A0CB5">
        <w:rPr>
          <w:b/>
          <w:lang w:val="en-AU"/>
        </w:rPr>
        <w:t>”</w:t>
      </w:r>
    </w:p>
    <w:bookmarkEnd w:id="0"/>
    <w:p w14:paraId="17965246" w14:textId="77777777" w:rsidR="00240921" w:rsidRPr="008A0CB5" w:rsidRDefault="00240921" w:rsidP="00240921">
      <w:pPr>
        <w:rPr>
          <w:b/>
          <w:lang w:val="en-AU"/>
        </w:rPr>
      </w:pPr>
    </w:p>
    <w:p w14:paraId="7CDEF5F5" w14:textId="1ECE9E50" w:rsidR="00240921" w:rsidRDefault="00240921" w:rsidP="00240921">
      <w:pPr>
        <w:rPr>
          <w:lang w:val="en-AU"/>
        </w:rPr>
      </w:pPr>
      <w:r>
        <w:rPr>
          <w:lang w:val="en-AU"/>
        </w:rPr>
        <w:t>Patrik J Tosenovsky</w:t>
      </w:r>
      <w:r w:rsidR="00487A99">
        <w:rPr>
          <w:lang w:val="en-AU"/>
        </w:rPr>
        <w:t>, MD, PhD</w:t>
      </w:r>
    </w:p>
    <w:p w14:paraId="11FC8031" w14:textId="39A962D9" w:rsidR="00487A99" w:rsidRDefault="00487A99" w:rsidP="00240921">
      <w:pPr>
        <w:rPr>
          <w:lang w:val="en-AU"/>
        </w:rPr>
      </w:pPr>
      <w:proofErr w:type="spellStart"/>
      <w:r>
        <w:rPr>
          <w:lang w:val="en-AU"/>
        </w:rPr>
        <w:t>Vascularv</w:t>
      </w:r>
      <w:proofErr w:type="spellEnd"/>
      <w:r>
        <w:rPr>
          <w:lang w:val="en-AU"/>
        </w:rPr>
        <w:t xml:space="preserve"> Specialist</w:t>
      </w:r>
    </w:p>
    <w:p w14:paraId="108EB07E" w14:textId="77777777" w:rsidR="00240921" w:rsidRDefault="00240921" w:rsidP="00240921">
      <w:pPr>
        <w:rPr>
          <w:lang w:val="en-AU"/>
        </w:rPr>
      </w:pPr>
      <w:r>
        <w:rPr>
          <w:lang w:val="en-AU"/>
        </w:rPr>
        <w:t>University of Western Australia</w:t>
      </w:r>
    </w:p>
    <w:p w14:paraId="4D15883F" w14:textId="77777777" w:rsidR="00240921" w:rsidRDefault="00240921" w:rsidP="00240921">
      <w:pPr>
        <w:rPr>
          <w:lang w:val="en-AU"/>
        </w:rPr>
      </w:pPr>
    </w:p>
    <w:p w14:paraId="4E18B4C0" w14:textId="1FC8792A" w:rsidR="00240921" w:rsidRDefault="003D406D" w:rsidP="00240921">
      <w:pPr>
        <w:rPr>
          <w:lang w:val="en-AU"/>
        </w:rPr>
      </w:pPr>
      <w:r>
        <w:rPr>
          <w:lang w:val="en-AU"/>
        </w:rPr>
        <w:t>The aim of this study was to analyse how safe and reliable is iliac vein stenting in patients with non-thrombotic</w:t>
      </w:r>
      <w:r w:rsidR="00487A99">
        <w:rPr>
          <w:lang w:val="en-AU"/>
        </w:rPr>
        <w:t xml:space="preserve"> iliac/femoral </w:t>
      </w:r>
      <w:proofErr w:type="gramStart"/>
      <w:r w:rsidR="00487A99">
        <w:rPr>
          <w:lang w:val="en-AU"/>
        </w:rPr>
        <w:t xml:space="preserve">vein </w:t>
      </w:r>
      <w:r>
        <w:rPr>
          <w:lang w:val="en-AU"/>
        </w:rPr>
        <w:t xml:space="preserve"> lesions</w:t>
      </w:r>
      <w:proofErr w:type="gramEnd"/>
      <w:r>
        <w:rPr>
          <w:lang w:val="en-AU"/>
        </w:rPr>
        <w:t xml:space="preserve">. </w:t>
      </w:r>
      <w:r w:rsidR="00E70AC9">
        <w:rPr>
          <w:lang w:val="en-AU"/>
        </w:rPr>
        <w:t xml:space="preserve">Prospectively maintained database of 50 </w:t>
      </w:r>
      <w:r w:rsidR="00487A99">
        <w:rPr>
          <w:lang w:val="en-AU"/>
        </w:rPr>
        <w:t xml:space="preserve">consecutive </w:t>
      </w:r>
      <w:r w:rsidR="00E70AC9">
        <w:rPr>
          <w:lang w:val="en-AU"/>
        </w:rPr>
        <w:t xml:space="preserve">patients </w:t>
      </w:r>
      <w:r w:rsidR="00A141FD">
        <w:rPr>
          <w:lang w:val="en-AU"/>
        </w:rPr>
        <w:t>was analysed</w:t>
      </w:r>
      <w:r w:rsidR="008A0CB5">
        <w:rPr>
          <w:lang w:val="en-AU"/>
        </w:rPr>
        <w:t xml:space="preserve">. </w:t>
      </w:r>
      <w:r w:rsidR="00A141FD">
        <w:rPr>
          <w:lang w:val="en-AU"/>
        </w:rPr>
        <w:t>Total</w:t>
      </w:r>
      <w:r w:rsidR="00E70AC9">
        <w:rPr>
          <w:lang w:val="en-AU"/>
        </w:rPr>
        <w:t xml:space="preserve"> 53 iliac veins</w:t>
      </w:r>
      <w:r w:rsidR="00EA55A2">
        <w:rPr>
          <w:lang w:val="en-AU"/>
        </w:rPr>
        <w:t xml:space="preserve"> </w:t>
      </w:r>
      <w:r w:rsidR="00A141FD">
        <w:rPr>
          <w:lang w:val="en-AU"/>
        </w:rPr>
        <w:t xml:space="preserve">were </w:t>
      </w:r>
      <w:r w:rsidR="00E70AC9">
        <w:rPr>
          <w:lang w:val="en-AU"/>
        </w:rPr>
        <w:t>stented</w:t>
      </w:r>
      <w:r w:rsidR="00EA55A2">
        <w:rPr>
          <w:lang w:val="en-AU"/>
        </w:rPr>
        <w:t xml:space="preserve"> </w:t>
      </w:r>
      <w:r w:rsidR="00E70AC9">
        <w:rPr>
          <w:lang w:val="en-AU"/>
        </w:rPr>
        <w:t>for non-thrombotic lesion</w:t>
      </w:r>
      <w:r w:rsidR="00EA55A2">
        <w:rPr>
          <w:lang w:val="en-AU"/>
        </w:rPr>
        <w:t>s</w:t>
      </w:r>
      <w:r w:rsidR="00487A99">
        <w:rPr>
          <w:lang w:val="en-AU"/>
        </w:rPr>
        <w:t xml:space="preserve"> (</w:t>
      </w:r>
      <w:r w:rsidR="008A0CB5">
        <w:rPr>
          <w:lang w:val="en-AU"/>
        </w:rPr>
        <w:t>compression of iliac ve</w:t>
      </w:r>
      <w:r w:rsidR="00487A99">
        <w:rPr>
          <w:lang w:val="en-AU"/>
        </w:rPr>
        <w:t>in</w:t>
      </w:r>
      <w:r w:rsidR="008A0CB5">
        <w:rPr>
          <w:lang w:val="en-AU"/>
        </w:rPr>
        <w:t>) between 2011-16.</w:t>
      </w:r>
      <w:r w:rsidR="00E70AC9">
        <w:rPr>
          <w:lang w:val="en-AU"/>
        </w:rPr>
        <w:t xml:space="preserve"> </w:t>
      </w:r>
      <w:r>
        <w:rPr>
          <w:lang w:val="en-AU"/>
        </w:rPr>
        <w:t>Patients suffered from variety of symptoms including intractable swelling (C3), healed ulcers/</w:t>
      </w:r>
      <w:proofErr w:type="spellStart"/>
      <w:r>
        <w:rPr>
          <w:lang w:val="en-AU"/>
        </w:rPr>
        <w:t>lipodermatosclerosis</w:t>
      </w:r>
      <w:proofErr w:type="spellEnd"/>
      <w:r>
        <w:rPr>
          <w:lang w:val="en-AU"/>
        </w:rPr>
        <w:t xml:space="preserve"> (C4), active venous ulcer (C5), venous </w:t>
      </w:r>
      <w:proofErr w:type="spellStart"/>
      <w:r>
        <w:rPr>
          <w:lang w:val="en-AU"/>
        </w:rPr>
        <w:t>claudications</w:t>
      </w:r>
      <w:proofErr w:type="spellEnd"/>
      <w:r>
        <w:rPr>
          <w:lang w:val="en-AU"/>
        </w:rPr>
        <w:t xml:space="preserve"> or a combination of symptoms. </w:t>
      </w:r>
      <w:r w:rsidR="00A141FD">
        <w:rPr>
          <w:lang w:val="en-AU"/>
        </w:rPr>
        <w:t>Patients</w:t>
      </w:r>
      <w:r w:rsidR="00EA55A2">
        <w:rPr>
          <w:lang w:val="en-AU"/>
        </w:rPr>
        <w:t xml:space="preserve"> median age was 72 years </w:t>
      </w:r>
      <w:r w:rsidR="00A141FD">
        <w:rPr>
          <w:lang w:val="en-AU"/>
        </w:rPr>
        <w:t>(range 22-90)</w:t>
      </w:r>
      <w:r w:rsidR="00EA55A2">
        <w:rPr>
          <w:lang w:val="en-AU"/>
        </w:rPr>
        <w:t xml:space="preserve">, male to female ration 21:29, median follow up was 8.2 months (range 1 to 36 months). </w:t>
      </w:r>
    </w:p>
    <w:p w14:paraId="37A34CD7" w14:textId="52756EA1" w:rsidR="00487A99" w:rsidRDefault="00EA55A2" w:rsidP="00240921">
      <w:pPr>
        <w:ind w:firstLine="720"/>
        <w:rPr>
          <w:lang w:val="en-AU"/>
        </w:rPr>
      </w:pPr>
      <w:r>
        <w:rPr>
          <w:lang w:val="en-AU"/>
        </w:rPr>
        <w:t>Perioperative mortality was 0%, surgical c</w:t>
      </w:r>
      <w:r w:rsidR="003D406D">
        <w:rPr>
          <w:lang w:val="en-AU"/>
        </w:rPr>
        <w:t>omplication rate</w:t>
      </w:r>
      <w:r>
        <w:rPr>
          <w:lang w:val="en-AU"/>
        </w:rPr>
        <w:t xml:space="preserve"> in 30 days was 2 % (</w:t>
      </w:r>
      <w:r w:rsidR="00240921">
        <w:rPr>
          <w:lang w:val="en-AU"/>
        </w:rPr>
        <w:t>1 s</w:t>
      </w:r>
      <w:r w:rsidR="008A0CB5">
        <w:rPr>
          <w:lang w:val="en-AU"/>
        </w:rPr>
        <w:t xml:space="preserve">tent </w:t>
      </w:r>
      <w:proofErr w:type="spellStart"/>
      <w:r w:rsidR="008A0CB5">
        <w:rPr>
          <w:lang w:val="en-AU"/>
        </w:rPr>
        <w:t>thrombosed</w:t>
      </w:r>
      <w:proofErr w:type="spellEnd"/>
      <w:r w:rsidR="008A0CB5">
        <w:rPr>
          <w:lang w:val="en-AU"/>
        </w:rPr>
        <w:t>; primary stent</w:t>
      </w:r>
      <w:r w:rsidR="00240921">
        <w:rPr>
          <w:lang w:val="en-AU"/>
        </w:rPr>
        <w:t xml:space="preserve"> patency </w:t>
      </w:r>
      <w:r w:rsidR="003D406D">
        <w:rPr>
          <w:lang w:val="en-AU"/>
        </w:rPr>
        <w:t xml:space="preserve">rate </w:t>
      </w:r>
      <w:r w:rsidR="008A0CB5">
        <w:rPr>
          <w:lang w:val="en-AU"/>
        </w:rPr>
        <w:t>was 96</w:t>
      </w:r>
      <w:r w:rsidR="00240921">
        <w:rPr>
          <w:lang w:val="en-AU"/>
        </w:rPr>
        <w:t xml:space="preserve">%), </w:t>
      </w:r>
      <w:proofErr w:type="gramStart"/>
      <w:r w:rsidR="00240921">
        <w:rPr>
          <w:lang w:val="en-AU"/>
        </w:rPr>
        <w:t xml:space="preserve">2 </w:t>
      </w:r>
      <w:r>
        <w:rPr>
          <w:lang w:val="en-AU"/>
        </w:rPr>
        <w:t xml:space="preserve"> patients</w:t>
      </w:r>
      <w:proofErr w:type="gramEnd"/>
      <w:r>
        <w:rPr>
          <w:lang w:val="en-AU"/>
        </w:rPr>
        <w:t xml:space="preserve"> developed a non-surgical complication during</w:t>
      </w:r>
      <w:r w:rsidR="008A0CB5">
        <w:rPr>
          <w:lang w:val="en-AU"/>
        </w:rPr>
        <w:t xml:space="preserve"> first 30 days</w:t>
      </w:r>
      <w:r w:rsidR="00487A99">
        <w:rPr>
          <w:lang w:val="en-AU"/>
        </w:rPr>
        <w:t>.</w:t>
      </w:r>
    </w:p>
    <w:p w14:paraId="56C96A20" w14:textId="07F93541" w:rsidR="00487A99" w:rsidRPr="008A0CB5" w:rsidRDefault="00487A99" w:rsidP="00240921">
      <w:pPr>
        <w:ind w:firstLine="720"/>
        <w:rPr>
          <w:b/>
          <w:i/>
          <w:lang w:val="en-AU"/>
        </w:rPr>
      </w:pPr>
      <w:proofErr w:type="gramStart"/>
      <w:r w:rsidRPr="008A0CB5">
        <w:rPr>
          <w:b/>
          <w:i/>
          <w:lang w:val="en-AU"/>
        </w:rPr>
        <w:t>Sixty eight</w:t>
      </w:r>
      <w:proofErr w:type="gramEnd"/>
      <w:r w:rsidRPr="008A0CB5">
        <w:rPr>
          <w:b/>
          <w:i/>
          <w:lang w:val="en-AU"/>
        </w:rPr>
        <w:t xml:space="preserve"> percent of patients with active leg venous ulcer (C6) healed within 12 weeks post intervention.</w:t>
      </w:r>
    </w:p>
    <w:p w14:paraId="7F5F5DF5" w14:textId="7A26F47E" w:rsidR="003D406D" w:rsidRDefault="003D406D" w:rsidP="00240921">
      <w:pPr>
        <w:ind w:firstLine="720"/>
      </w:pPr>
      <w:r>
        <w:rPr>
          <w:lang w:val="en-AU"/>
        </w:rPr>
        <w:t>Conclusion: Non-thrombotic iliac vein lesion stenting is safe and reliable and it might be suitable for selected group of patients</w:t>
      </w:r>
      <w:r w:rsidR="00487A99">
        <w:rPr>
          <w:lang w:val="en-AU"/>
        </w:rPr>
        <w:t xml:space="preserve"> with advanced skin cha</w:t>
      </w:r>
      <w:r w:rsidR="008A0CB5">
        <w:rPr>
          <w:lang w:val="en-AU"/>
        </w:rPr>
        <w:t>nges due to venous hypertension</w:t>
      </w:r>
      <w:r>
        <w:rPr>
          <w:lang w:val="en-AU"/>
        </w:rPr>
        <w:t>.</w:t>
      </w:r>
    </w:p>
    <w:sectPr w:rsidR="003D406D" w:rsidSect="00A93D3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D31"/>
    <w:rsid w:val="000A20C6"/>
    <w:rsid w:val="00240921"/>
    <w:rsid w:val="002723F2"/>
    <w:rsid w:val="003D406D"/>
    <w:rsid w:val="00454C43"/>
    <w:rsid w:val="00487A99"/>
    <w:rsid w:val="007F43E6"/>
    <w:rsid w:val="00832710"/>
    <w:rsid w:val="008A0CB5"/>
    <w:rsid w:val="00A141FD"/>
    <w:rsid w:val="00A93D31"/>
    <w:rsid w:val="00AD6F03"/>
    <w:rsid w:val="00CA2D31"/>
    <w:rsid w:val="00E66354"/>
    <w:rsid w:val="00E70AC9"/>
    <w:rsid w:val="00EA55A2"/>
    <w:rsid w:val="00F4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1E2B4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1114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Patrik Tosenovsky</dc:creator>
  <cp:keywords/>
  <dc:description/>
  <cp:lastModifiedBy>Patrik Tosenovsky</cp:lastModifiedBy>
  <cp:revision>2</cp:revision>
  <dcterms:created xsi:type="dcterms:W3CDTF">2016-08-18T05:18:00Z</dcterms:created>
  <dcterms:modified xsi:type="dcterms:W3CDTF">2016-08-18T05:18:00Z</dcterms:modified>
</cp:coreProperties>
</file>