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w:hAnsi="Helvetica" w:cs="Helvetica"/>
          <w:sz w:val="24"/>
          <w:sz-cs w:val="24"/>
        </w:rPr>
        <w:t xml:space="preserve">Michael Mylnikov, MD, PhD</w:t>
      </w:r>
    </w:p>
    <w:p>
      <w:pPr/>
      <w:r>
        <w:rPr>
          <w:rFonts w:ascii="Helvetica" w:hAnsi="Helvetica" w:cs="Helvetica"/>
          <w:sz w:val="24"/>
          <w:sz-cs w:val="24"/>
        </w:rPr>
        <w:t xml:space="preserve">Sergii Voronovskyi, MD</w:t>
      </w:r>
    </w:p>
    <w:p>
      <w:pPr/>
      <w:r>
        <w:rPr>
          <w:rFonts w:ascii="Helvetica" w:hAnsi="Helvetica" w:cs="Helvetica"/>
          <w:sz w:val="24"/>
          <w:sz-cs w:val="24"/>
        </w:rPr>
        <w:t xml:space="preserve">        </w:t>
      </w:r>
    </w:p>
    <w:p>
      <w:pPr/>
      <w:r>
        <w:rPr>
          <w:rFonts w:ascii="Helvetica" w:hAnsi="Helvetica" w:cs="Helvetica"/>
          <w:sz w:val="24"/>
          <w:sz-cs w:val="24"/>
          <w:b/>
        </w:rPr>
        <w:t xml:space="preserve">Plastic rejuvenating surgery and laser face resurfacing. What comes first?</w:t>
      </w:r>
      <w:r>
        <w:rPr>
          <w:rFonts w:ascii="Helvetica" w:hAnsi="Helvetica" w:cs="Helvetica"/>
          <w:sz w:val="24"/>
          <w:sz-cs w:val="24"/>
        </w:rPr>
        <w:t xml:space="preserve"/>
      </w:r>
    </w:p>
    <w:p>
      <w:pPr/>
      <w:r>
        <w:rPr>
          <w:rFonts w:ascii="Helvetica" w:hAnsi="Helvetica" w:cs="Helvetica"/>
          <w:sz w:val="24"/>
          <w:sz-cs w:val="24"/>
        </w:rPr>
        <w:t xml:space="preserve"> Currently, there are lot different types and methods of facial lifting and a large number of laser facial rejuvenation techniques. Deciding which one is right for the patient can only be the result of a joint discussion with a specialist doctor. The more a range of procedures and operations the clinic can offer, the more effective the cooperation with the patient will be. A large number of patients need not only to reposition the soft tissues of the face surgically, but effective procedures for removing pigment spots, wrinkles of varying severity, improving skin tone. The indications for correction allow to determine the type and extent of intervention. The opinion of the patient may affect the plan of operations and procedures. The report proposed a gallery of photographs of patients showing various options for combined and consistent solutions for surgical and laser facial rejuvenation. </w:t>
      </w:r>
    </w:p>
    <w:p>
      <w:pPr/>
      <w:r>
        <w:rPr>
          <w:rFonts w:ascii="Helvetica" w:hAnsi="Helvetica" w:cs="Helvetica"/>
          <w:sz w:val="24"/>
          <w:sz-cs w:val="24"/>
        </w:rPr>
        <w:t xml:space="preserve"> All procedures and operations were performed by specialists of the Mozart Clinic of Plastic Surgery and Cosmetology, Odessa, Ukraine.</w:t>
      </w:r>
    </w:p>
    <w:sectPr>
      <w:pgSz w:w="11900" w:h="16840"/>
      <w:pgMar w:top="1008" w:right="1008" w:bottom="1440" w:left="1008"/>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cursorLocation=1038, fitsPagesWidth=1</cp:keywords>
</cp:coreProperties>
</file>

<file path=docProps/meta.xml><?xml version="1.0" encoding="utf-8"?>
<meta xmlns="http://schemas.apple.com/cocoa/2006/metadata">
  <generator>CocoaOOXMLWriter/1671.1</generator>
</meta>
</file>