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8AAC8A" w14:textId="2819EC8B" w:rsidR="006D0E0F" w:rsidRPr="000B3D31" w:rsidRDefault="009607EC" w:rsidP="00C80D22">
      <w:pPr>
        <w:jc w:val="both"/>
        <w:rPr>
          <w:rFonts w:ascii="Calibri" w:hAnsi="Calibri"/>
          <w:b/>
          <w:sz w:val="22"/>
          <w:szCs w:val="22"/>
        </w:rPr>
      </w:pPr>
      <w:r w:rsidRPr="000B3D31">
        <w:rPr>
          <w:rFonts w:ascii="Calibri" w:hAnsi="Calibri"/>
          <w:b/>
          <w:noProof/>
          <w:sz w:val="22"/>
          <w:szCs w:val="22"/>
        </w:rPr>
        <w:drawing>
          <wp:anchor distT="0" distB="0" distL="114300" distR="114300" simplePos="0" relativeHeight="251658240" behindDoc="0" locked="0" layoutInCell="1" allowOverlap="1" wp14:anchorId="7FF7AF26" wp14:editId="0AF1C82F">
            <wp:simplePos x="0" y="0"/>
            <wp:positionH relativeFrom="column">
              <wp:posOffset>4686300</wp:posOffset>
            </wp:positionH>
            <wp:positionV relativeFrom="paragraph">
              <wp:posOffset>-685800</wp:posOffset>
            </wp:positionV>
            <wp:extent cx="1257300" cy="1841830"/>
            <wp:effectExtent l="0" t="0" r="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84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9D60B" w14:textId="77777777" w:rsidR="006D0E0F" w:rsidRPr="000B3D31" w:rsidRDefault="006D0E0F" w:rsidP="00C80D22">
      <w:pPr>
        <w:jc w:val="both"/>
        <w:rPr>
          <w:rFonts w:ascii="Calibri" w:hAnsi="Calibri"/>
          <w:b/>
          <w:sz w:val="22"/>
          <w:szCs w:val="22"/>
        </w:rPr>
      </w:pPr>
    </w:p>
    <w:p w14:paraId="474348AA" w14:textId="77777777" w:rsidR="009607EC" w:rsidRPr="000B3D31" w:rsidRDefault="009607EC" w:rsidP="00C80D22">
      <w:pPr>
        <w:jc w:val="both"/>
        <w:rPr>
          <w:rFonts w:ascii="Calibri" w:hAnsi="Calibri"/>
          <w:b/>
          <w:sz w:val="22"/>
          <w:szCs w:val="22"/>
        </w:rPr>
      </w:pPr>
    </w:p>
    <w:p w14:paraId="7B4785C9" w14:textId="77777777" w:rsidR="009607EC" w:rsidRPr="000B3D31" w:rsidRDefault="009607EC" w:rsidP="00C80D22">
      <w:pPr>
        <w:jc w:val="both"/>
        <w:rPr>
          <w:rFonts w:ascii="Calibri" w:hAnsi="Calibri"/>
          <w:b/>
          <w:sz w:val="22"/>
          <w:szCs w:val="22"/>
        </w:rPr>
      </w:pPr>
    </w:p>
    <w:p w14:paraId="01E45CAB" w14:textId="77777777" w:rsidR="009607EC" w:rsidRPr="000B3D31" w:rsidRDefault="009607EC" w:rsidP="00C80D22">
      <w:pPr>
        <w:jc w:val="both"/>
        <w:rPr>
          <w:rFonts w:ascii="Calibri" w:hAnsi="Calibri"/>
          <w:b/>
          <w:sz w:val="22"/>
          <w:szCs w:val="22"/>
        </w:rPr>
      </w:pPr>
    </w:p>
    <w:p w14:paraId="39823705" w14:textId="77777777" w:rsidR="009607EC" w:rsidRPr="000B3D31" w:rsidRDefault="009607EC" w:rsidP="00C80D22">
      <w:pPr>
        <w:jc w:val="both"/>
        <w:rPr>
          <w:rFonts w:ascii="Calibri" w:hAnsi="Calibri"/>
          <w:b/>
          <w:sz w:val="22"/>
          <w:szCs w:val="22"/>
        </w:rPr>
      </w:pPr>
    </w:p>
    <w:p w14:paraId="5385849F" w14:textId="77777777" w:rsidR="009607EC" w:rsidRPr="000B3D31" w:rsidRDefault="009607EC" w:rsidP="00C80D22">
      <w:pPr>
        <w:jc w:val="both"/>
        <w:rPr>
          <w:rFonts w:ascii="Calibri" w:hAnsi="Calibri"/>
          <w:b/>
          <w:sz w:val="22"/>
          <w:szCs w:val="22"/>
        </w:rPr>
      </w:pPr>
    </w:p>
    <w:p w14:paraId="57F11388" w14:textId="77777777" w:rsidR="00E51499" w:rsidRPr="000B3D31" w:rsidRDefault="00E51499" w:rsidP="00C80D22">
      <w:pPr>
        <w:jc w:val="both"/>
        <w:rPr>
          <w:rFonts w:ascii="Calibri" w:hAnsi="Calibri"/>
          <w:b/>
          <w:sz w:val="22"/>
          <w:szCs w:val="22"/>
        </w:rPr>
      </w:pPr>
    </w:p>
    <w:p w14:paraId="079A81D0" w14:textId="35F2396C" w:rsidR="00DB6644" w:rsidRPr="000B3D31" w:rsidRDefault="00DB6644" w:rsidP="00C80D22">
      <w:pPr>
        <w:jc w:val="both"/>
        <w:rPr>
          <w:rFonts w:ascii="Calibri" w:hAnsi="Calibri"/>
          <w:b/>
          <w:sz w:val="22"/>
          <w:szCs w:val="22"/>
        </w:rPr>
      </w:pPr>
      <w:r w:rsidRPr="000B3D31">
        <w:rPr>
          <w:rFonts w:ascii="Calibri" w:hAnsi="Calibri"/>
          <w:b/>
          <w:sz w:val="22"/>
          <w:szCs w:val="22"/>
        </w:rPr>
        <w:t xml:space="preserve">Title:  A Case of </w:t>
      </w:r>
      <w:proofErr w:type="spellStart"/>
      <w:r w:rsidR="000B3D31">
        <w:rPr>
          <w:rFonts w:ascii="Calibri" w:hAnsi="Calibri"/>
          <w:b/>
          <w:sz w:val="22"/>
          <w:szCs w:val="22"/>
        </w:rPr>
        <w:t>Urticaria</w:t>
      </w:r>
      <w:proofErr w:type="spellEnd"/>
      <w:r w:rsidR="000B3D31">
        <w:rPr>
          <w:rFonts w:ascii="Calibri" w:hAnsi="Calibri"/>
          <w:b/>
          <w:sz w:val="22"/>
          <w:szCs w:val="22"/>
        </w:rPr>
        <w:t xml:space="preserve"> </w:t>
      </w:r>
      <w:proofErr w:type="spellStart"/>
      <w:r w:rsidR="000B3D31">
        <w:rPr>
          <w:rFonts w:ascii="Calibri" w:hAnsi="Calibri"/>
          <w:b/>
          <w:sz w:val="22"/>
          <w:szCs w:val="22"/>
        </w:rPr>
        <w:t>Pigmentosa</w:t>
      </w:r>
      <w:proofErr w:type="spellEnd"/>
      <w:r w:rsidR="000B3D31">
        <w:rPr>
          <w:rFonts w:ascii="Calibri" w:hAnsi="Calibri"/>
          <w:b/>
          <w:sz w:val="22"/>
          <w:szCs w:val="22"/>
        </w:rPr>
        <w:t xml:space="preserve"> in a 9-month-old Filipino Female</w:t>
      </w:r>
    </w:p>
    <w:p w14:paraId="6B94E839" w14:textId="77777777" w:rsidR="00445DF3" w:rsidRPr="000B3D31" w:rsidRDefault="00445DF3" w:rsidP="00C80D22">
      <w:pPr>
        <w:jc w:val="both"/>
        <w:rPr>
          <w:rFonts w:ascii="Calibri" w:hAnsi="Calibri"/>
          <w:b/>
          <w:sz w:val="22"/>
          <w:szCs w:val="22"/>
        </w:rPr>
      </w:pPr>
    </w:p>
    <w:p w14:paraId="4A9DCB57" w14:textId="1DCCE60F" w:rsidR="00445DF3" w:rsidRPr="000B3D31" w:rsidRDefault="00445DF3" w:rsidP="00C80D22">
      <w:pPr>
        <w:jc w:val="center"/>
        <w:rPr>
          <w:rFonts w:ascii="Calibri" w:hAnsi="Calibri"/>
          <w:sz w:val="22"/>
          <w:szCs w:val="22"/>
        </w:rPr>
      </w:pPr>
      <w:r w:rsidRPr="000B3D31">
        <w:rPr>
          <w:rFonts w:ascii="Calibri" w:hAnsi="Calibri"/>
          <w:sz w:val="22"/>
          <w:szCs w:val="22"/>
        </w:rPr>
        <w:t>Name:  Andrea Aileen Marie V. Montelibano, MD</w:t>
      </w:r>
    </w:p>
    <w:p w14:paraId="69849173" w14:textId="7143A736" w:rsidR="00445DF3" w:rsidRPr="000B3D31" w:rsidRDefault="00445DF3" w:rsidP="00C80D22">
      <w:pPr>
        <w:jc w:val="center"/>
        <w:rPr>
          <w:rFonts w:ascii="Calibri" w:hAnsi="Calibri"/>
          <w:sz w:val="22"/>
          <w:szCs w:val="22"/>
        </w:rPr>
      </w:pPr>
      <w:r w:rsidRPr="000B3D31">
        <w:rPr>
          <w:rFonts w:ascii="Calibri" w:hAnsi="Calibri"/>
          <w:sz w:val="22"/>
          <w:szCs w:val="22"/>
        </w:rPr>
        <w:t>East Avenue Medical Center, Metro Manila, Philippines</w:t>
      </w:r>
    </w:p>
    <w:p w14:paraId="58A29BE6" w14:textId="77777777" w:rsidR="00445DF3" w:rsidRPr="000B3D31" w:rsidRDefault="00445DF3" w:rsidP="00C80D22">
      <w:pPr>
        <w:jc w:val="both"/>
        <w:rPr>
          <w:rFonts w:ascii="Calibri" w:hAnsi="Calibri"/>
          <w:sz w:val="22"/>
          <w:szCs w:val="22"/>
        </w:rPr>
      </w:pPr>
    </w:p>
    <w:p w14:paraId="7C1935FE" w14:textId="77777777" w:rsidR="000B3D31" w:rsidRPr="000B3D31" w:rsidRDefault="000B3D31" w:rsidP="000B3D31">
      <w:pPr>
        <w:widowControl w:val="0"/>
        <w:autoSpaceDE w:val="0"/>
        <w:autoSpaceDN w:val="0"/>
        <w:adjustRightInd w:val="0"/>
        <w:rPr>
          <w:rFonts w:ascii="Calibri" w:hAnsi="Calibri" w:cs="Times New Roman"/>
          <w:sz w:val="22"/>
          <w:szCs w:val="22"/>
        </w:rPr>
      </w:pPr>
      <w:r w:rsidRPr="000B3D31">
        <w:rPr>
          <w:rFonts w:ascii="Calibri" w:hAnsi="Calibri" w:cs="Times New Roman"/>
          <w:b/>
          <w:bCs/>
          <w:sz w:val="22"/>
          <w:szCs w:val="22"/>
        </w:rPr>
        <w:t>Introduction:</w:t>
      </w:r>
    </w:p>
    <w:p w14:paraId="6E394E40" w14:textId="77777777" w:rsidR="000B3D31" w:rsidRPr="000B3D31" w:rsidRDefault="000B3D31" w:rsidP="000B3D31">
      <w:pPr>
        <w:jc w:val="both"/>
        <w:rPr>
          <w:rFonts w:ascii="Calibri" w:hAnsi="Calibri"/>
          <w:sz w:val="22"/>
          <w:szCs w:val="22"/>
        </w:rPr>
      </w:pPr>
      <w:proofErr w:type="spellStart"/>
      <w:r w:rsidRPr="000B3D31">
        <w:rPr>
          <w:rFonts w:ascii="Calibri" w:hAnsi="Calibri"/>
          <w:sz w:val="22"/>
          <w:szCs w:val="22"/>
        </w:rPr>
        <w:t>Mastocytosis</w:t>
      </w:r>
      <w:proofErr w:type="spellEnd"/>
      <w:r w:rsidRPr="000B3D31">
        <w:rPr>
          <w:rFonts w:ascii="Calibri" w:hAnsi="Calibri"/>
          <w:sz w:val="22"/>
          <w:szCs w:val="22"/>
        </w:rPr>
        <w:t xml:space="preserve"> is a heterogeneous group of disorders characterized by the abnormal accumulation of mast cells in one or more organs. </w:t>
      </w:r>
      <w:proofErr w:type="spellStart"/>
      <w:r w:rsidRPr="000B3D31">
        <w:rPr>
          <w:rFonts w:ascii="Calibri" w:hAnsi="Calibri"/>
          <w:sz w:val="22"/>
          <w:szCs w:val="22"/>
        </w:rPr>
        <w:t>Urticaria</w:t>
      </w:r>
      <w:proofErr w:type="spellEnd"/>
      <w:r w:rsidRPr="000B3D31">
        <w:rPr>
          <w:rFonts w:ascii="Calibri" w:hAnsi="Calibri"/>
          <w:sz w:val="22"/>
          <w:szCs w:val="22"/>
        </w:rPr>
        <w:t xml:space="preserve"> </w:t>
      </w:r>
      <w:proofErr w:type="spellStart"/>
      <w:r w:rsidRPr="000B3D31">
        <w:rPr>
          <w:rFonts w:ascii="Calibri" w:hAnsi="Calibri"/>
          <w:sz w:val="22"/>
          <w:szCs w:val="22"/>
        </w:rPr>
        <w:t>pigmentosa</w:t>
      </w:r>
      <w:proofErr w:type="spellEnd"/>
      <w:r w:rsidRPr="000B3D31">
        <w:rPr>
          <w:rFonts w:ascii="Calibri" w:hAnsi="Calibri"/>
          <w:sz w:val="22"/>
          <w:szCs w:val="22"/>
        </w:rPr>
        <w:t xml:space="preserve"> is the most common form of cutaneous </w:t>
      </w:r>
      <w:proofErr w:type="spellStart"/>
      <w:r w:rsidRPr="000B3D31">
        <w:rPr>
          <w:rFonts w:ascii="Calibri" w:hAnsi="Calibri"/>
          <w:sz w:val="22"/>
          <w:szCs w:val="22"/>
        </w:rPr>
        <w:t>mastocytosis</w:t>
      </w:r>
      <w:proofErr w:type="spellEnd"/>
      <w:r w:rsidRPr="000B3D31">
        <w:rPr>
          <w:rFonts w:ascii="Calibri" w:hAnsi="Calibri"/>
          <w:sz w:val="22"/>
          <w:szCs w:val="22"/>
        </w:rPr>
        <w:t>.  Lesions are pruritic red, tan to brown macules, papules, and plaques, a few millimeters up to 2 cm.  Majority of the cases are found among children wherein 60-80% present during the first year of life.</w:t>
      </w:r>
    </w:p>
    <w:p w14:paraId="277BEC8E" w14:textId="77777777" w:rsidR="000B3D31" w:rsidRPr="000B3D31" w:rsidRDefault="000B3D31" w:rsidP="000B3D31">
      <w:pPr>
        <w:jc w:val="both"/>
        <w:rPr>
          <w:rFonts w:ascii="Calibri" w:hAnsi="Calibri" w:cs="Times New Roman"/>
          <w:sz w:val="22"/>
          <w:szCs w:val="22"/>
        </w:rPr>
      </w:pPr>
      <w:r w:rsidRPr="000B3D31">
        <w:rPr>
          <w:rFonts w:ascii="Calibri" w:hAnsi="Calibri" w:cs="Times New Roman"/>
          <w:b/>
          <w:bCs/>
          <w:sz w:val="22"/>
          <w:szCs w:val="22"/>
        </w:rPr>
        <w:t>Case Summary:</w:t>
      </w:r>
    </w:p>
    <w:p w14:paraId="582ECE70" w14:textId="77777777" w:rsidR="000B3D31" w:rsidRPr="000B3D31" w:rsidRDefault="000B3D31" w:rsidP="000B3D31">
      <w:pPr>
        <w:widowControl w:val="0"/>
        <w:autoSpaceDE w:val="0"/>
        <w:autoSpaceDN w:val="0"/>
        <w:adjustRightInd w:val="0"/>
        <w:jc w:val="both"/>
        <w:rPr>
          <w:rFonts w:ascii="Calibri" w:hAnsi="Calibri" w:cs="Times New Roman"/>
          <w:sz w:val="22"/>
          <w:szCs w:val="22"/>
        </w:rPr>
      </w:pPr>
      <w:r w:rsidRPr="000B3D31">
        <w:rPr>
          <w:rFonts w:ascii="Calibri" w:hAnsi="Calibri" w:cs="Times New Roman"/>
          <w:sz w:val="22"/>
          <w:szCs w:val="22"/>
        </w:rPr>
        <w:t xml:space="preserve">A 9-month-old female presents with a 7-month history of multiple erythematous papules on the chest and abdomen.  This was accompanied by intractable pruritus as evidenced by the patient’s constant scratching.  No other systemic symptoms were present.  Histopathology results with </w:t>
      </w:r>
      <w:proofErr w:type="spellStart"/>
      <w:r w:rsidRPr="000B3D31">
        <w:rPr>
          <w:rFonts w:ascii="Calibri" w:hAnsi="Calibri" w:cs="Times New Roman"/>
          <w:sz w:val="22"/>
          <w:szCs w:val="22"/>
        </w:rPr>
        <w:t>Giemsa</w:t>
      </w:r>
      <w:proofErr w:type="spellEnd"/>
      <w:r w:rsidRPr="000B3D31">
        <w:rPr>
          <w:rFonts w:ascii="Calibri" w:hAnsi="Calibri" w:cs="Times New Roman"/>
          <w:sz w:val="22"/>
          <w:szCs w:val="22"/>
        </w:rPr>
        <w:t xml:space="preserve"> staining showed increased number of perivascular and interstitial mast cells, consistent with a diagnosis of </w:t>
      </w:r>
      <w:proofErr w:type="spellStart"/>
      <w:r w:rsidRPr="000B3D31">
        <w:rPr>
          <w:rFonts w:ascii="Calibri" w:hAnsi="Calibri" w:cs="Times New Roman"/>
          <w:sz w:val="22"/>
          <w:szCs w:val="22"/>
        </w:rPr>
        <w:t>urticaria</w:t>
      </w:r>
      <w:proofErr w:type="spellEnd"/>
      <w:r w:rsidRPr="000B3D31">
        <w:rPr>
          <w:rFonts w:ascii="Calibri" w:hAnsi="Calibri" w:cs="Times New Roman"/>
          <w:sz w:val="22"/>
          <w:szCs w:val="22"/>
        </w:rPr>
        <w:t xml:space="preserve"> </w:t>
      </w:r>
      <w:proofErr w:type="spellStart"/>
      <w:r w:rsidRPr="000B3D31">
        <w:rPr>
          <w:rFonts w:ascii="Calibri" w:hAnsi="Calibri" w:cs="Times New Roman"/>
          <w:sz w:val="22"/>
          <w:szCs w:val="22"/>
        </w:rPr>
        <w:t>pigmentosa</w:t>
      </w:r>
      <w:proofErr w:type="spellEnd"/>
      <w:r w:rsidRPr="000B3D31">
        <w:rPr>
          <w:rFonts w:ascii="Calibri" w:hAnsi="Calibri" w:cs="Times New Roman"/>
          <w:sz w:val="22"/>
          <w:szCs w:val="22"/>
        </w:rPr>
        <w:t xml:space="preserve">.  The patient was treated with </w:t>
      </w:r>
      <w:proofErr w:type="spellStart"/>
      <w:r w:rsidRPr="000B3D31">
        <w:rPr>
          <w:rFonts w:ascii="Calibri" w:hAnsi="Calibri" w:cs="Times New Roman"/>
          <w:sz w:val="22"/>
          <w:szCs w:val="22"/>
        </w:rPr>
        <w:t>clobetasol</w:t>
      </w:r>
      <w:proofErr w:type="spellEnd"/>
      <w:r w:rsidRPr="000B3D31">
        <w:rPr>
          <w:rFonts w:ascii="Calibri" w:hAnsi="Calibri" w:cs="Times New Roman"/>
          <w:sz w:val="22"/>
          <w:szCs w:val="22"/>
        </w:rPr>
        <w:t xml:space="preserve"> propionate ointment twice a day for 12 weeks, cetirizine 0/25 mg/kg/dose once a day and </w:t>
      </w:r>
      <w:proofErr w:type="spellStart"/>
      <w:r w:rsidRPr="000B3D31">
        <w:rPr>
          <w:rFonts w:ascii="Calibri" w:hAnsi="Calibri" w:cs="Times New Roman"/>
          <w:sz w:val="22"/>
          <w:szCs w:val="22"/>
        </w:rPr>
        <w:t>ketotifen</w:t>
      </w:r>
      <w:proofErr w:type="spellEnd"/>
      <w:r w:rsidRPr="000B3D31">
        <w:rPr>
          <w:rFonts w:ascii="Calibri" w:hAnsi="Calibri" w:cs="Times New Roman"/>
          <w:sz w:val="22"/>
          <w:szCs w:val="22"/>
        </w:rPr>
        <w:t xml:space="preserve"> 0.05 mg/kg/dose once a day.  The patient responded well with improvement of lesions and pruritus within 2 months.  </w:t>
      </w:r>
    </w:p>
    <w:p w14:paraId="16B28A23" w14:textId="77777777" w:rsidR="000B3D31" w:rsidRPr="000B3D31" w:rsidRDefault="000B3D31" w:rsidP="000B3D31">
      <w:pPr>
        <w:widowControl w:val="0"/>
        <w:autoSpaceDE w:val="0"/>
        <w:autoSpaceDN w:val="0"/>
        <w:adjustRightInd w:val="0"/>
        <w:rPr>
          <w:rFonts w:ascii="Calibri" w:hAnsi="Calibri" w:cs="Times New Roman"/>
          <w:sz w:val="22"/>
          <w:szCs w:val="22"/>
        </w:rPr>
      </w:pPr>
      <w:r w:rsidRPr="000B3D31">
        <w:rPr>
          <w:rFonts w:ascii="Calibri" w:hAnsi="Calibri" w:cs="Times New Roman"/>
          <w:b/>
          <w:bCs/>
          <w:sz w:val="22"/>
          <w:szCs w:val="22"/>
        </w:rPr>
        <w:t>Conclusion:</w:t>
      </w:r>
    </w:p>
    <w:p w14:paraId="5A6A2652" w14:textId="77777777" w:rsidR="000B3D31" w:rsidRPr="000B3D31" w:rsidRDefault="000B3D31" w:rsidP="000B3D31">
      <w:pPr>
        <w:jc w:val="both"/>
        <w:rPr>
          <w:rFonts w:ascii="Calibri" w:hAnsi="Calibri" w:cs="Times New Roman"/>
          <w:sz w:val="22"/>
          <w:szCs w:val="22"/>
        </w:rPr>
      </w:pPr>
      <w:r w:rsidRPr="000B3D31">
        <w:rPr>
          <w:rFonts w:ascii="Calibri" w:hAnsi="Calibri" w:cs="Times New Roman"/>
          <w:sz w:val="22"/>
          <w:szCs w:val="22"/>
        </w:rPr>
        <w:t xml:space="preserve">Treatment of </w:t>
      </w:r>
      <w:proofErr w:type="spellStart"/>
      <w:r w:rsidRPr="000B3D31">
        <w:rPr>
          <w:rFonts w:ascii="Calibri" w:hAnsi="Calibri" w:cs="Times New Roman"/>
          <w:sz w:val="22"/>
          <w:szCs w:val="22"/>
        </w:rPr>
        <w:t>urticaria</w:t>
      </w:r>
      <w:proofErr w:type="spellEnd"/>
      <w:r w:rsidRPr="000B3D31">
        <w:rPr>
          <w:rFonts w:ascii="Calibri" w:hAnsi="Calibri" w:cs="Times New Roman"/>
          <w:sz w:val="22"/>
          <w:szCs w:val="22"/>
        </w:rPr>
        <w:t xml:space="preserve"> </w:t>
      </w:r>
      <w:proofErr w:type="spellStart"/>
      <w:r w:rsidRPr="000B3D31">
        <w:rPr>
          <w:rFonts w:ascii="Calibri" w:hAnsi="Calibri" w:cs="Times New Roman"/>
          <w:sz w:val="22"/>
          <w:szCs w:val="22"/>
        </w:rPr>
        <w:t>pigmentosa</w:t>
      </w:r>
      <w:proofErr w:type="spellEnd"/>
      <w:r w:rsidRPr="000B3D31">
        <w:rPr>
          <w:rFonts w:ascii="Calibri" w:hAnsi="Calibri" w:cs="Times New Roman"/>
          <w:sz w:val="22"/>
          <w:szCs w:val="22"/>
        </w:rPr>
        <w:t xml:space="preserve"> is mainly symptomatic.  Avoidance of triggers of mast cell degranulation is the cornerstone of management. High potency corticosteroids </w:t>
      </w:r>
      <w:proofErr w:type="gramStart"/>
      <w:r w:rsidRPr="000B3D31">
        <w:rPr>
          <w:rFonts w:ascii="Calibri" w:hAnsi="Calibri" w:cs="Times New Roman"/>
          <w:sz w:val="22"/>
          <w:szCs w:val="22"/>
        </w:rPr>
        <w:t>and  antihistamines</w:t>
      </w:r>
      <w:proofErr w:type="gramEnd"/>
      <w:r w:rsidRPr="000B3D31">
        <w:rPr>
          <w:rFonts w:ascii="Calibri" w:hAnsi="Calibri" w:cs="Times New Roman"/>
          <w:sz w:val="22"/>
          <w:szCs w:val="22"/>
        </w:rPr>
        <w:t xml:space="preserve"> are mainstays of treatment.  Majority of the cases undergo spontaneous resolution before puberty.  However, a small percentage progresses to systemic and aggressive disease.  Cutaneous </w:t>
      </w:r>
      <w:proofErr w:type="spellStart"/>
      <w:r w:rsidRPr="000B3D31">
        <w:rPr>
          <w:rFonts w:ascii="Calibri" w:hAnsi="Calibri" w:cs="Times New Roman"/>
          <w:sz w:val="22"/>
          <w:szCs w:val="22"/>
        </w:rPr>
        <w:t>mastocytosis</w:t>
      </w:r>
      <w:proofErr w:type="spellEnd"/>
      <w:r w:rsidRPr="000B3D31">
        <w:rPr>
          <w:rFonts w:ascii="Calibri" w:hAnsi="Calibri" w:cs="Times New Roman"/>
          <w:sz w:val="22"/>
          <w:szCs w:val="22"/>
        </w:rPr>
        <w:t xml:space="preserve"> that develops after the age of two years or in adults tend to persist.  At least 90% of adult patients with skin lesions have evidence of systemic disease at the time of diagnosis. </w:t>
      </w:r>
    </w:p>
    <w:p w14:paraId="4B72A898" w14:textId="77777777" w:rsidR="00445DF3" w:rsidRPr="000B3D31" w:rsidRDefault="00445DF3" w:rsidP="00C80D22">
      <w:pPr>
        <w:jc w:val="both"/>
        <w:rPr>
          <w:rFonts w:ascii="Calibri" w:hAnsi="Calibri"/>
          <w:sz w:val="22"/>
          <w:szCs w:val="22"/>
        </w:rPr>
      </w:pPr>
    </w:p>
    <w:p w14:paraId="7D30A7E4" w14:textId="47BAA57E" w:rsidR="00445DF3" w:rsidRPr="000B3D31" w:rsidRDefault="00445DF3" w:rsidP="00C80D22">
      <w:pPr>
        <w:jc w:val="both"/>
        <w:rPr>
          <w:rFonts w:ascii="Calibri" w:hAnsi="Calibri"/>
          <w:b/>
          <w:sz w:val="22"/>
          <w:szCs w:val="22"/>
        </w:rPr>
      </w:pPr>
      <w:r w:rsidRPr="000B3D31">
        <w:rPr>
          <w:rFonts w:ascii="Calibri" w:hAnsi="Calibri"/>
          <w:b/>
          <w:sz w:val="22"/>
          <w:szCs w:val="22"/>
        </w:rPr>
        <w:t>Biography:</w:t>
      </w:r>
    </w:p>
    <w:p w14:paraId="5E6B9BE7" w14:textId="199782F5" w:rsidR="00445DF3" w:rsidRPr="000B3D31" w:rsidRDefault="00445DF3" w:rsidP="00C80D22">
      <w:pPr>
        <w:jc w:val="both"/>
        <w:rPr>
          <w:rFonts w:ascii="Calibri" w:hAnsi="Calibri"/>
          <w:sz w:val="22"/>
          <w:szCs w:val="22"/>
        </w:rPr>
      </w:pPr>
      <w:r w:rsidRPr="000B3D31">
        <w:rPr>
          <w:rFonts w:ascii="Calibri" w:hAnsi="Calibri"/>
          <w:sz w:val="22"/>
          <w:szCs w:val="22"/>
        </w:rPr>
        <w:t xml:space="preserve">Andrea Aileen Marie V. Montelibano completed her Doctor of Medicine and Master of Business Administration degrees at the age of 29 from </w:t>
      </w:r>
      <w:proofErr w:type="spellStart"/>
      <w:r w:rsidRPr="000B3D31">
        <w:rPr>
          <w:rFonts w:ascii="Calibri" w:hAnsi="Calibri"/>
          <w:sz w:val="22"/>
          <w:szCs w:val="22"/>
        </w:rPr>
        <w:t>Ateneo</w:t>
      </w:r>
      <w:proofErr w:type="spellEnd"/>
      <w:r w:rsidRPr="000B3D31">
        <w:rPr>
          <w:rFonts w:ascii="Calibri" w:hAnsi="Calibri"/>
          <w:sz w:val="22"/>
          <w:szCs w:val="22"/>
        </w:rPr>
        <w:t xml:space="preserve"> School of Medicine and Public health.  She previously worked as a foreign exchange broker for 3 years prior to complete her degrees.  She is currently a third year dermatology resident at the East Avenue Medical Center in Metro Manila, Philippines.   </w:t>
      </w:r>
    </w:p>
    <w:p w14:paraId="113FCBA6" w14:textId="77777777" w:rsidR="009C1350" w:rsidRPr="000B3D31" w:rsidRDefault="009C1350" w:rsidP="00C80D22">
      <w:pPr>
        <w:jc w:val="both"/>
        <w:rPr>
          <w:rFonts w:ascii="Calibri" w:hAnsi="Calibri"/>
          <w:sz w:val="22"/>
          <w:szCs w:val="22"/>
        </w:rPr>
      </w:pPr>
    </w:p>
    <w:p w14:paraId="57746B6E" w14:textId="44FD49EF" w:rsidR="009C1350" w:rsidRPr="000B3D31" w:rsidRDefault="009C1350" w:rsidP="00C80D22">
      <w:pPr>
        <w:jc w:val="both"/>
        <w:rPr>
          <w:rFonts w:ascii="Calibri" w:hAnsi="Calibri"/>
          <w:b/>
          <w:sz w:val="22"/>
          <w:szCs w:val="22"/>
        </w:rPr>
      </w:pPr>
      <w:r w:rsidRPr="000B3D31">
        <w:rPr>
          <w:rFonts w:ascii="Calibri" w:hAnsi="Calibri"/>
          <w:b/>
          <w:sz w:val="22"/>
          <w:szCs w:val="22"/>
        </w:rPr>
        <w:t>Presenting author details</w:t>
      </w:r>
    </w:p>
    <w:p w14:paraId="284A49C8" w14:textId="554F2461" w:rsidR="009C1350" w:rsidRPr="000B3D31" w:rsidRDefault="009C1350" w:rsidP="00C80D22">
      <w:pPr>
        <w:jc w:val="both"/>
        <w:rPr>
          <w:rFonts w:ascii="Calibri" w:hAnsi="Calibri"/>
          <w:sz w:val="22"/>
          <w:szCs w:val="22"/>
        </w:rPr>
      </w:pPr>
      <w:r w:rsidRPr="000B3D31">
        <w:rPr>
          <w:rFonts w:ascii="Calibri" w:hAnsi="Calibri"/>
          <w:sz w:val="22"/>
          <w:szCs w:val="22"/>
        </w:rPr>
        <w:t>Full name:  Andrea Aileen Marie V. Montelibano</w:t>
      </w:r>
    </w:p>
    <w:p w14:paraId="440A2C37" w14:textId="49049098" w:rsidR="009C1350" w:rsidRPr="000B3D31" w:rsidRDefault="009C1350" w:rsidP="00C80D22">
      <w:pPr>
        <w:jc w:val="both"/>
        <w:rPr>
          <w:rFonts w:ascii="Calibri" w:hAnsi="Calibri"/>
          <w:sz w:val="22"/>
          <w:szCs w:val="22"/>
        </w:rPr>
      </w:pPr>
      <w:r w:rsidRPr="000B3D31">
        <w:rPr>
          <w:rFonts w:ascii="Calibri" w:hAnsi="Calibri"/>
          <w:sz w:val="22"/>
          <w:szCs w:val="22"/>
        </w:rPr>
        <w:t>Contact number:  +63 917 300 3860</w:t>
      </w:r>
    </w:p>
    <w:p w14:paraId="58337461" w14:textId="62F6E7B0" w:rsidR="009C1350" w:rsidRPr="000B3D31" w:rsidRDefault="009C1350" w:rsidP="00C80D22">
      <w:pPr>
        <w:jc w:val="both"/>
        <w:rPr>
          <w:rFonts w:ascii="Calibri" w:hAnsi="Calibri"/>
          <w:sz w:val="22"/>
          <w:szCs w:val="22"/>
        </w:rPr>
      </w:pPr>
      <w:r w:rsidRPr="000B3D31">
        <w:rPr>
          <w:rFonts w:ascii="Calibri" w:hAnsi="Calibri"/>
          <w:sz w:val="22"/>
          <w:szCs w:val="22"/>
        </w:rPr>
        <w:t xml:space="preserve">Linked In account:  </w:t>
      </w:r>
      <w:proofErr w:type="gramStart"/>
      <w:r w:rsidRPr="000B3D31">
        <w:rPr>
          <w:rFonts w:ascii="Calibri" w:hAnsi="Calibri"/>
          <w:sz w:val="22"/>
          <w:szCs w:val="22"/>
        </w:rPr>
        <w:t>Andrea  Montelibano</w:t>
      </w:r>
      <w:bookmarkStart w:id="0" w:name="_GoBack"/>
      <w:bookmarkEnd w:id="0"/>
      <w:proofErr w:type="gramEnd"/>
    </w:p>
    <w:p w14:paraId="4F2BEB83" w14:textId="6B4F3444" w:rsidR="009C1350" w:rsidRPr="000B3D31" w:rsidRDefault="009C1350" w:rsidP="00C80D22">
      <w:pPr>
        <w:jc w:val="both"/>
        <w:rPr>
          <w:rFonts w:ascii="Calibri" w:hAnsi="Calibri"/>
          <w:sz w:val="22"/>
          <w:szCs w:val="22"/>
        </w:rPr>
      </w:pPr>
      <w:r w:rsidRPr="000B3D31">
        <w:rPr>
          <w:rFonts w:ascii="Calibri" w:hAnsi="Calibri"/>
          <w:sz w:val="22"/>
          <w:szCs w:val="22"/>
        </w:rPr>
        <w:t>Session name/number:</w:t>
      </w:r>
      <w:r w:rsidR="00C80D22" w:rsidRPr="000B3D31">
        <w:rPr>
          <w:rFonts w:ascii="Calibri" w:hAnsi="Calibri"/>
          <w:sz w:val="22"/>
          <w:szCs w:val="22"/>
        </w:rPr>
        <w:t xml:space="preserve">  Dermatological disease</w:t>
      </w:r>
    </w:p>
    <w:p w14:paraId="6A94E276" w14:textId="386D860D" w:rsidR="00C80D22" w:rsidRPr="000B3D31" w:rsidRDefault="009C1350" w:rsidP="00C80D22">
      <w:pPr>
        <w:jc w:val="both"/>
        <w:rPr>
          <w:rFonts w:ascii="Calibri" w:hAnsi="Calibri"/>
          <w:sz w:val="22"/>
          <w:szCs w:val="22"/>
        </w:rPr>
      </w:pPr>
      <w:r w:rsidRPr="000B3D31">
        <w:rPr>
          <w:rFonts w:ascii="Calibri" w:hAnsi="Calibri"/>
          <w:sz w:val="22"/>
          <w:szCs w:val="22"/>
        </w:rPr>
        <w:t xml:space="preserve">Category:  </w:t>
      </w:r>
      <w:r w:rsidR="00C80D22" w:rsidRPr="000B3D31">
        <w:rPr>
          <w:rFonts w:ascii="Calibri" w:hAnsi="Calibri"/>
          <w:sz w:val="22"/>
          <w:szCs w:val="22"/>
        </w:rPr>
        <w:t>Oral presentation / Poster presentation</w:t>
      </w:r>
    </w:p>
    <w:sectPr w:rsidR="00C80D22" w:rsidRPr="000B3D31" w:rsidSect="00E02907">
      <w:pgSz w:w="12240" w:h="15840"/>
      <w:pgMar w:top="1440"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7D7"/>
    <w:rsid w:val="00084DF2"/>
    <w:rsid w:val="000B3D31"/>
    <w:rsid w:val="002A0C0C"/>
    <w:rsid w:val="00445DF3"/>
    <w:rsid w:val="00696809"/>
    <w:rsid w:val="006D0E0F"/>
    <w:rsid w:val="007042B2"/>
    <w:rsid w:val="00834C75"/>
    <w:rsid w:val="008A2D88"/>
    <w:rsid w:val="009607EC"/>
    <w:rsid w:val="009C1350"/>
    <w:rsid w:val="00A16A50"/>
    <w:rsid w:val="00A177D7"/>
    <w:rsid w:val="00C24933"/>
    <w:rsid w:val="00C80D22"/>
    <w:rsid w:val="00C8633B"/>
    <w:rsid w:val="00CF5CB5"/>
    <w:rsid w:val="00DB6644"/>
    <w:rsid w:val="00E02907"/>
    <w:rsid w:val="00E51499"/>
    <w:rsid w:val="00EB2BA1"/>
    <w:rsid w:val="00F91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2999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7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07E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7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07E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2147</Characters>
  <Application>Microsoft Macintosh Word</Application>
  <DocSecurity>0</DocSecurity>
  <Lines>17</Lines>
  <Paragraphs>5</Paragraphs>
  <ScaleCrop>false</ScaleCrop>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Aileen Marie Montelibano</dc:creator>
  <cp:keywords/>
  <dc:description/>
  <cp:lastModifiedBy>Andrea Aileen Marie Montelibano</cp:lastModifiedBy>
  <cp:revision>4</cp:revision>
  <dcterms:created xsi:type="dcterms:W3CDTF">2018-01-11T06:11:00Z</dcterms:created>
  <dcterms:modified xsi:type="dcterms:W3CDTF">2018-01-11T06:12:00Z</dcterms:modified>
</cp:coreProperties>
</file>