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1C1" w:rsidRDefault="00E761C1"/>
    <w:p w:rsidR="00D21A73" w:rsidRDefault="00D21A73"/>
    <w:p w:rsidR="00D21A73" w:rsidRPr="0065766C" w:rsidRDefault="00D21A73" w:rsidP="00D21A73">
      <w:pPr>
        <w:shd w:val="clear" w:color="auto" w:fill="FFFFFF"/>
        <w:spacing w:after="0" w:line="240" w:lineRule="auto"/>
        <w:rPr>
          <w:rFonts w:ascii="proxima-nova" w:eastAsia="Times New Roman" w:hAnsi="proxima-nova" w:cs="Times New Roman"/>
          <w:b/>
          <w:color w:val="333333"/>
          <w:sz w:val="23"/>
          <w:szCs w:val="23"/>
          <w:u w:val="single"/>
          <w:lang w:val="en-US" w:eastAsia="fr-FR"/>
        </w:rPr>
      </w:pPr>
      <w:r w:rsidRPr="0065766C">
        <w:rPr>
          <w:rFonts w:ascii="proxima-nova" w:eastAsia="Times New Roman" w:hAnsi="proxima-nova" w:cs="Times New Roman"/>
          <w:b/>
          <w:color w:val="333333"/>
          <w:sz w:val="23"/>
          <w:szCs w:val="23"/>
          <w:lang w:val="en-US" w:eastAsia="fr-FR"/>
        </w:rPr>
        <w:t>"Mental Health, recovery and resilience in Burundi: What happens in under-served communities?"</w:t>
      </w:r>
      <w:r w:rsidRPr="0065766C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> </w:t>
      </w:r>
      <w:r w:rsidRPr="0065766C">
        <w:rPr>
          <w:rFonts w:ascii="proxima-nova" w:eastAsia="Times New Roman" w:hAnsi="proxima-nova" w:cs="Times New Roman"/>
          <w:color w:val="333333"/>
          <w:sz w:val="23"/>
          <w:szCs w:val="23"/>
          <w:u w:val="single"/>
          <w:lang w:val="en-US" w:eastAsia="fr-FR"/>
        </w:rPr>
        <w:br/>
      </w:r>
      <w:r w:rsidRPr="0065766C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 xml:space="preserve">N. </w:t>
      </w:r>
      <w:r w:rsidR="0065766C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 xml:space="preserve"> </w:t>
      </w:r>
      <w:proofErr w:type="spellStart"/>
      <w:proofErr w:type="gramStart"/>
      <w:r w:rsidRPr="0065766C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>Nkengurutse</w:t>
      </w:r>
      <w:proofErr w:type="spellEnd"/>
      <w:r w:rsidR="0065766C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 xml:space="preserve"> </w:t>
      </w:r>
      <w:r w:rsidRPr="0065766C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>,</w:t>
      </w:r>
      <w:proofErr w:type="gramEnd"/>
      <w:r w:rsidRPr="0065766C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 xml:space="preserve"> GP M H ; P. Bitangumutwenzi, MD; Psychiatric Clinic, Burundi</w:t>
      </w:r>
      <w:r w:rsidRPr="0065766C">
        <w:rPr>
          <w:rFonts w:ascii="proxima-nova" w:eastAsia="Times New Roman" w:hAnsi="proxima-nova" w:cs="Times New Roman"/>
          <w:color w:val="333333"/>
          <w:sz w:val="23"/>
          <w:szCs w:val="23"/>
          <w:u w:val="single"/>
          <w:lang w:val="en-US" w:eastAsia="fr-FR"/>
        </w:rPr>
        <w:t> </w:t>
      </w:r>
      <w:r w:rsidRPr="0065766C">
        <w:rPr>
          <w:rFonts w:ascii="proxima-nova" w:eastAsia="Times New Roman" w:hAnsi="proxima-nova" w:cs="Times New Roman"/>
          <w:color w:val="333333"/>
          <w:sz w:val="23"/>
          <w:szCs w:val="23"/>
          <w:u w:val="single"/>
          <w:lang w:val="en-US" w:eastAsia="fr-FR"/>
        </w:rPr>
        <w:br/>
      </w:r>
    </w:p>
    <w:p w:rsidR="00D21A73" w:rsidRPr="00D21A73" w:rsidRDefault="00D21A73" w:rsidP="00D21A73">
      <w:pPr>
        <w:shd w:val="clear" w:color="auto" w:fill="FFFFFF"/>
        <w:spacing w:after="0" w:line="240" w:lineRule="auto"/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</w:pPr>
      <w:r w:rsidRPr="00D21A73">
        <w:rPr>
          <w:rFonts w:ascii="proxima-nova" w:eastAsia="Times New Roman" w:hAnsi="proxima-nova" w:cs="Times New Roman"/>
          <w:b/>
          <w:color w:val="333333"/>
          <w:sz w:val="23"/>
          <w:szCs w:val="23"/>
          <w:lang w:val="en-US" w:eastAsia="fr-FR"/>
        </w:rPr>
        <w:t>Background and purpose: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>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  <w:t>The resilience approach is in keeping with the World Health Organization's conceptualization of mental health as a positive state of psychological well-being going beyond the absence of disease (World Health Organization, 2005).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  <w:t>Accumulating evidence indicates the beneficial effects of a psychosocial support on general well-being in patients with mental health impairments. Less evidence is available on benefits of social-economic reinsertion in mental health resilience. This study examined the association between social rehabilitation and recovery status for one year in persons with mental illness.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</w:r>
      <w:r w:rsidRPr="00D21A73">
        <w:rPr>
          <w:rFonts w:ascii="proxima-nova" w:eastAsia="Times New Roman" w:hAnsi="proxima-nova" w:cs="Times New Roman"/>
          <w:b/>
          <w:color w:val="333333"/>
          <w:sz w:val="23"/>
          <w:szCs w:val="23"/>
          <w:lang w:val="en-US" w:eastAsia="fr-FR"/>
        </w:rPr>
        <w:t>Methods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>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  <w:t>A longitudinal study using information from mental health database within Psychiatric clinic included 120 inpatients aged between 15-</w:t>
      </w:r>
      <w:proofErr w:type="gramStart"/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>55</w:t>
      </w:r>
      <w:r w:rsidR="0038308A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 xml:space="preserve"> </w:t>
      </w:r>
      <w:r w:rsidR="0065766C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 xml:space="preserve"> in</w:t>
      </w:r>
      <w:proofErr w:type="gramEnd"/>
      <w:r w:rsidR="0065766C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 xml:space="preserve"> 2017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 xml:space="preserve">. </w:t>
      </w:r>
      <w:r w:rsidR="00E95B5F"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 xml:space="preserve">We </w:t>
      </w:r>
      <w:r w:rsidR="00E95B5F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>Collected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 xml:space="preserve"> data during stay and approximately 1 year after they were discharged.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  <w:t>WHODAS tool was used to gather information.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</w:r>
      <w:r w:rsidRPr="00D21A73">
        <w:rPr>
          <w:rFonts w:ascii="proxima-nova" w:eastAsia="Times New Roman" w:hAnsi="proxima-nova" w:cs="Times New Roman"/>
          <w:b/>
          <w:color w:val="333333"/>
          <w:sz w:val="23"/>
          <w:szCs w:val="23"/>
          <w:lang w:val="en-US" w:eastAsia="fr-FR"/>
        </w:rPr>
        <w:t>Results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  <w:t>The mean age of sample was 22.4. Patients were women(61.5%), men(48.5%); married (43%); rural (89, 4%), under-educated (75%); refugees (93%); from large families(74%); without land (83%), job (87%) or access to health system (47%).They used traditional (92%) or faith care (35%).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  <w:t>Screening was made by family (50%), neighbors (35%), community workers (10%) or care providers (5%).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  <w:t>GP diagnosed 100% of people: with Depression (57%), Psychotic features (20%), Bipolar disorders (13%), Schizophrenia (8 %). 65 % was trauma patients. Average length of stay was 20.1 days.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  <w:t>After one year: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  <w:t>Home visits (12%), Psychological support (25%), medical treatment (14%) was provided. Stigmatization (60%) and poor economic reinsertion (90%) undermined improvement. Full recovery (30%) and relapse (42%) of patients were noticed 12 months later.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</w:r>
      <w:r w:rsidRPr="00D21A73">
        <w:rPr>
          <w:rFonts w:ascii="proxima-nova" w:eastAsia="Times New Roman" w:hAnsi="proxima-nova" w:cs="Times New Roman"/>
          <w:b/>
          <w:color w:val="333333"/>
          <w:sz w:val="23"/>
          <w:szCs w:val="23"/>
          <w:lang w:val="en-US" w:eastAsia="fr-FR"/>
        </w:rPr>
        <w:t>Conclusion and implications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>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  <w:t xml:space="preserve">This study shows how people struggle to recover from a mental illness despite challenge of </w:t>
      </w:r>
      <w:r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>access to medical services and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 xml:space="preserve"> poor social reinsertion which jeopardizes resilience.</w:t>
      </w:r>
    </w:p>
    <w:p w:rsidR="00D21A73" w:rsidRPr="00D21A73" w:rsidRDefault="00D21A73">
      <w:pPr>
        <w:rPr>
          <w:lang w:val="en-US"/>
        </w:rPr>
      </w:pPr>
    </w:p>
    <w:sectPr w:rsidR="00D21A73" w:rsidRPr="00D21A73" w:rsidSect="00E761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roxima-nov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D21A73"/>
    <w:rsid w:val="0038308A"/>
    <w:rsid w:val="0065766C"/>
    <w:rsid w:val="008B7183"/>
    <w:rsid w:val="00A10F9D"/>
    <w:rsid w:val="00D21A73"/>
    <w:rsid w:val="00E761C1"/>
    <w:rsid w:val="00E95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1C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2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27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20722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330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ARISTIDE</dc:creator>
  <cp:lastModifiedBy>ARISTIDE</cp:lastModifiedBy>
  <cp:revision>3</cp:revision>
  <cp:lastPrinted>2018-05-10T11:06:00Z</cp:lastPrinted>
  <dcterms:created xsi:type="dcterms:W3CDTF">2018-05-10T10:36:00Z</dcterms:created>
  <dcterms:modified xsi:type="dcterms:W3CDTF">2018-05-10T11:06:00Z</dcterms:modified>
</cp:coreProperties>
</file>