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47BE" w:rsidRPr="00A047BE" w:rsidRDefault="00A047BE" w:rsidP="00A047BE">
      <w:pPr>
        <w:spacing w:line="36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A047BE">
        <w:rPr>
          <w:rFonts w:asciiTheme="majorBidi" w:hAnsiTheme="majorBidi" w:cstheme="majorBidi"/>
          <w:sz w:val="24"/>
          <w:szCs w:val="24"/>
        </w:rPr>
        <w:t>Digital dentistry: The state of art and properties in digital dentures</w:t>
      </w:r>
    </w:p>
    <w:p w:rsidR="00A047BE" w:rsidRDefault="00A047BE" w:rsidP="00A047BE">
      <w:pPr>
        <w:spacing w:line="360" w:lineRule="auto"/>
        <w:jc w:val="center"/>
      </w:pPr>
      <w:r>
        <w:t>Author:</w:t>
      </w:r>
      <w:r>
        <w:t xml:space="preserve"> </w:t>
      </w:r>
      <w:r>
        <w:t xml:space="preserve">Rata </w:t>
      </w:r>
      <w:proofErr w:type="spellStart"/>
      <w:r>
        <w:t>Rokhshad</w:t>
      </w:r>
      <w:proofErr w:type="spellEnd"/>
      <w:r>
        <w:t xml:space="preserve"> </w:t>
      </w:r>
    </w:p>
    <w:p w:rsidR="00A047BE" w:rsidRPr="00A047BE" w:rsidRDefault="00A047BE" w:rsidP="00A047BE">
      <w:pPr>
        <w:spacing w:line="360" w:lineRule="auto"/>
        <w:jc w:val="center"/>
        <w:rPr>
          <w:sz w:val="18"/>
          <w:szCs w:val="18"/>
        </w:rPr>
      </w:pPr>
      <w:r>
        <w:t xml:space="preserve"> </w:t>
      </w:r>
      <w:r w:rsidRPr="00A047BE">
        <w:rPr>
          <w:sz w:val="18"/>
          <w:szCs w:val="18"/>
        </w:rPr>
        <w:t xml:space="preserve">Dental student, Faculty of Dentistry, Tehran medical sciences, Islamic Azad University, Tehran, Iran </w:t>
      </w:r>
    </w:p>
    <w:p w:rsidR="009F38F7" w:rsidRDefault="009F38F7" w:rsidP="00A047BE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:rsidR="009F38F7" w:rsidRDefault="009F38F7" w:rsidP="009F38F7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5B147673" wp14:editId="3B110347">
            <wp:extent cx="1620982" cy="139653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ata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982" cy="1396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F38F7" w:rsidRDefault="009F38F7" w:rsidP="00A047BE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:rsidR="00A047BE" w:rsidRPr="00A047BE" w:rsidRDefault="00A047BE" w:rsidP="00A047BE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A047BE">
        <w:rPr>
          <w:rFonts w:asciiTheme="majorBidi" w:hAnsiTheme="majorBidi" w:cstheme="majorBidi"/>
          <w:sz w:val="24"/>
          <w:szCs w:val="24"/>
        </w:rPr>
        <w:t>Introduction:</w:t>
      </w:r>
    </w:p>
    <w:p w:rsidR="00A047BE" w:rsidRPr="00A047BE" w:rsidRDefault="00A047BE" w:rsidP="00A047BE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A047BE">
        <w:rPr>
          <w:rFonts w:asciiTheme="majorBidi" w:hAnsiTheme="majorBidi" w:cstheme="majorBidi"/>
          <w:sz w:val="24"/>
          <w:szCs w:val="24"/>
        </w:rPr>
        <w:t>Digital technologies offe</w:t>
      </w:r>
      <w:r>
        <w:rPr>
          <w:rFonts w:asciiTheme="majorBidi" w:hAnsiTheme="majorBidi" w:cstheme="majorBidi"/>
          <w:sz w:val="24"/>
          <w:szCs w:val="24"/>
        </w:rPr>
        <w:t>r the opportunity to integrate different</w:t>
      </w:r>
      <w:r w:rsidRPr="00A047BE">
        <w:rPr>
          <w:rFonts w:asciiTheme="majorBidi" w:hAnsiTheme="majorBidi" w:cstheme="majorBidi"/>
          <w:sz w:val="24"/>
          <w:szCs w:val="24"/>
        </w:rPr>
        <w:t xml:space="preserve"> scans into the design of digital dentures and provide a 3D preview and tooth arrangement for treatment planning</w:t>
      </w:r>
      <w:r>
        <w:rPr>
          <w:rFonts w:asciiTheme="majorBidi" w:hAnsiTheme="majorBidi" w:cstheme="majorBidi"/>
          <w:sz w:val="24"/>
          <w:szCs w:val="24"/>
        </w:rPr>
        <w:t xml:space="preserve"> and manufacturing</w:t>
      </w:r>
      <w:r w:rsidRPr="00A047BE">
        <w:rPr>
          <w:rFonts w:asciiTheme="majorBidi" w:hAnsiTheme="majorBidi" w:cstheme="majorBidi"/>
          <w:sz w:val="24"/>
          <w:szCs w:val="24"/>
        </w:rPr>
        <w:t>. The conventional fabricat</w:t>
      </w:r>
      <w:r>
        <w:rPr>
          <w:rFonts w:asciiTheme="majorBidi" w:hAnsiTheme="majorBidi" w:cstheme="majorBidi"/>
          <w:sz w:val="24"/>
          <w:szCs w:val="24"/>
        </w:rPr>
        <w:t xml:space="preserve">ion methods have been </w:t>
      </w:r>
      <w:r w:rsidRPr="00A047BE">
        <w:rPr>
          <w:rFonts w:asciiTheme="majorBidi" w:hAnsiTheme="majorBidi" w:cstheme="majorBidi"/>
          <w:sz w:val="24"/>
          <w:szCs w:val="24"/>
        </w:rPr>
        <w:t>error-prone, time-consuming, complex, and expensive procedures.  Remo</w:t>
      </w:r>
      <w:r>
        <w:rPr>
          <w:rFonts w:asciiTheme="majorBidi" w:hAnsiTheme="majorBidi" w:cstheme="majorBidi"/>
          <w:sz w:val="24"/>
          <w:szCs w:val="24"/>
        </w:rPr>
        <w:t xml:space="preserve">vable partial dentures(RPD), and Complete dentures(CD) </w:t>
      </w:r>
      <w:r w:rsidRPr="00A047BE">
        <w:rPr>
          <w:rFonts w:asciiTheme="majorBidi" w:hAnsiTheme="majorBidi" w:cstheme="majorBidi"/>
          <w:sz w:val="24"/>
          <w:szCs w:val="24"/>
        </w:rPr>
        <w:t>fabricated by computer-aided design and computer-aided manufacturin</w:t>
      </w:r>
      <w:r>
        <w:rPr>
          <w:rFonts w:asciiTheme="majorBidi" w:hAnsiTheme="majorBidi" w:cstheme="majorBidi"/>
          <w:sz w:val="24"/>
          <w:szCs w:val="24"/>
        </w:rPr>
        <w:t>g (CAD-CAM) techniques have beco</w:t>
      </w:r>
      <w:r w:rsidRPr="00A047BE">
        <w:rPr>
          <w:rFonts w:asciiTheme="majorBidi" w:hAnsiTheme="majorBidi" w:cstheme="majorBidi"/>
          <w:sz w:val="24"/>
          <w:szCs w:val="24"/>
        </w:rPr>
        <w:t>me popular. Therefore, we reviewed the treatment outcomes of concepts used for implant-supported overdentures, RPDs and CDs.</w:t>
      </w:r>
    </w:p>
    <w:p w:rsidR="00A047BE" w:rsidRPr="00A047BE" w:rsidRDefault="00A047BE" w:rsidP="00A047BE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A047BE">
        <w:rPr>
          <w:rFonts w:asciiTheme="majorBidi" w:hAnsiTheme="majorBidi" w:cstheme="majorBidi"/>
          <w:sz w:val="24"/>
          <w:szCs w:val="24"/>
        </w:rPr>
        <w:t xml:space="preserve">Method and Materials: </w:t>
      </w:r>
    </w:p>
    <w:p w:rsidR="00A047BE" w:rsidRPr="00A047BE" w:rsidRDefault="00A047BE" w:rsidP="00C32C07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A047BE">
        <w:rPr>
          <w:rFonts w:asciiTheme="majorBidi" w:hAnsiTheme="majorBidi" w:cstheme="majorBidi"/>
          <w:sz w:val="24"/>
          <w:szCs w:val="24"/>
        </w:rPr>
        <w:t>An effective search of the literature was</w:t>
      </w:r>
      <w:r>
        <w:rPr>
          <w:rFonts w:asciiTheme="majorBidi" w:hAnsiTheme="majorBidi" w:cstheme="majorBidi"/>
          <w:sz w:val="24"/>
          <w:szCs w:val="24"/>
        </w:rPr>
        <w:t xml:space="preserve"> done, mainly through PubMed, Scopus, and</w:t>
      </w:r>
      <w:r w:rsidRPr="00A047BE">
        <w:rPr>
          <w:rFonts w:asciiTheme="majorBidi" w:hAnsiTheme="majorBidi" w:cstheme="majorBidi"/>
          <w:sz w:val="24"/>
          <w:szCs w:val="24"/>
        </w:rPr>
        <w:t xml:space="preserve"> Google Scholar with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A047BE">
        <w:rPr>
          <w:rFonts w:asciiTheme="majorBidi" w:hAnsiTheme="majorBidi" w:cstheme="majorBidi"/>
          <w:sz w:val="24"/>
          <w:szCs w:val="24"/>
        </w:rPr>
        <w:t>(("removable p</w:t>
      </w:r>
      <w:r>
        <w:rPr>
          <w:rFonts w:asciiTheme="majorBidi" w:hAnsiTheme="majorBidi" w:cstheme="majorBidi"/>
          <w:sz w:val="24"/>
          <w:szCs w:val="24"/>
        </w:rPr>
        <w:t>artial denture" OR "RPD"</w:t>
      </w:r>
      <w:r w:rsidR="00C32C07">
        <w:rPr>
          <w:rFonts w:asciiTheme="majorBidi" w:hAnsiTheme="majorBidi" w:cstheme="majorBidi"/>
          <w:sz w:val="24"/>
          <w:szCs w:val="24"/>
        </w:rPr>
        <w:t xml:space="preserve"> OR “complete dentures” OR “dentures” OR “implant” OR “overdenture”</w:t>
      </w:r>
      <w:r>
        <w:rPr>
          <w:rFonts w:asciiTheme="majorBidi" w:hAnsiTheme="majorBidi" w:cstheme="majorBidi"/>
          <w:sz w:val="24"/>
          <w:szCs w:val="24"/>
        </w:rPr>
        <w:t>) AND (</w:t>
      </w:r>
      <w:r w:rsidRPr="00A047BE">
        <w:rPr>
          <w:rFonts w:asciiTheme="majorBidi" w:hAnsiTheme="majorBidi" w:cstheme="majorBidi"/>
          <w:sz w:val="24"/>
          <w:szCs w:val="24"/>
        </w:rPr>
        <w:t>"CAD-CAM" OR "digital imp</w:t>
      </w:r>
      <w:r>
        <w:rPr>
          <w:rFonts w:asciiTheme="majorBidi" w:hAnsiTheme="majorBidi" w:cstheme="majorBidi"/>
          <w:sz w:val="24"/>
          <w:szCs w:val="24"/>
        </w:rPr>
        <w:t>ression" OR (digital technology</w:t>
      </w:r>
      <w:r w:rsidRPr="00A047BE">
        <w:rPr>
          <w:rFonts w:asciiTheme="majorBidi" w:hAnsiTheme="majorBidi" w:cstheme="majorBidi"/>
          <w:sz w:val="24"/>
          <w:szCs w:val="24"/>
        </w:rPr>
        <w:t>) OR "3D print" OR "milling" OR "rapid prototyping")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C32C07">
        <w:rPr>
          <w:rFonts w:asciiTheme="majorBidi" w:hAnsiTheme="majorBidi" w:cstheme="majorBidi"/>
          <w:sz w:val="24"/>
          <w:szCs w:val="24"/>
        </w:rPr>
        <w:t>as keywords from 2001 to 2021</w:t>
      </w:r>
      <w:r w:rsidRPr="00A047BE">
        <w:rPr>
          <w:rFonts w:asciiTheme="majorBidi" w:hAnsiTheme="majorBidi" w:cstheme="majorBidi"/>
          <w:sz w:val="24"/>
          <w:szCs w:val="24"/>
        </w:rPr>
        <w:t>.  Acco</w:t>
      </w:r>
      <w:r w:rsidR="00C32C07">
        <w:rPr>
          <w:rFonts w:asciiTheme="majorBidi" w:hAnsiTheme="majorBidi" w:cstheme="majorBidi"/>
          <w:sz w:val="24"/>
          <w:szCs w:val="24"/>
        </w:rPr>
        <w:t>rding to the research methods 31 eligible</w:t>
      </w:r>
      <w:r w:rsidRPr="00A047BE">
        <w:rPr>
          <w:rFonts w:asciiTheme="majorBidi" w:hAnsiTheme="majorBidi" w:cstheme="majorBidi"/>
          <w:sz w:val="24"/>
          <w:szCs w:val="24"/>
        </w:rPr>
        <w:t xml:space="preserve"> articles were chosen.</w:t>
      </w:r>
    </w:p>
    <w:p w:rsidR="00A047BE" w:rsidRPr="00A047BE" w:rsidRDefault="00A047BE" w:rsidP="00A047BE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A047BE">
        <w:rPr>
          <w:rFonts w:asciiTheme="majorBidi" w:hAnsiTheme="majorBidi" w:cstheme="majorBidi"/>
          <w:sz w:val="24"/>
          <w:szCs w:val="24"/>
        </w:rPr>
        <w:t>Results:</w:t>
      </w:r>
    </w:p>
    <w:p w:rsidR="00A047BE" w:rsidRPr="00A047BE" w:rsidRDefault="00A047BE" w:rsidP="00A047BE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A047BE">
        <w:rPr>
          <w:rFonts w:asciiTheme="majorBidi" w:hAnsiTheme="majorBidi" w:cstheme="majorBidi"/>
          <w:sz w:val="24"/>
          <w:szCs w:val="24"/>
        </w:rPr>
        <w:lastRenderedPageBreak/>
        <w:t>Dig</w:t>
      </w:r>
      <w:r w:rsidR="00C32C07">
        <w:rPr>
          <w:rFonts w:asciiTheme="majorBidi" w:hAnsiTheme="majorBidi" w:cstheme="majorBidi"/>
          <w:sz w:val="24"/>
          <w:szCs w:val="24"/>
        </w:rPr>
        <w:t>ital dentures can be fabricated</w:t>
      </w:r>
      <w:r w:rsidRPr="00A047BE">
        <w:rPr>
          <w:rFonts w:asciiTheme="majorBidi" w:hAnsiTheme="majorBidi" w:cstheme="majorBidi"/>
          <w:sz w:val="24"/>
          <w:szCs w:val="24"/>
        </w:rPr>
        <w:t xml:space="preserve"> </w:t>
      </w:r>
      <w:r w:rsidR="00C32C07">
        <w:rPr>
          <w:rFonts w:asciiTheme="majorBidi" w:hAnsiTheme="majorBidi" w:cstheme="majorBidi"/>
          <w:sz w:val="24"/>
          <w:szCs w:val="24"/>
        </w:rPr>
        <w:t xml:space="preserve">by </w:t>
      </w:r>
      <w:r w:rsidRPr="00A047BE">
        <w:rPr>
          <w:rFonts w:asciiTheme="majorBidi" w:hAnsiTheme="majorBidi" w:cstheme="majorBidi"/>
          <w:sz w:val="24"/>
          <w:szCs w:val="24"/>
        </w:rPr>
        <w:t>digital or combined analog-digital</w:t>
      </w:r>
      <w:r w:rsidR="00C32C07">
        <w:rPr>
          <w:rFonts w:asciiTheme="majorBidi" w:hAnsiTheme="majorBidi" w:cstheme="majorBidi"/>
          <w:sz w:val="24"/>
          <w:szCs w:val="24"/>
        </w:rPr>
        <w:t xml:space="preserve"> procedure whit</w:t>
      </w:r>
      <w:r w:rsidRPr="00A047BE">
        <w:rPr>
          <w:rFonts w:asciiTheme="majorBidi" w:hAnsiTheme="majorBidi" w:cstheme="majorBidi"/>
          <w:sz w:val="24"/>
          <w:szCs w:val="24"/>
        </w:rPr>
        <w:t xml:space="preserve"> using intraoral scanners or extra</w:t>
      </w:r>
      <w:r w:rsidR="00C32C07">
        <w:rPr>
          <w:rFonts w:asciiTheme="majorBidi" w:hAnsiTheme="majorBidi" w:cstheme="majorBidi"/>
          <w:sz w:val="24"/>
          <w:szCs w:val="24"/>
        </w:rPr>
        <w:t>-</w:t>
      </w:r>
      <w:r w:rsidRPr="00A047BE">
        <w:rPr>
          <w:rFonts w:asciiTheme="majorBidi" w:hAnsiTheme="majorBidi" w:cstheme="majorBidi"/>
          <w:sz w:val="24"/>
          <w:szCs w:val="24"/>
        </w:rPr>
        <w:t>oral scanners.  Milling and rapid prototyping (3D printing), have been widely used in the fabrication of dentures. They have been reported to have clinically acceptable results.  Digital dentures were evalua</w:t>
      </w:r>
      <w:r w:rsidR="00C32C07">
        <w:rPr>
          <w:rFonts w:asciiTheme="majorBidi" w:hAnsiTheme="majorBidi" w:cstheme="majorBidi"/>
          <w:sz w:val="24"/>
          <w:szCs w:val="24"/>
        </w:rPr>
        <w:t xml:space="preserve">ted by their accuracy, patient’s </w:t>
      </w:r>
      <w:r w:rsidRPr="00A047BE">
        <w:rPr>
          <w:rFonts w:asciiTheme="majorBidi" w:hAnsiTheme="majorBidi" w:cstheme="majorBidi"/>
          <w:sz w:val="24"/>
          <w:szCs w:val="24"/>
        </w:rPr>
        <w:t>satisfaction,</w:t>
      </w:r>
      <w:r w:rsidR="00C32C07">
        <w:rPr>
          <w:rFonts w:asciiTheme="majorBidi" w:hAnsiTheme="majorBidi" w:cstheme="majorBidi"/>
          <w:sz w:val="24"/>
          <w:szCs w:val="24"/>
        </w:rPr>
        <w:t xml:space="preserve"> clinical</w:t>
      </w:r>
      <w:r w:rsidRPr="00A047BE">
        <w:rPr>
          <w:rFonts w:asciiTheme="majorBidi" w:hAnsiTheme="majorBidi" w:cstheme="majorBidi"/>
          <w:sz w:val="24"/>
          <w:szCs w:val="24"/>
        </w:rPr>
        <w:t xml:space="preserve"> outcomes and thei</w:t>
      </w:r>
      <w:r w:rsidR="00C32C07">
        <w:rPr>
          <w:rFonts w:asciiTheme="majorBidi" w:hAnsiTheme="majorBidi" w:cstheme="majorBidi"/>
          <w:sz w:val="24"/>
          <w:szCs w:val="24"/>
        </w:rPr>
        <w:t>r procedures.  CAD/CAM dentures</w:t>
      </w:r>
      <w:r w:rsidRPr="00A047BE">
        <w:rPr>
          <w:rFonts w:asciiTheme="majorBidi" w:hAnsiTheme="majorBidi" w:cstheme="majorBidi"/>
          <w:sz w:val="24"/>
          <w:szCs w:val="24"/>
        </w:rPr>
        <w:t xml:space="preserve"> have several advantages such as reducing clinical chair time and the number of visits, digital archiving, significantly higher retention, and more favorable clinical and patient-centered, less denture tooth movement, increased toughness, ideal flexural strength, and higher elastic modulus.  CAD/CAM dentures showed at least comparable accuracy. However, disadvantages such as high cost, software errors, and lack of jaw </w:t>
      </w:r>
      <w:r w:rsidR="00C32C07">
        <w:rPr>
          <w:rFonts w:asciiTheme="majorBidi" w:hAnsiTheme="majorBidi" w:cstheme="majorBidi"/>
          <w:sz w:val="24"/>
          <w:szCs w:val="24"/>
        </w:rPr>
        <w:t xml:space="preserve">relations in functional state, </w:t>
      </w:r>
      <w:r w:rsidRPr="00A047BE">
        <w:rPr>
          <w:rFonts w:asciiTheme="majorBidi" w:hAnsiTheme="majorBidi" w:cstheme="majorBidi"/>
          <w:sz w:val="24"/>
          <w:szCs w:val="24"/>
        </w:rPr>
        <w:t xml:space="preserve">are still the problem.  </w:t>
      </w:r>
    </w:p>
    <w:p w:rsidR="00A047BE" w:rsidRPr="00A047BE" w:rsidRDefault="00A047BE" w:rsidP="00A047BE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A047BE">
        <w:rPr>
          <w:rFonts w:asciiTheme="majorBidi" w:hAnsiTheme="majorBidi" w:cstheme="majorBidi"/>
          <w:sz w:val="24"/>
          <w:szCs w:val="24"/>
        </w:rPr>
        <w:t>Conclusions:</w:t>
      </w:r>
    </w:p>
    <w:p w:rsidR="00A047BE" w:rsidRPr="00A047BE" w:rsidRDefault="00A047BE" w:rsidP="00C32C07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A047BE">
        <w:rPr>
          <w:rFonts w:asciiTheme="majorBidi" w:hAnsiTheme="majorBidi" w:cstheme="majorBidi"/>
          <w:sz w:val="24"/>
          <w:szCs w:val="24"/>
        </w:rPr>
        <w:t xml:space="preserve">CAD/CAM dentures had </w:t>
      </w:r>
      <w:r w:rsidR="00C32C07">
        <w:rPr>
          <w:rFonts w:asciiTheme="majorBidi" w:hAnsiTheme="majorBidi" w:cstheme="majorBidi"/>
          <w:sz w:val="24"/>
          <w:szCs w:val="24"/>
        </w:rPr>
        <w:t>shown better clinical outcomes compared to</w:t>
      </w:r>
      <w:r w:rsidRPr="00A047BE">
        <w:rPr>
          <w:rFonts w:asciiTheme="majorBidi" w:hAnsiTheme="majorBidi" w:cstheme="majorBidi"/>
          <w:sz w:val="24"/>
          <w:szCs w:val="24"/>
        </w:rPr>
        <w:t xml:space="preserve"> conventional dentures. Although, there are some limitation in the manufacturing procedures. Results of studies suggest there is a great potential for further investigations.</w:t>
      </w:r>
    </w:p>
    <w:p w:rsidR="00A047BE" w:rsidRPr="00A047BE" w:rsidRDefault="00A047BE" w:rsidP="00A047BE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A047BE">
        <w:rPr>
          <w:rFonts w:asciiTheme="majorBidi" w:hAnsiTheme="majorBidi" w:cstheme="majorBidi"/>
          <w:sz w:val="24"/>
          <w:szCs w:val="24"/>
        </w:rPr>
        <w:t>Keywords: CAD/CAM complete dentures; Digital complete dentures; removable partial denture.</w:t>
      </w:r>
    </w:p>
    <w:sectPr w:rsidR="00A047BE" w:rsidRPr="00A047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7BE"/>
    <w:rsid w:val="009F38F7"/>
    <w:rsid w:val="00A047BE"/>
    <w:rsid w:val="00B01E1B"/>
    <w:rsid w:val="00C32C07"/>
    <w:rsid w:val="00DF3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A95CF"/>
  <w15:chartTrackingRefBased/>
  <w15:docId w15:val="{33E3F3A6-4591-4946-BA2C-317B3690F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2021-09-20T17:31:00Z</dcterms:created>
  <dcterms:modified xsi:type="dcterms:W3CDTF">2021-09-20T17:46:00Z</dcterms:modified>
</cp:coreProperties>
</file>