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AAEDD" w14:textId="77777777" w:rsidR="00FA5CEB" w:rsidRPr="00FA5CEB" w:rsidRDefault="00FA5CEB" w:rsidP="00FA5CEB">
      <w:pPr>
        <w:widowControl/>
        <w:spacing w:after="200" w:line="276" w:lineRule="auto"/>
        <w:jc w:val="both"/>
        <w:rPr>
          <w:rFonts w:ascii="Times New Roman" w:eastAsia="Calibri" w:hAnsi="Times New Roman" w:cs="Times New Roman"/>
          <w:b/>
          <w:bCs/>
          <w:sz w:val="32"/>
          <w:szCs w:val="32"/>
        </w:rPr>
      </w:pPr>
      <w:r w:rsidRPr="00FA5CEB">
        <w:rPr>
          <w:rFonts w:ascii="Times New Roman" w:eastAsia="Calibri" w:hAnsi="Times New Roman" w:cs="Times New Roman"/>
          <w:b/>
          <w:bCs/>
          <w:sz w:val="32"/>
          <w:szCs w:val="32"/>
        </w:rPr>
        <w:t>Identification of microbiome of deep carious lesions in patients presenting with signs and symptoms of reversible pulpitis</w:t>
      </w:r>
    </w:p>
    <w:p w14:paraId="6C3FC288" w14:textId="6B8D67A2" w:rsidR="00AE3E37" w:rsidRDefault="00FA5CEB">
      <w:pPr>
        <w:pStyle w:val="BodyText"/>
        <w:rPr>
          <w:rFonts w:ascii="Arial"/>
          <w:sz w:val="20"/>
        </w:rPr>
      </w:pPr>
      <w:r w:rsidRPr="00FA5CEB">
        <w:rPr>
          <w:rFonts w:ascii="Arial"/>
        </w:rPr>
        <w:t>Ahmed H. Ali, B.D.S., M.Sc., and Ph.D. (London-UK), Aesthetic and Restorative Dentistry Department, College of Dentistry, University of Baghdad, Baghdad, Iraq.</w:t>
      </w:r>
    </w:p>
    <w:p w14:paraId="6516D2FD"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7A93038" w14:textId="06129F31" w:rsidR="00AE3E37" w:rsidRDefault="00A9710C">
      <w:pPr>
        <w:pStyle w:val="Heading3"/>
        <w:spacing w:before="147"/>
        <w:jc w:val="both"/>
      </w:pPr>
      <w:r>
        <w:rPr>
          <w:color w:val="BF5A14"/>
        </w:rPr>
        <w:t>Abstract</w:t>
      </w:r>
    </w:p>
    <w:p w14:paraId="41989DB3" w14:textId="30AD6B73" w:rsidR="00AE3E37" w:rsidRPr="00FA5CEB" w:rsidRDefault="00FA5CEB" w:rsidP="00FA5CEB">
      <w:pPr>
        <w:pStyle w:val="Heading3"/>
        <w:spacing w:before="74"/>
        <w:jc w:val="both"/>
        <w:rPr>
          <w:rFonts w:ascii="Tw Cen MT" w:eastAsia="Tw Cen MT" w:hAnsi="Tw Cen MT" w:cs="Tw Cen MT"/>
          <w:b w:val="0"/>
          <w:bCs w:val="0"/>
          <w:sz w:val="18"/>
          <w:szCs w:val="18"/>
        </w:rPr>
      </w:pPr>
      <w:r w:rsidRPr="00FA5CEB">
        <w:rPr>
          <w:rFonts w:ascii="Tw Cen MT" w:eastAsia="Tw Cen MT" w:hAnsi="Tw Cen MT" w:cs="Tw Cen MT"/>
          <w:b w:val="0"/>
          <w:bCs w:val="0"/>
          <w:sz w:val="18"/>
          <w:szCs w:val="18"/>
        </w:rPr>
        <w:t>Aim: This study aimed to identify the bacterial flora composition/diversity in superficial and deep carious dentine samples collected from teeth with deep carious lesions in patients with symptoms of reversible pulpitis assigned for indirect pulp protection treatment.</w:t>
      </w:r>
      <w:r>
        <w:rPr>
          <w:rFonts w:ascii="Tw Cen MT" w:eastAsia="Tw Cen MT" w:hAnsi="Tw Cen MT" w:cs="Tw Cen MT"/>
          <w:b w:val="0"/>
          <w:bCs w:val="0"/>
          <w:sz w:val="18"/>
          <w:szCs w:val="18"/>
        </w:rPr>
        <w:t xml:space="preserve"> </w:t>
      </w:r>
      <w:r w:rsidRPr="00FA5CEB">
        <w:rPr>
          <w:rFonts w:ascii="Tw Cen MT" w:eastAsia="Tw Cen MT" w:hAnsi="Tw Cen MT" w:cs="Tw Cen MT"/>
          <w:b w:val="0"/>
          <w:bCs w:val="0"/>
          <w:sz w:val="18"/>
          <w:szCs w:val="18"/>
        </w:rPr>
        <w:t xml:space="preserve">Method: 106 samples were collected from 52 teeth from 49 randomly selected patients. The bacterial composition of the biofilms was assessed using non-culture-based DNA extraction and sequencing of the 16S rRNA gene by using next-generation high throughput sequencing. The samples were prepared for 16S Ribosomal RNA gene amplicons. Sequencing data acquired, only 72 samples passed the quality control test and the libraries compared to the </w:t>
      </w:r>
      <w:proofErr w:type="spellStart"/>
      <w:r w:rsidRPr="00FA5CEB">
        <w:rPr>
          <w:rFonts w:ascii="Tw Cen MT" w:eastAsia="Tw Cen MT" w:hAnsi="Tw Cen MT" w:cs="Tw Cen MT"/>
          <w:b w:val="0"/>
          <w:bCs w:val="0"/>
          <w:sz w:val="18"/>
          <w:szCs w:val="18"/>
        </w:rPr>
        <w:t>GreenGenes</w:t>
      </w:r>
      <w:proofErr w:type="spellEnd"/>
      <w:r w:rsidRPr="00FA5CEB">
        <w:rPr>
          <w:rFonts w:ascii="Tw Cen MT" w:eastAsia="Tw Cen MT" w:hAnsi="Tw Cen MT" w:cs="Tw Cen MT"/>
          <w:b w:val="0"/>
          <w:bCs w:val="0"/>
          <w:sz w:val="18"/>
          <w:szCs w:val="18"/>
        </w:rPr>
        <w:t xml:space="preserve"> 16S curated database. Wilcoxon signed-rank and </w:t>
      </w:r>
      <w:proofErr w:type="spellStart"/>
      <w:r w:rsidRPr="00FA5CEB">
        <w:rPr>
          <w:rFonts w:ascii="Tw Cen MT" w:eastAsia="Tw Cen MT" w:hAnsi="Tw Cen MT" w:cs="Tw Cen MT"/>
          <w:b w:val="0"/>
          <w:bCs w:val="0"/>
          <w:sz w:val="18"/>
          <w:szCs w:val="18"/>
        </w:rPr>
        <w:t>McNemar</w:t>
      </w:r>
      <w:proofErr w:type="spellEnd"/>
      <w:r w:rsidRPr="00FA5CEB">
        <w:rPr>
          <w:rFonts w:ascii="Tw Cen MT" w:eastAsia="Tw Cen MT" w:hAnsi="Tw Cen MT" w:cs="Tw Cen MT"/>
          <w:b w:val="0"/>
          <w:bCs w:val="0"/>
          <w:sz w:val="18"/>
          <w:szCs w:val="18"/>
        </w:rPr>
        <w:t xml:space="preserve"> tests were used to comparing the abundance and prevalence of bacterial species between superficial and deep dentine respectively. The significance level set in the analysis was 5% (</w:t>
      </w:r>
      <w:r w:rsidRPr="00FA5CEB">
        <w:rPr>
          <w:rFonts w:ascii="Calibri" w:eastAsia="Tw Cen MT" w:hAnsi="Calibri" w:cs="Calibri"/>
          <w:b w:val="0"/>
          <w:bCs w:val="0"/>
          <w:sz w:val="18"/>
          <w:szCs w:val="18"/>
        </w:rPr>
        <w:t>α</w:t>
      </w:r>
      <w:r w:rsidRPr="00FA5CEB">
        <w:rPr>
          <w:rFonts w:ascii="Tw Cen MT" w:eastAsia="Tw Cen MT" w:hAnsi="Tw Cen MT" w:cs="Tw Cen MT"/>
          <w:b w:val="0"/>
          <w:bCs w:val="0"/>
          <w:sz w:val="18"/>
          <w:szCs w:val="18"/>
        </w:rPr>
        <w:t>=0.05).</w:t>
      </w:r>
      <w:r>
        <w:rPr>
          <w:rFonts w:ascii="Tw Cen MT" w:eastAsia="Tw Cen MT" w:hAnsi="Tw Cen MT" w:cs="Tw Cen MT"/>
          <w:b w:val="0"/>
          <w:bCs w:val="0"/>
          <w:sz w:val="18"/>
          <w:szCs w:val="18"/>
        </w:rPr>
        <w:t xml:space="preserve"> </w:t>
      </w:r>
      <w:r w:rsidRPr="00FA5CEB">
        <w:rPr>
          <w:rFonts w:ascii="Tw Cen MT" w:eastAsia="Tw Cen MT" w:hAnsi="Tw Cen MT" w:cs="Tw Cen MT"/>
          <w:b w:val="0"/>
          <w:bCs w:val="0"/>
          <w:sz w:val="18"/>
          <w:szCs w:val="18"/>
        </w:rPr>
        <w:t xml:space="preserve">Results: The top abundant genera were Lactobacillus (34.6% and 32.1% in superficial and deep carious dentine, respectively), </w:t>
      </w:r>
      <w:proofErr w:type="spellStart"/>
      <w:r w:rsidRPr="00FA5CEB">
        <w:rPr>
          <w:rFonts w:ascii="Tw Cen MT" w:eastAsia="Tw Cen MT" w:hAnsi="Tw Cen MT" w:cs="Tw Cen MT"/>
          <w:b w:val="0"/>
          <w:bCs w:val="0"/>
          <w:sz w:val="18"/>
          <w:szCs w:val="18"/>
        </w:rPr>
        <w:t>Atopobium</w:t>
      </w:r>
      <w:proofErr w:type="spellEnd"/>
      <w:r w:rsidRPr="00FA5CEB">
        <w:rPr>
          <w:rFonts w:ascii="Tw Cen MT" w:eastAsia="Tw Cen MT" w:hAnsi="Tw Cen MT" w:cs="Tw Cen MT"/>
          <w:b w:val="0"/>
          <w:bCs w:val="0"/>
          <w:sz w:val="18"/>
          <w:szCs w:val="18"/>
        </w:rPr>
        <w:t xml:space="preserve"> (12.4 % and 9.4 % in superficial and deep carious dentine, respectively), Streptococcus (9.4 % and 9.9 % in superficial and deep carious dentine samples, respectively). Results show that the samples can be clustered into three different clusters according to the relative abundance of Lactobacillus in the samples into high-Lactobacillus (85-99%), medium-Lactobacillus (30-75%) and low-Lactobacillus (0-11%) clusters.</w:t>
      </w:r>
      <w:r>
        <w:rPr>
          <w:rFonts w:ascii="Tw Cen MT" w:eastAsia="Tw Cen MT" w:hAnsi="Tw Cen MT" w:cs="Tw Cen MT"/>
          <w:b w:val="0"/>
          <w:bCs w:val="0"/>
          <w:sz w:val="18"/>
          <w:szCs w:val="18"/>
        </w:rPr>
        <w:t xml:space="preserve"> </w:t>
      </w:r>
      <w:r w:rsidRPr="00FA5CEB">
        <w:rPr>
          <w:rFonts w:ascii="Tw Cen MT" w:eastAsia="Tw Cen MT" w:hAnsi="Tw Cen MT" w:cs="Tw Cen MT"/>
          <w:b w:val="0"/>
          <w:bCs w:val="0"/>
          <w:sz w:val="18"/>
          <w:szCs w:val="18"/>
        </w:rPr>
        <w:t xml:space="preserve">Conclusion: There was no significant difference in bacterial composition between superficial and deep carious dentine. However, carious lesions with low-Lactobacillus abundance were dominated by other bacterial taxa which were frequently isolated from root canal infections. </w:t>
      </w:r>
      <w:r w:rsidR="00A9710C">
        <w:rPr>
          <w:b w:val="0"/>
        </w:rPr>
        <w:br w:type="column"/>
      </w:r>
    </w:p>
    <w:p w14:paraId="16E6A60F" w14:textId="3143F303" w:rsidR="005973B9" w:rsidRDefault="005973B9" w:rsidP="005973B9">
      <w:pPr>
        <w:spacing w:line="204" w:lineRule="exact"/>
        <w:rPr>
          <w:rFonts w:ascii="Arial"/>
          <w:b/>
          <w:sz w:val="20"/>
        </w:rPr>
      </w:pPr>
      <w:r>
        <w:rPr>
          <w:rFonts w:ascii="Arial"/>
          <w:b/>
          <w:color w:val="BF5A14"/>
          <w:sz w:val="20"/>
        </w:rPr>
        <w:t>Recent Publications</w:t>
      </w:r>
    </w:p>
    <w:tbl>
      <w:tblPr>
        <w:tblStyle w:val="TableGridLight1"/>
        <w:tblW w:w="5760" w:type="dxa"/>
        <w:tblLook w:val="04A0" w:firstRow="1" w:lastRow="0" w:firstColumn="1" w:lastColumn="0" w:noHBand="0" w:noVBand="1"/>
      </w:tblPr>
      <w:tblGrid>
        <w:gridCol w:w="5760"/>
      </w:tblGrid>
      <w:tr w:rsidR="000C3E8C" w:rsidRPr="000C3E8C" w14:paraId="26212E47" w14:textId="77777777" w:rsidTr="000C3E8C">
        <w:trPr>
          <w:trHeight w:val="630"/>
        </w:trPr>
        <w:tc>
          <w:tcPr>
            <w:tcW w:w="5760" w:type="dxa"/>
            <w:noWrap/>
            <w:hideMark/>
          </w:tcPr>
          <w:p w14:paraId="37D8CCB9" w14:textId="77777777" w:rsidR="000C3E8C" w:rsidRPr="000C3E8C" w:rsidRDefault="000C3E8C" w:rsidP="000C3E8C">
            <w:pPr>
              <w:rPr>
                <w:rFonts w:ascii="Arial" w:eastAsia="Times New Roman" w:hAnsi="Arial" w:cs="Arial"/>
                <w:color w:val="222222"/>
                <w:sz w:val="18"/>
                <w:szCs w:val="18"/>
              </w:rPr>
            </w:pPr>
            <w:hyperlink r:id="rId8" w:history="1">
              <w:r w:rsidRPr="000C3E8C">
                <w:rPr>
                  <w:rFonts w:ascii="Arial" w:eastAsia="Times New Roman" w:hAnsi="Arial" w:cs="Arial"/>
                  <w:color w:val="1A0DAB"/>
                  <w:sz w:val="18"/>
                  <w:szCs w:val="18"/>
                  <w:u w:val="single"/>
                </w:rPr>
                <w:t>Obturation of Lateral Canals by a New Reciprocating Spreader and a Conventional Finger Spreader by Lateral Condensation Technique: in vitro Comparative Study</w:t>
              </w:r>
            </w:hyperlink>
          </w:p>
          <w:p w14:paraId="1332A4C9"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MR Hameed, AH Ali, MM Rashad</w:t>
            </w:r>
          </w:p>
          <w:p w14:paraId="18E862C0" w14:textId="77777777" w:rsidR="000C3E8C" w:rsidRPr="000C3E8C" w:rsidRDefault="000C3E8C" w:rsidP="000C3E8C">
            <w:pPr>
              <w:textAlignment w:val="center"/>
              <w:rPr>
                <w:rFonts w:ascii="Arial" w:eastAsia="Times New Roman" w:hAnsi="Arial" w:cs="Arial"/>
                <w:caps/>
                <w:color w:val="222222"/>
                <w:sz w:val="18"/>
                <w:szCs w:val="18"/>
              </w:rPr>
            </w:pPr>
            <w:r w:rsidRPr="000C3E8C">
              <w:rPr>
                <w:rFonts w:ascii="Arial" w:eastAsia="Times New Roman" w:hAnsi="Arial" w:cs="Arial"/>
                <w:color w:val="777777"/>
                <w:sz w:val="18"/>
                <w:szCs w:val="18"/>
              </w:rPr>
              <w:t>World Journal of Dentistry</w:t>
            </w:r>
          </w:p>
        </w:tc>
      </w:tr>
      <w:tr w:rsidR="000C3E8C" w:rsidRPr="000C3E8C" w14:paraId="5D210B41" w14:textId="77777777" w:rsidTr="000C3E8C">
        <w:tc>
          <w:tcPr>
            <w:tcW w:w="5760" w:type="dxa"/>
            <w:hideMark/>
          </w:tcPr>
          <w:p w14:paraId="61F91B0E" w14:textId="77777777" w:rsidR="000C3E8C" w:rsidRPr="000C3E8C" w:rsidRDefault="000C3E8C" w:rsidP="000C3E8C">
            <w:pPr>
              <w:rPr>
                <w:rFonts w:ascii="Arial" w:eastAsia="Times New Roman" w:hAnsi="Arial" w:cs="Arial"/>
                <w:color w:val="222222"/>
                <w:sz w:val="18"/>
                <w:szCs w:val="18"/>
              </w:rPr>
            </w:pPr>
            <w:hyperlink r:id="rId9" w:history="1">
              <w:r w:rsidRPr="000C3E8C">
                <w:rPr>
                  <w:rFonts w:ascii="Arial" w:eastAsia="Times New Roman" w:hAnsi="Arial" w:cs="Arial"/>
                  <w:color w:val="1A0DAB"/>
                  <w:sz w:val="18"/>
                  <w:szCs w:val="18"/>
                  <w:u w:val="single"/>
                </w:rPr>
                <w:t>Self-limiting versus conventional caries removal: a randomized clinical trial</w:t>
              </w:r>
            </w:hyperlink>
          </w:p>
          <w:p w14:paraId="2C8FC9F2"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 xml:space="preserve">AH Ali, G Koller, F </w:t>
            </w:r>
            <w:proofErr w:type="spellStart"/>
            <w:r w:rsidRPr="000C3E8C">
              <w:rPr>
                <w:rFonts w:ascii="Arial" w:eastAsia="Times New Roman" w:hAnsi="Arial" w:cs="Arial"/>
                <w:color w:val="777777"/>
                <w:sz w:val="18"/>
                <w:szCs w:val="18"/>
              </w:rPr>
              <w:t>Foschi</w:t>
            </w:r>
            <w:proofErr w:type="spellEnd"/>
            <w:r w:rsidRPr="000C3E8C">
              <w:rPr>
                <w:rFonts w:ascii="Arial" w:eastAsia="Times New Roman" w:hAnsi="Arial" w:cs="Arial"/>
                <w:color w:val="777777"/>
                <w:sz w:val="18"/>
                <w:szCs w:val="18"/>
              </w:rPr>
              <w:t xml:space="preserve">, M </w:t>
            </w:r>
            <w:proofErr w:type="spellStart"/>
            <w:r w:rsidRPr="000C3E8C">
              <w:rPr>
                <w:rFonts w:ascii="Arial" w:eastAsia="Times New Roman" w:hAnsi="Arial" w:cs="Arial"/>
                <w:color w:val="777777"/>
                <w:sz w:val="18"/>
                <w:szCs w:val="18"/>
              </w:rPr>
              <w:t>Andiappan</w:t>
            </w:r>
            <w:proofErr w:type="spellEnd"/>
            <w:r w:rsidRPr="000C3E8C">
              <w:rPr>
                <w:rFonts w:ascii="Arial" w:eastAsia="Times New Roman" w:hAnsi="Arial" w:cs="Arial"/>
                <w:color w:val="777777"/>
                <w:sz w:val="18"/>
                <w:szCs w:val="18"/>
              </w:rPr>
              <w:t>, KD Bruce, A Banerjee, ...</w:t>
            </w:r>
          </w:p>
          <w:p w14:paraId="234304EF"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Journal of dental research 97 (11), 1207-1213</w:t>
            </w:r>
          </w:p>
        </w:tc>
      </w:tr>
      <w:tr w:rsidR="000C3E8C" w:rsidRPr="000C3E8C" w14:paraId="613AD8EA" w14:textId="77777777" w:rsidTr="000C3E8C">
        <w:tc>
          <w:tcPr>
            <w:tcW w:w="5760" w:type="dxa"/>
            <w:hideMark/>
          </w:tcPr>
          <w:p w14:paraId="57B9B2ED" w14:textId="77777777" w:rsidR="000C3E8C" w:rsidRPr="000C3E8C" w:rsidRDefault="000C3E8C" w:rsidP="000C3E8C">
            <w:pPr>
              <w:rPr>
                <w:rFonts w:ascii="Arial" w:eastAsia="Times New Roman" w:hAnsi="Arial" w:cs="Arial"/>
                <w:color w:val="222222"/>
                <w:sz w:val="18"/>
                <w:szCs w:val="18"/>
              </w:rPr>
            </w:pPr>
            <w:hyperlink r:id="rId10" w:history="1">
              <w:r w:rsidRPr="000C3E8C">
                <w:rPr>
                  <w:rFonts w:ascii="Arial" w:eastAsia="Times New Roman" w:hAnsi="Arial" w:cs="Arial"/>
                  <w:color w:val="1A0DAB"/>
                  <w:sz w:val="18"/>
                  <w:szCs w:val="18"/>
                  <w:u w:val="single"/>
                </w:rPr>
                <w:t>Effect of adhesive materials on shear bond strength of a mineral trioxide aggregate.</w:t>
              </w:r>
            </w:hyperlink>
          </w:p>
          <w:p w14:paraId="0A1200AC" w14:textId="77777777" w:rsidR="000C3E8C" w:rsidRPr="000C3E8C" w:rsidRDefault="000C3E8C" w:rsidP="000C3E8C">
            <w:pPr>
              <w:rPr>
                <w:rFonts w:ascii="Arial" w:eastAsia="Times New Roman" w:hAnsi="Arial" w:cs="Arial"/>
                <w:color w:val="777777"/>
                <w:sz w:val="18"/>
                <w:szCs w:val="18"/>
              </w:rPr>
            </w:pPr>
            <w:proofErr w:type="gramStart"/>
            <w:r w:rsidRPr="000C3E8C">
              <w:rPr>
                <w:rFonts w:ascii="Arial" w:eastAsia="Times New Roman" w:hAnsi="Arial" w:cs="Arial"/>
                <w:color w:val="777777"/>
                <w:sz w:val="18"/>
                <w:szCs w:val="18"/>
              </w:rPr>
              <w:t>A</w:t>
            </w:r>
            <w:proofErr w:type="gramEnd"/>
            <w:r w:rsidRPr="000C3E8C">
              <w:rPr>
                <w:rFonts w:ascii="Arial" w:eastAsia="Times New Roman" w:hAnsi="Arial" w:cs="Arial"/>
                <w:color w:val="777777"/>
                <w:sz w:val="18"/>
                <w:szCs w:val="18"/>
              </w:rPr>
              <w:t xml:space="preserve"> Ali, A Banerjee, F </w:t>
            </w:r>
            <w:proofErr w:type="spellStart"/>
            <w:r w:rsidRPr="000C3E8C">
              <w:rPr>
                <w:rFonts w:ascii="Arial" w:eastAsia="Times New Roman" w:hAnsi="Arial" w:cs="Arial"/>
                <w:color w:val="777777"/>
                <w:sz w:val="18"/>
                <w:szCs w:val="18"/>
              </w:rPr>
              <w:t>Mannocci</w:t>
            </w:r>
            <w:proofErr w:type="spellEnd"/>
          </w:p>
          <w:p w14:paraId="6FB08067"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American journal of dentistry 29 (1), 46-50</w:t>
            </w:r>
          </w:p>
        </w:tc>
      </w:tr>
      <w:tr w:rsidR="000C3E8C" w:rsidRPr="000C3E8C" w14:paraId="0ADBFFB4" w14:textId="77777777" w:rsidTr="000C3E8C">
        <w:tc>
          <w:tcPr>
            <w:tcW w:w="5760" w:type="dxa"/>
            <w:hideMark/>
          </w:tcPr>
          <w:p w14:paraId="29A07F9F" w14:textId="77777777" w:rsidR="000C3E8C" w:rsidRPr="000C3E8C" w:rsidRDefault="000C3E8C" w:rsidP="000C3E8C">
            <w:pPr>
              <w:rPr>
                <w:rFonts w:ascii="Arial" w:eastAsia="Times New Roman" w:hAnsi="Arial" w:cs="Arial"/>
                <w:color w:val="222222"/>
                <w:sz w:val="18"/>
                <w:szCs w:val="18"/>
              </w:rPr>
            </w:pPr>
            <w:hyperlink r:id="rId11" w:history="1">
              <w:r w:rsidRPr="000C3E8C">
                <w:rPr>
                  <w:rFonts w:ascii="Arial" w:eastAsia="Times New Roman" w:hAnsi="Arial" w:cs="Arial"/>
                  <w:color w:val="1A0DAB"/>
                  <w:sz w:val="18"/>
                  <w:szCs w:val="18"/>
                  <w:u w:val="single"/>
                </w:rPr>
                <w:t>Semi-interpenetrating network composites reinforced with Kevlar fibers for dental post fabrication</w:t>
              </w:r>
            </w:hyperlink>
          </w:p>
          <w:p w14:paraId="0D4CBED9"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 xml:space="preserve">A </w:t>
            </w:r>
            <w:proofErr w:type="spellStart"/>
            <w:r w:rsidRPr="000C3E8C">
              <w:rPr>
                <w:rFonts w:ascii="Arial" w:eastAsia="Times New Roman" w:hAnsi="Arial" w:cs="Arial"/>
                <w:color w:val="777777"/>
                <w:sz w:val="18"/>
                <w:szCs w:val="18"/>
              </w:rPr>
              <w:t>Almaroof</w:t>
            </w:r>
            <w:proofErr w:type="spellEnd"/>
            <w:r w:rsidRPr="000C3E8C">
              <w:rPr>
                <w:rFonts w:ascii="Arial" w:eastAsia="Times New Roman" w:hAnsi="Arial" w:cs="Arial"/>
                <w:color w:val="777777"/>
                <w:sz w:val="18"/>
                <w:szCs w:val="18"/>
              </w:rPr>
              <w:t xml:space="preserve">, </w:t>
            </w:r>
            <w:proofErr w:type="gramStart"/>
            <w:r w:rsidRPr="000C3E8C">
              <w:rPr>
                <w:rFonts w:ascii="Arial" w:eastAsia="Times New Roman" w:hAnsi="Arial" w:cs="Arial"/>
                <w:color w:val="777777"/>
                <w:sz w:val="18"/>
                <w:szCs w:val="18"/>
              </w:rPr>
              <w:t>A</w:t>
            </w:r>
            <w:proofErr w:type="gramEnd"/>
            <w:r w:rsidRPr="000C3E8C">
              <w:rPr>
                <w:rFonts w:ascii="Arial" w:eastAsia="Times New Roman" w:hAnsi="Arial" w:cs="Arial"/>
                <w:color w:val="777777"/>
                <w:sz w:val="18"/>
                <w:szCs w:val="18"/>
              </w:rPr>
              <w:t xml:space="preserve"> Ali, F </w:t>
            </w:r>
            <w:proofErr w:type="spellStart"/>
            <w:r w:rsidRPr="000C3E8C">
              <w:rPr>
                <w:rFonts w:ascii="Arial" w:eastAsia="Times New Roman" w:hAnsi="Arial" w:cs="Arial"/>
                <w:color w:val="777777"/>
                <w:sz w:val="18"/>
                <w:szCs w:val="18"/>
              </w:rPr>
              <w:t>Mannocci</w:t>
            </w:r>
            <w:proofErr w:type="spellEnd"/>
            <w:r w:rsidRPr="000C3E8C">
              <w:rPr>
                <w:rFonts w:ascii="Arial" w:eastAsia="Times New Roman" w:hAnsi="Arial" w:cs="Arial"/>
                <w:color w:val="777777"/>
                <w:sz w:val="18"/>
                <w:szCs w:val="18"/>
              </w:rPr>
              <w:t>, S Deb</w:t>
            </w:r>
          </w:p>
          <w:p w14:paraId="54423444"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Dental materials journal 38 (4), 511-521</w:t>
            </w:r>
          </w:p>
        </w:tc>
      </w:tr>
      <w:tr w:rsidR="000C3E8C" w:rsidRPr="000C3E8C" w14:paraId="079CA2AF" w14:textId="77777777" w:rsidTr="000C3E8C">
        <w:tc>
          <w:tcPr>
            <w:tcW w:w="5760" w:type="dxa"/>
            <w:hideMark/>
          </w:tcPr>
          <w:p w14:paraId="34ED5E8E" w14:textId="77777777" w:rsidR="000C3E8C" w:rsidRPr="000C3E8C" w:rsidRDefault="000C3E8C" w:rsidP="000C3E8C">
            <w:pPr>
              <w:rPr>
                <w:rFonts w:ascii="Arial" w:eastAsia="Times New Roman" w:hAnsi="Arial" w:cs="Arial"/>
                <w:color w:val="222222"/>
                <w:sz w:val="18"/>
                <w:szCs w:val="18"/>
              </w:rPr>
            </w:pPr>
            <w:hyperlink r:id="rId12" w:history="1">
              <w:r w:rsidRPr="000C3E8C">
                <w:rPr>
                  <w:rFonts w:ascii="Arial" w:eastAsia="Times New Roman" w:hAnsi="Arial" w:cs="Arial"/>
                  <w:color w:val="1A0DAB"/>
                  <w:sz w:val="18"/>
                  <w:szCs w:val="18"/>
                  <w:u w:val="single"/>
                </w:rPr>
                <w:t>In vitro remineralization of caries-affected dentin after selective carious tissue removal</w:t>
              </w:r>
            </w:hyperlink>
          </w:p>
          <w:p w14:paraId="11512FFA" w14:textId="77777777" w:rsidR="000C3E8C" w:rsidRPr="000C3E8C" w:rsidRDefault="000C3E8C" w:rsidP="000C3E8C">
            <w:pPr>
              <w:rPr>
                <w:rFonts w:ascii="Arial" w:eastAsia="Times New Roman" w:hAnsi="Arial" w:cs="Arial"/>
                <w:color w:val="777777"/>
                <w:sz w:val="18"/>
                <w:szCs w:val="18"/>
              </w:rPr>
            </w:pPr>
            <w:proofErr w:type="gramStart"/>
            <w:r w:rsidRPr="000C3E8C">
              <w:rPr>
                <w:rFonts w:ascii="Arial" w:eastAsia="Times New Roman" w:hAnsi="Arial" w:cs="Arial"/>
                <w:color w:val="777777"/>
                <w:sz w:val="18"/>
                <w:szCs w:val="18"/>
              </w:rPr>
              <w:t>A</w:t>
            </w:r>
            <w:proofErr w:type="gramEnd"/>
            <w:r w:rsidRPr="000C3E8C">
              <w:rPr>
                <w:rFonts w:ascii="Arial" w:eastAsia="Times New Roman" w:hAnsi="Arial" w:cs="Arial"/>
                <w:color w:val="777777"/>
                <w:sz w:val="18"/>
                <w:szCs w:val="18"/>
              </w:rPr>
              <w:t xml:space="preserve"> Ali, A </w:t>
            </w:r>
            <w:proofErr w:type="spellStart"/>
            <w:r w:rsidRPr="000C3E8C">
              <w:rPr>
                <w:rFonts w:ascii="Arial" w:eastAsia="Times New Roman" w:hAnsi="Arial" w:cs="Arial"/>
                <w:color w:val="777777"/>
                <w:sz w:val="18"/>
                <w:szCs w:val="18"/>
              </w:rPr>
              <w:t>Almaroof</w:t>
            </w:r>
            <w:proofErr w:type="spellEnd"/>
            <w:r w:rsidRPr="000C3E8C">
              <w:rPr>
                <w:rFonts w:ascii="Arial" w:eastAsia="Times New Roman" w:hAnsi="Arial" w:cs="Arial"/>
                <w:color w:val="777777"/>
                <w:sz w:val="18"/>
                <w:szCs w:val="18"/>
              </w:rPr>
              <w:t xml:space="preserve">, F Festy, A Banerjee, F </w:t>
            </w:r>
            <w:proofErr w:type="spellStart"/>
            <w:r w:rsidRPr="000C3E8C">
              <w:rPr>
                <w:rFonts w:ascii="Arial" w:eastAsia="Times New Roman" w:hAnsi="Arial" w:cs="Arial"/>
                <w:color w:val="777777"/>
                <w:sz w:val="18"/>
                <w:szCs w:val="18"/>
              </w:rPr>
              <w:t>Mannocci</w:t>
            </w:r>
            <w:proofErr w:type="spellEnd"/>
          </w:p>
          <w:p w14:paraId="72AA3ABF"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World Journal of Dentistry 9 (3), 170-179</w:t>
            </w:r>
          </w:p>
        </w:tc>
      </w:tr>
      <w:tr w:rsidR="000C3E8C" w:rsidRPr="000C3E8C" w14:paraId="620DA18B" w14:textId="77777777" w:rsidTr="000C3E8C">
        <w:tc>
          <w:tcPr>
            <w:tcW w:w="5760" w:type="dxa"/>
            <w:hideMark/>
          </w:tcPr>
          <w:p w14:paraId="1F19B944" w14:textId="77777777" w:rsidR="000C3E8C" w:rsidRPr="000C3E8C" w:rsidRDefault="000C3E8C" w:rsidP="000C3E8C">
            <w:pPr>
              <w:rPr>
                <w:rFonts w:ascii="Arial" w:eastAsia="Times New Roman" w:hAnsi="Arial" w:cs="Arial"/>
                <w:color w:val="222222"/>
                <w:sz w:val="18"/>
                <w:szCs w:val="18"/>
              </w:rPr>
            </w:pPr>
            <w:hyperlink r:id="rId13" w:history="1">
              <w:r w:rsidRPr="000C3E8C">
                <w:rPr>
                  <w:rFonts w:ascii="Arial" w:eastAsia="Times New Roman" w:hAnsi="Arial" w:cs="Arial"/>
                  <w:color w:val="1A0DAB"/>
                  <w:sz w:val="18"/>
                  <w:szCs w:val="18"/>
                  <w:u w:val="single"/>
                </w:rPr>
                <w:t>Self-Limiting versus Rotary Subjective Carious Tissue Removal: A Randomized Controlled Clinical Trial—2-Year Results</w:t>
              </w:r>
            </w:hyperlink>
          </w:p>
          <w:p w14:paraId="38E52731"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 xml:space="preserve">AH Ali, FB Thani, F </w:t>
            </w:r>
            <w:proofErr w:type="spellStart"/>
            <w:r w:rsidRPr="000C3E8C">
              <w:rPr>
                <w:rFonts w:ascii="Arial" w:eastAsia="Times New Roman" w:hAnsi="Arial" w:cs="Arial"/>
                <w:color w:val="777777"/>
                <w:sz w:val="18"/>
                <w:szCs w:val="18"/>
              </w:rPr>
              <w:t>Foschi</w:t>
            </w:r>
            <w:proofErr w:type="spellEnd"/>
            <w:r w:rsidRPr="000C3E8C">
              <w:rPr>
                <w:rFonts w:ascii="Arial" w:eastAsia="Times New Roman" w:hAnsi="Arial" w:cs="Arial"/>
                <w:color w:val="777777"/>
                <w:sz w:val="18"/>
                <w:szCs w:val="18"/>
              </w:rPr>
              <w:t xml:space="preserve">, A Banerjee, F </w:t>
            </w:r>
            <w:proofErr w:type="spellStart"/>
            <w:r w:rsidRPr="000C3E8C">
              <w:rPr>
                <w:rFonts w:ascii="Arial" w:eastAsia="Times New Roman" w:hAnsi="Arial" w:cs="Arial"/>
                <w:color w:val="777777"/>
                <w:sz w:val="18"/>
                <w:szCs w:val="18"/>
              </w:rPr>
              <w:t>Mannocci</w:t>
            </w:r>
            <w:proofErr w:type="spellEnd"/>
          </w:p>
          <w:p w14:paraId="4A1D5333" w14:textId="77777777" w:rsidR="000C3E8C" w:rsidRPr="000C3E8C" w:rsidRDefault="000C3E8C" w:rsidP="000C3E8C">
            <w:pPr>
              <w:rPr>
                <w:rFonts w:ascii="Arial" w:eastAsia="Times New Roman" w:hAnsi="Arial" w:cs="Arial"/>
                <w:color w:val="777777"/>
                <w:sz w:val="18"/>
                <w:szCs w:val="18"/>
              </w:rPr>
            </w:pPr>
            <w:r w:rsidRPr="000C3E8C">
              <w:rPr>
                <w:rFonts w:ascii="Arial" w:eastAsia="Times New Roman" w:hAnsi="Arial" w:cs="Arial"/>
                <w:color w:val="777777"/>
                <w:sz w:val="18"/>
                <w:szCs w:val="18"/>
              </w:rPr>
              <w:t>Journal of Clinical Medicine 9 (9), 2738</w:t>
            </w:r>
          </w:p>
        </w:tc>
      </w:tr>
    </w:tbl>
    <w:p w14:paraId="1B77EB7A" w14:textId="77777777" w:rsidR="00AE3E37" w:rsidRPr="008756E6" w:rsidRDefault="00AE3E37" w:rsidP="008756E6">
      <w:pPr>
        <w:tabs>
          <w:tab w:val="left" w:pos="384"/>
        </w:tabs>
        <w:ind w:right="117"/>
      </w:pPr>
    </w:p>
    <w:p w14:paraId="629166EF"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F26C0D4" w14:textId="77777777" w:rsidR="00AE3E37" w:rsidRDefault="00AE3E37">
      <w:pPr>
        <w:pStyle w:val="BodyText"/>
        <w:rPr>
          <w:rFonts w:ascii="Calibri"/>
          <w:sz w:val="20"/>
        </w:rPr>
      </w:pPr>
    </w:p>
    <w:p w14:paraId="0CC0755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E745434" wp14:editId="1FCF0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6ACA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E622282" w14:textId="24794560"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3E55E75" wp14:editId="71658FD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812CE6"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E55E75"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74812CE6"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0C3E8C">
        <w:rPr>
          <w:noProof/>
        </w:rPr>
        <w:drawing>
          <wp:inline distT="0" distB="0" distL="0" distR="0" wp14:anchorId="190F9ED9" wp14:editId="00C0C877">
            <wp:extent cx="884074" cy="106402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6218" cy="1078645"/>
                    </a:xfrm>
                    <a:prstGeom prst="rect">
                      <a:avLst/>
                    </a:prstGeom>
                    <a:noFill/>
                  </pic:spPr>
                </pic:pic>
              </a:graphicData>
            </a:graphic>
          </wp:inline>
        </w:drawing>
      </w:r>
    </w:p>
    <w:p w14:paraId="54D20845" w14:textId="4C0F77E3" w:rsidR="000C3E8C" w:rsidRPr="000C3E8C" w:rsidRDefault="000C3E8C" w:rsidP="000C3E8C">
      <w:pPr>
        <w:widowControl/>
        <w:spacing w:after="200" w:line="276" w:lineRule="auto"/>
        <w:jc w:val="both"/>
        <w:rPr>
          <w:rFonts w:ascii="Arial" w:eastAsia="Calibri" w:hAnsi="Arial" w:cs="Arial"/>
          <w:sz w:val="14"/>
          <w:szCs w:val="14"/>
        </w:rPr>
      </w:pPr>
      <w:r w:rsidRPr="000C3E8C">
        <w:rPr>
          <w:rFonts w:ascii="Arial" w:eastAsia="Calibri" w:hAnsi="Arial" w:cs="Arial"/>
          <w:sz w:val="14"/>
          <w:szCs w:val="14"/>
        </w:rPr>
        <w:t>A</w:t>
      </w:r>
      <w:r w:rsidRPr="000C3E8C">
        <w:rPr>
          <w:rFonts w:ascii="Arial" w:eastAsia="Calibri" w:hAnsi="Arial" w:cs="Arial"/>
          <w:sz w:val="14"/>
          <w:szCs w:val="14"/>
        </w:rPr>
        <w:t>ssistant Prof Ahmed H. Ali (BDS, MSc, PhD) is a Specialist in Endodontics and Conservative Dentistry. He obtained his BDS (Baghdad, Iraq, 1997) and MSc (Baghdad, 2003) in Iraq, and his PhD in Conservative Dentistry from King's College London in 2017. After graduation, he worked in private and public sectors before he became an Assistant Lecturer in Conservative dentistry in 2003 in College of Dentistry/University of Baghdad, Senior Lecturer in 2008, and Assistant Professor of Conservative Dentistry in 2020. Dr. Ahmed H. Ali has authored several papers in international peer-reviewed journals. Dr. Ahmed Ali is the coordinator of the postgraduate program in Conservative Dentistry at the College of Dentistry/ University of Baghdad. Dr. Ahmed h. Ali has done research work on subjects including minimally invasive procedures in the treatment of deep carious lesions, fiber-reinforced composite posts, dental histology, and endodontic microbiology. Current research interest is focused on minimal invasive endodontics and novel obturation materials.</w:t>
      </w:r>
    </w:p>
    <w:p w14:paraId="1E3F949A" w14:textId="06182C87" w:rsidR="00AE3E37" w:rsidRDefault="00A9710C">
      <w:pPr>
        <w:spacing w:before="62"/>
        <w:ind w:left="4217" w:right="4235"/>
        <w:jc w:val="center"/>
        <w:rPr>
          <w:rFonts w:ascii="Arial"/>
          <w:sz w:val="14"/>
        </w:rPr>
      </w:pPr>
      <w:r>
        <w:rPr>
          <w:rFonts w:ascii="Arial"/>
          <w:sz w:val="14"/>
        </w:rPr>
        <w:t>Email</w:t>
      </w:r>
      <w:r w:rsidR="000C3E8C">
        <w:rPr>
          <w:rFonts w:ascii="Arial"/>
          <w:sz w:val="14"/>
        </w:rPr>
        <w:t>:</w:t>
      </w:r>
      <w:hyperlink r:id="rId15" w:history="1">
        <w:r w:rsidR="000C3E8C" w:rsidRPr="00DD06AE">
          <w:rPr>
            <w:rStyle w:val="Hyperlink"/>
            <w:rFonts w:ascii="Arial"/>
            <w:sz w:val="14"/>
          </w:rPr>
          <w:t>ahmedhamidalisalman@gmail.com</w:t>
        </w:r>
      </w:hyperlink>
    </w:p>
    <w:p w14:paraId="34F0EF75" w14:textId="028D3788" w:rsidR="00AE3E37" w:rsidRDefault="00292ED9" w:rsidP="000C3E8C">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A0AB957" wp14:editId="7874FB3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5511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E9817AC" w14:textId="77777777" w:rsidR="000C3E8C" w:rsidRPr="000C3E8C" w:rsidRDefault="000C3E8C" w:rsidP="000C3E8C">
      <w:pPr>
        <w:pStyle w:val="BodyText"/>
        <w:spacing w:before="2"/>
        <w:rPr>
          <w:rFonts w:ascii="Arial"/>
          <w:sz w:val="19"/>
        </w:rPr>
      </w:pPr>
    </w:p>
    <w:p w14:paraId="1A1F2C6E" w14:textId="77777777" w:rsidR="00AE3E37" w:rsidRPr="00B21A57" w:rsidRDefault="00A9710C">
      <w:pPr>
        <w:spacing w:before="39"/>
        <w:ind w:left="100"/>
        <w:rPr>
          <w:rFonts w:ascii="Minion Pro"/>
          <w:b/>
          <w:sz w:val="20"/>
        </w:rPr>
      </w:pPr>
      <w:r w:rsidRPr="00B21A57">
        <w:rPr>
          <w:rFonts w:ascii="Minion Pro"/>
          <w:b/>
          <w:sz w:val="20"/>
        </w:rPr>
        <w:t>Notes/Comments:</w:t>
      </w:r>
    </w:p>
    <w:p w14:paraId="38F83208"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24A42DFB" w14:textId="77777777" w:rsidR="00F046EA" w:rsidRPr="0013708E" w:rsidRDefault="00F046EA" w:rsidP="00F046EA">
      <w:pPr>
        <w:jc w:val="both"/>
        <w:rPr>
          <w:b/>
        </w:rPr>
      </w:pPr>
      <w:r w:rsidRPr="0013708E">
        <w:rPr>
          <w:b/>
        </w:rPr>
        <w:lastRenderedPageBreak/>
        <w:t xml:space="preserve">Presenting author details </w:t>
      </w:r>
    </w:p>
    <w:p w14:paraId="4984BE30" w14:textId="56C96E99" w:rsidR="00F046EA" w:rsidRPr="0013708E" w:rsidRDefault="00F046EA" w:rsidP="00F046EA">
      <w:pPr>
        <w:jc w:val="both"/>
      </w:pPr>
      <w:r w:rsidRPr="0013708E">
        <w:t xml:space="preserve">Full name: </w:t>
      </w:r>
      <w:r w:rsidR="000C3E8C">
        <w:t>Ahmed Hamid Ali</w:t>
      </w:r>
    </w:p>
    <w:p w14:paraId="048126A3" w14:textId="090E3EB8" w:rsidR="00F046EA" w:rsidRDefault="00F046EA" w:rsidP="00F046EA">
      <w:pPr>
        <w:jc w:val="both"/>
      </w:pPr>
      <w:r w:rsidRPr="0013708E">
        <w:t>Contact number:</w:t>
      </w:r>
      <w:r w:rsidR="000C3E8C">
        <w:t xml:space="preserve"> 009647713115902</w:t>
      </w:r>
    </w:p>
    <w:p w14:paraId="69B3DD9B" w14:textId="42270F9B" w:rsidR="00F046EA" w:rsidRPr="0013708E" w:rsidRDefault="00F046EA" w:rsidP="00F046EA">
      <w:pPr>
        <w:jc w:val="both"/>
      </w:pPr>
      <w:r>
        <w:t xml:space="preserve">Mail id: </w:t>
      </w:r>
      <w:r w:rsidR="000C3E8C">
        <w:t>ahmedhamidalisalman@gmail.com</w:t>
      </w:r>
    </w:p>
    <w:p w14:paraId="34496B76" w14:textId="4A5C0EF4" w:rsidR="00F046EA" w:rsidRDefault="00F046EA" w:rsidP="00F046EA">
      <w:pPr>
        <w:jc w:val="both"/>
      </w:pPr>
      <w:r w:rsidRPr="0013708E">
        <w:t>Category: (Oral presentation/ Poster presentation)</w:t>
      </w:r>
      <w:r w:rsidR="000C3E8C">
        <w:t>: Oral</w:t>
      </w:r>
    </w:p>
    <w:p w14:paraId="7FAC53C6"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F6C02" w14:textId="77777777" w:rsidR="00BD438C" w:rsidRDefault="00BD438C">
      <w:r>
        <w:separator/>
      </w:r>
    </w:p>
  </w:endnote>
  <w:endnote w:type="continuationSeparator" w:id="0">
    <w:p w14:paraId="4E007EB9" w14:textId="77777777" w:rsidR="00BD438C" w:rsidRDefault="00BD4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730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B7EC739" wp14:editId="69ADA4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8BB40C" w14:textId="77777777" w:rsidR="00AE3E37" w:rsidRPr="00FA5CEB" w:rsidRDefault="00A9710C">
                          <w:pPr>
                            <w:spacing w:line="184" w:lineRule="exact"/>
                            <w:ind w:left="20" w:right="-12"/>
                            <w:rPr>
                              <w:rFonts w:ascii="Arial"/>
                              <w:color w:val="FFFFFF"/>
                              <w:sz w:val="16"/>
                            </w:rPr>
                          </w:pPr>
                          <w:r w:rsidRPr="00FA5CEB">
                            <w:rPr>
                              <w:rFonts w:ascii="Arial"/>
                              <w:color w:val="FFFFFF"/>
                              <w:sz w:val="16"/>
                            </w:rPr>
                            <w:t>J Pain Relief</w:t>
                          </w:r>
                        </w:p>
                        <w:p w14:paraId="52872A6B" w14:textId="77777777" w:rsidR="00AE3E37" w:rsidRPr="00FA5CEB" w:rsidRDefault="00A9710C">
                          <w:pPr>
                            <w:spacing w:before="8"/>
                            <w:ind w:left="20" w:right="-12"/>
                            <w:rPr>
                              <w:rFonts w:ascii="Arial"/>
                              <w:color w:val="FFFFFF"/>
                              <w:sz w:val="16"/>
                            </w:rPr>
                          </w:pPr>
                          <w:r w:rsidRPr="00FA5CEB">
                            <w:rPr>
                              <w:rFonts w:ascii="Arial"/>
                              <w:color w:val="FFFFFF"/>
                              <w:sz w:val="16"/>
                            </w:rPr>
                            <w:t xml:space="preserve">ISSN: 2167-0846 JPAR an open access </w:t>
                          </w:r>
                          <w:proofErr w:type="spellStart"/>
                          <w:r w:rsidRPr="00FA5CEB">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EC73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8BB40C" w14:textId="77777777" w:rsidR="00AE3E37" w:rsidRPr="00FA5CEB" w:rsidRDefault="00A9710C">
                    <w:pPr>
                      <w:spacing w:line="184" w:lineRule="exact"/>
                      <w:ind w:left="20" w:right="-12"/>
                      <w:rPr>
                        <w:rFonts w:ascii="Arial"/>
                        <w:color w:val="FFFFFF"/>
                        <w:sz w:val="16"/>
                      </w:rPr>
                    </w:pPr>
                    <w:r w:rsidRPr="00FA5CEB">
                      <w:rPr>
                        <w:rFonts w:ascii="Arial"/>
                        <w:color w:val="FFFFFF"/>
                        <w:sz w:val="16"/>
                      </w:rPr>
                      <w:t>J Pain Relief</w:t>
                    </w:r>
                  </w:p>
                  <w:p w14:paraId="52872A6B" w14:textId="77777777" w:rsidR="00AE3E37" w:rsidRPr="00FA5CEB" w:rsidRDefault="00A9710C">
                    <w:pPr>
                      <w:spacing w:before="8"/>
                      <w:ind w:left="20" w:right="-12"/>
                      <w:rPr>
                        <w:rFonts w:ascii="Arial"/>
                        <w:color w:val="FFFFFF"/>
                        <w:sz w:val="16"/>
                      </w:rPr>
                    </w:pPr>
                    <w:r w:rsidRPr="00FA5CEB">
                      <w:rPr>
                        <w:rFonts w:ascii="Arial"/>
                        <w:color w:val="FFFFFF"/>
                        <w:sz w:val="16"/>
                      </w:rPr>
                      <w:t xml:space="preserve">ISSN: 2167-0846 JPAR an open access </w:t>
                    </w:r>
                    <w:proofErr w:type="spellStart"/>
                    <w:r w:rsidRPr="00FA5CEB">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59C31E5" wp14:editId="143301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612E7" w14:textId="77777777" w:rsidR="00AE3E37" w:rsidRPr="00FA5CEB" w:rsidRDefault="00A9710C">
                          <w:pPr>
                            <w:spacing w:line="269" w:lineRule="exact"/>
                            <w:jc w:val="center"/>
                            <w:rPr>
                              <w:rFonts w:ascii="Impact"/>
                              <w:color w:val="FFFFFF"/>
                              <w:sz w:val="24"/>
                            </w:rPr>
                          </w:pPr>
                          <w:r w:rsidRPr="00FA5CEB">
                            <w:rPr>
                              <w:rFonts w:ascii="Impact"/>
                              <w:color w:val="FFFFFF"/>
                              <w:sz w:val="24"/>
                            </w:rPr>
                            <w:t>Fibromyalgia 2016</w:t>
                          </w:r>
                        </w:p>
                        <w:p w14:paraId="48FFFDC9" w14:textId="77777777" w:rsidR="00AE3E37" w:rsidRPr="00FA5CEB" w:rsidRDefault="00A9710C">
                          <w:pPr>
                            <w:spacing w:before="29"/>
                            <w:jc w:val="center"/>
                            <w:rPr>
                              <w:rFonts w:ascii="Arial"/>
                              <w:color w:val="FFFFFF"/>
                              <w:sz w:val="16"/>
                            </w:rPr>
                          </w:pPr>
                          <w:r w:rsidRPr="00FA5CEB">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C31E5"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9B612E7" w14:textId="77777777" w:rsidR="00AE3E37" w:rsidRPr="00FA5CEB" w:rsidRDefault="00A9710C">
                    <w:pPr>
                      <w:spacing w:line="269" w:lineRule="exact"/>
                      <w:jc w:val="center"/>
                      <w:rPr>
                        <w:rFonts w:ascii="Impact"/>
                        <w:color w:val="FFFFFF"/>
                        <w:sz w:val="24"/>
                      </w:rPr>
                    </w:pPr>
                    <w:r w:rsidRPr="00FA5CEB">
                      <w:rPr>
                        <w:rFonts w:ascii="Impact"/>
                        <w:color w:val="FFFFFF"/>
                        <w:sz w:val="24"/>
                      </w:rPr>
                      <w:t>Fibromyalgia 2016</w:t>
                    </w:r>
                  </w:p>
                  <w:p w14:paraId="48FFFDC9" w14:textId="77777777" w:rsidR="00AE3E37" w:rsidRPr="00FA5CEB" w:rsidRDefault="00A9710C">
                    <w:pPr>
                      <w:spacing w:before="29"/>
                      <w:jc w:val="center"/>
                      <w:rPr>
                        <w:rFonts w:ascii="Arial"/>
                        <w:color w:val="FFFFFF"/>
                        <w:sz w:val="16"/>
                      </w:rPr>
                    </w:pPr>
                    <w:r w:rsidRPr="00FA5CEB">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3C68C8C" wp14:editId="730A7D9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C3BFD" w14:textId="77777777" w:rsidR="00AE3E37" w:rsidRPr="00FA5CEB" w:rsidRDefault="00A9710C">
                          <w:pPr>
                            <w:spacing w:line="184" w:lineRule="exact"/>
                            <w:ind w:right="18"/>
                            <w:jc w:val="right"/>
                            <w:rPr>
                              <w:rFonts w:ascii="Arial"/>
                              <w:color w:val="FFFFFF"/>
                              <w:sz w:val="16"/>
                            </w:rPr>
                          </w:pPr>
                          <w:r w:rsidRPr="00FA5CEB">
                            <w:rPr>
                              <w:rFonts w:ascii="Arial"/>
                              <w:color w:val="FFFFFF"/>
                              <w:sz w:val="16"/>
                            </w:rPr>
                            <w:t>Volume 5, Issue 3(Suppl)</w:t>
                          </w:r>
                        </w:p>
                        <w:p w14:paraId="20A639A5" w14:textId="77777777" w:rsidR="00AE3E37" w:rsidRPr="00FA5CEB" w:rsidRDefault="00A9710C">
                          <w:pPr>
                            <w:spacing w:before="116"/>
                            <w:ind w:right="18"/>
                            <w:jc w:val="right"/>
                            <w:rPr>
                              <w:rFonts w:ascii="Minion Pro"/>
                              <w:color w:val="FFFFFF"/>
                              <w:sz w:val="16"/>
                            </w:rPr>
                          </w:pPr>
                          <w:r w:rsidRPr="00FA5CEB">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68C8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6D4C3BFD" w14:textId="77777777" w:rsidR="00AE3E37" w:rsidRPr="00FA5CEB" w:rsidRDefault="00A9710C">
                    <w:pPr>
                      <w:spacing w:line="184" w:lineRule="exact"/>
                      <w:ind w:right="18"/>
                      <w:jc w:val="right"/>
                      <w:rPr>
                        <w:rFonts w:ascii="Arial"/>
                        <w:color w:val="FFFFFF"/>
                        <w:sz w:val="16"/>
                      </w:rPr>
                    </w:pPr>
                    <w:r w:rsidRPr="00FA5CEB">
                      <w:rPr>
                        <w:rFonts w:ascii="Arial"/>
                        <w:color w:val="FFFFFF"/>
                        <w:sz w:val="16"/>
                      </w:rPr>
                      <w:t>Volume 5, Issue 3(Suppl)</w:t>
                    </w:r>
                  </w:p>
                  <w:p w14:paraId="20A639A5" w14:textId="77777777" w:rsidR="00AE3E37" w:rsidRPr="00FA5CEB" w:rsidRDefault="00A9710C">
                    <w:pPr>
                      <w:spacing w:before="116"/>
                      <w:ind w:right="18"/>
                      <w:jc w:val="right"/>
                      <w:rPr>
                        <w:rFonts w:ascii="Minion Pro"/>
                        <w:color w:val="FFFFFF"/>
                        <w:sz w:val="16"/>
                      </w:rPr>
                    </w:pPr>
                    <w:r w:rsidRPr="00FA5CEB">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A6678" w14:textId="77777777" w:rsidR="00BD438C" w:rsidRDefault="00BD438C">
      <w:r>
        <w:separator/>
      </w:r>
    </w:p>
  </w:footnote>
  <w:footnote w:type="continuationSeparator" w:id="0">
    <w:p w14:paraId="2B7524FE" w14:textId="77777777" w:rsidR="00BD438C" w:rsidRDefault="00BD4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MzNDAyNzczMTQ3MDFQ0lEKTi0uzszPAykwrAUAg4u1iywAAAA="/>
  </w:docVars>
  <w:rsids>
    <w:rsidRoot w:val="00AE3E37"/>
    <w:rsid w:val="000C3E8C"/>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BD438C"/>
    <w:rsid w:val="00C33602"/>
    <w:rsid w:val="00C56C74"/>
    <w:rsid w:val="00CD6F55"/>
    <w:rsid w:val="00DE3104"/>
    <w:rsid w:val="00DE6170"/>
    <w:rsid w:val="00E30AAC"/>
    <w:rsid w:val="00E95D97"/>
    <w:rsid w:val="00F046EA"/>
    <w:rsid w:val="00F72EEA"/>
    <w:rsid w:val="00F84CAE"/>
    <w:rsid w:val="00FA41DE"/>
    <w:rsid w:val="00FA5C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8B399"/>
  <w15:docId w15:val="{BE3475D4-A98C-4196-A593-5E52FD91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TableGridLight1">
    <w:name w:val="Table Grid Light1"/>
    <w:basedOn w:val="TableNormal"/>
    <w:next w:val="TableGridLight"/>
    <w:uiPriority w:val="40"/>
    <w:rsid w:val="000C3E8C"/>
    <w:pPr>
      <w:widowControl/>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0C3E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C3E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en&amp;user=SjZMghMAAAAJ&amp;pagesize=80&amp;citation_for_view=SjZMghMAAAAJ:YsMSGLbcyi4C" TargetMode="External"/><Relationship Id="rId13" Type="http://schemas.openxmlformats.org/officeDocument/2006/relationships/hyperlink" Target="https://scholar.google.com/citations?view_op=view_citation&amp;hl=en&amp;user=SjZMghMAAAAJ&amp;pagesize=80&amp;citation_for_view=SjZMghMAAAAJ:UebtZRa9Y70C"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scholar.google.com/citations?view_op=view_citation&amp;hl=en&amp;user=SjZMghMAAAAJ&amp;pagesize=80&amp;citation_for_view=SjZMghMAAAAJ:qjMakFHDy7s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citations?view_op=view_citation&amp;hl=en&amp;user=SjZMghMAAAAJ&amp;pagesize=80&amp;citation_for_view=SjZMghMAAAAJ:ufrVoPGSRksC" TargetMode="External"/><Relationship Id="rId5" Type="http://schemas.openxmlformats.org/officeDocument/2006/relationships/footnotes" Target="footnotes.xml"/><Relationship Id="rId15" Type="http://schemas.openxmlformats.org/officeDocument/2006/relationships/hyperlink" Target="mailto:ahmedhamidalisalman@gmail.com" TargetMode="External"/><Relationship Id="rId10" Type="http://schemas.openxmlformats.org/officeDocument/2006/relationships/hyperlink" Target="https://scholar.google.com/citations?view_op=view_citation&amp;hl=en&amp;user=SjZMghMAAAAJ&amp;pagesize=80&amp;citation_for_view=SjZMghMAAAAJ:9yKSN-GCB0IC" TargetMode="External"/><Relationship Id="rId4" Type="http://schemas.openxmlformats.org/officeDocument/2006/relationships/webSettings" Target="webSettings.xml"/><Relationship Id="rId9" Type="http://schemas.openxmlformats.org/officeDocument/2006/relationships/hyperlink" Target="https://scholar.google.com/citations?view_op=view_citation&amp;hl=en&amp;user=SjZMghMAAAAJ&amp;pagesize=80&amp;citation_for_view=SjZMghMAAAAJ:2osOgNQ5qMEC"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Ahmed Ali</cp:lastModifiedBy>
  <cp:revision>15</cp:revision>
  <dcterms:created xsi:type="dcterms:W3CDTF">2016-08-31T12:08:00Z</dcterms:created>
  <dcterms:modified xsi:type="dcterms:W3CDTF">2022-01-14T05:20:00Z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