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E5346" w14:textId="5DC263A3" w:rsidR="00820209" w:rsidRPr="00820209" w:rsidRDefault="00820209" w:rsidP="00820209">
      <w:pPr>
        <w:spacing w:after="0" w:line="240" w:lineRule="auto"/>
        <w:rPr>
          <w:rStyle w:val="shorttext"/>
          <w:rFonts w:cstheme="minorHAnsi"/>
          <w:b/>
        </w:rPr>
      </w:pPr>
      <w:r w:rsidRPr="00820209">
        <w:rPr>
          <w:rFonts w:cstheme="minorHAnsi"/>
          <w:b/>
        </w:rPr>
        <w:t xml:space="preserve">Topic: </w:t>
      </w:r>
      <w:r w:rsidR="00C6278E">
        <w:rPr>
          <w:rFonts w:cstheme="minorHAnsi"/>
          <w:b/>
        </w:rPr>
        <w:t xml:space="preserve">Contact </w:t>
      </w:r>
      <w:r w:rsidR="00C6278E" w:rsidRPr="00C6278E">
        <w:rPr>
          <w:rFonts w:cstheme="minorHAnsi"/>
          <w:b/>
        </w:rPr>
        <w:t>point, as an element that affects the health of gingival papilla</w:t>
      </w:r>
      <w:r w:rsidRPr="00820209">
        <w:rPr>
          <w:rStyle w:val="shorttext"/>
          <w:rFonts w:cstheme="minorHAnsi"/>
          <w:b/>
        </w:rPr>
        <w:t xml:space="preserve"> </w:t>
      </w:r>
    </w:p>
    <w:p w14:paraId="209D8F0E" w14:textId="70F3E72C" w:rsidR="00820209" w:rsidRPr="00820209" w:rsidRDefault="00820209" w:rsidP="00820209">
      <w:pPr>
        <w:spacing w:after="0" w:line="240" w:lineRule="auto"/>
        <w:rPr>
          <w:rStyle w:val="shorttext"/>
          <w:rFonts w:cstheme="minorHAnsi"/>
          <w:b/>
        </w:rPr>
      </w:pPr>
      <w:r w:rsidRPr="00820209">
        <w:rPr>
          <w:rStyle w:val="shorttext"/>
          <w:rFonts w:cstheme="minorHAnsi"/>
          <w:b/>
        </w:rPr>
        <w:t>Ilma Robo</w:t>
      </w:r>
      <w:r w:rsidRPr="00820209">
        <w:rPr>
          <w:rStyle w:val="shorttext"/>
          <w:rFonts w:cstheme="minorHAnsi"/>
          <w:b/>
          <w:vertAlign w:val="superscript"/>
        </w:rPr>
        <w:t>1</w:t>
      </w:r>
      <w:r w:rsidRPr="00820209">
        <w:rPr>
          <w:rStyle w:val="shorttext"/>
          <w:rFonts w:cstheme="minorHAnsi"/>
          <w:b/>
        </w:rPr>
        <w:t>, Saimir Heta</w:t>
      </w:r>
      <w:r w:rsidRPr="00820209">
        <w:rPr>
          <w:rStyle w:val="shorttext"/>
          <w:rFonts w:cstheme="minorHAnsi"/>
          <w:b/>
          <w:vertAlign w:val="superscript"/>
        </w:rPr>
        <w:t>2</w:t>
      </w:r>
      <w:r w:rsidRPr="00820209">
        <w:rPr>
          <w:rStyle w:val="shorttext"/>
          <w:rFonts w:cstheme="minorHAnsi"/>
          <w:b/>
        </w:rPr>
        <w:t>, Egi Bitraj</w:t>
      </w:r>
      <w:r w:rsidRPr="00820209">
        <w:rPr>
          <w:rStyle w:val="shorttext"/>
          <w:rFonts w:cstheme="minorHAnsi"/>
          <w:b/>
          <w:vertAlign w:val="superscript"/>
        </w:rPr>
        <w:t>1</w:t>
      </w:r>
      <w:r w:rsidRPr="00820209">
        <w:rPr>
          <w:rStyle w:val="shorttext"/>
          <w:rFonts w:cstheme="minorHAnsi"/>
          <w:b/>
        </w:rPr>
        <w:t xml:space="preserve">, </w:t>
      </w:r>
      <w:r w:rsidR="00060959">
        <w:rPr>
          <w:rStyle w:val="shorttext"/>
          <w:rFonts w:cstheme="minorHAnsi"/>
          <w:b/>
        </w:rPr>
        <w:t>Vera Ostreni</w:t>
      </w:r>
    </w:p>
    <w:p w14:paraId="5785D1C5" w14:textId="3D57964F" w:rsidR="00820209" w:rsidRPr="00820209" w:rsidRDefault="00820209" w:rsidP="00820209">
      <w:pPr>
        <w:spacing w:after="0" w:line="240" w:lineRule="auto"/>
        <w:rPr>
          <w:rStyle w:val="shorttext"/>
          <w:rFonts w:cstheme="minorHAnsi"/>
        </w:rPr>
      </w:pPr>
      <w:r w:rsidRPr="00820209">
        <w:rPr>
          <w:rStyle w:val="hps"/>
          <w:rFonts w:cstheme="minorHAnsi"/>
          <w:vertAlign w:val="superscript"/>
        </w:rPr>
        <w:t>1</w:t>
      </w:r>
      <w:r w:rsidRPr="00820209">
        <w:rPr>
          <w:rStyle w:val="hps"/>
          <w:rFonts w:cstheme="minorHAnsi"/>
        </w:rPr>
        <w:t>Department of</w:t>
      </w:r>
      <w:r w:rsidRPr="00820209">
        <w:rPr>
          <w:rFonts w:cstheme="minorHAnsi"/>
        </w:rPr>
        <w:t xml:space="preserve"> </w:t>
      </w:r>
      <w:r w:rsidRPr="00820209">
        <w:rPr>
          <w:rStyle w:val="hps"/>
          <w:rFonts w:cstheme="minorHAnsi"/>
        </w:rPr>
        <w:t>Periodontology</w:t>
      </w:r>
      <w:r w:rsidRPr="00820209">
        <w:rPr>
          <w:rFonts w:cstheme="minorHAnsi"/>
        </w:rPr>
        <w:t xml:space="preserve">, </w:t>
      </w:r>
      <w:r w:rsidRPr="00820209">
        <w:rPr>
          <w:rStyle w:val="hps"/>
          <w:rFonts w:cstheme="minorHAnsi"/>
        </w:rPr>
        <w:t>Albanian</w:t>
      </w:r>
      <w:r w:rsidRPr="00820209">
        <w:rPr>
          <w:rFonts w:cstheme="minorHAnsi"/>
        </w:rPr>
        <w:t xml:space="preserve"> </w:t>
      </w:r>
      <w:r w:rsidRPr="00820209">
        <w:rPr>
          <w:rStyle w:val="hps"/>
          <w:rFonts w:cstheme="minorHAnsi"/>
        </w:rPr>
        <w:t>University</w:t>
      </w:r>
      <w:r w:rsidRPr="00820209">
        <w:rPr>
          <w:rFonts w:cstheme="minorHAnsi"/>
        </w:rPr>
        <w:t xml:space="preserve">, Tirana, </w:t>
      </w:r>
      <w:r w:rsidRPr="00820209">
        <w:rPr>
          <w:rStyle w:val="hps"/>
          <w:rFonts w:cstheme="minorHAnsi"/>
        </w:rPr>
        <w:t>Albania</w:t>
      </w:r>
    </w:p>
    <w:p w14:paraId="59D110FA" w14:textId="5F2F775F" w:rsidR="00820209" w:rsidRPr="00820209" w:rsidRDefault="00820209" w:rsidP="00820209">
      <w:pPr>
        <w:spacing w:after="0" w:line="240" w:lineRule="auto"/>
        <w:rPr>
          <w:rStyle w:val="hps"/>
          <w:rFonts w:cstheme="minorHAnsi"/>
          <w:vertAlign w:val="superscript"/>
        </w:rPr>
      </w:pPr>
      <w:r w:rsidRPr="00820209">
        <w:rPr>
          <w:rStyle w:val="shorttext"/>
          <w:rFonts w:cstheme="minorHAnsi"/>
          <w:vertAlign w:val="superscript"/>
        </w:rPr>
        <w:t>2</w:t>
      </w:r>
      <w:r w:rsidRPr="00820209">
        <w:rPr>
          <w:rFonts w:cstheme="minorHAnsi"/>
          <w:color w:val="000000" w:themeColor="text1"/>
        </w:rPr>
        <w:t>Pediatric Surgeon, Pediatric Surgery Service, QSUT, Tirana, Albania</w:t>
      </w:r>
      <w:r w:rsidRPr="00820209">
        <w:rPr>
          <w:rStyle w:val="hps"/>
          <w:rFonts w:cstheme="minorHAnsi"/>
          <w:vertAlign w:val="superscript"/>
        </w:rPr>
        <w:t xml:space="preserve"> </w:t>
      </w:r>
    </w:p>
    <w:p w14:paraId="358BC85E" w14:textId="57F8885B" w:rsidR="00820209" w:rsidRDefault="00820209" w:rsidP="00820209">
      <w:pPr>
        <w:spacing w:after="0" w:line="240" w:lineRule="auto"/>
        <w:rPr>
          <w:rStyle w:val="hps"/>
          <w:rFonts w:cstheme="minorHAnsi"/>
        </w:rPr>
      </w:pPr>
      <w:r w:rsidRPr="00820209">
        <w:rPr>
          <w:rStyle w:val="hps"/>
          <w:rFonts w:cstheme="minorHAnsi"/>
          <w:vertAlign w:val="superscript"/>
        </w:rPr>
        <w:t>3</w:t>
      </w:r>
      <w:r w:rsidRPr="00820209">
        <w:rPr>
          <w:rStyle w:val="hps"/>
          <w:rFonts w:cstheme="minorHAnsi"/>
        </w:rPr>
        <w:t>Private Dental Clinic</w:t>
      </w:r>
      <w:r w:rsidRPr="00820209">
        <w:rPr>
          <w:rFonts w:cstheme="minorHAnsi"/>
        </w:rPr>
        <w:t xml:space="preserve">, Tirana, </w:t>
      </w:r>
      <w:r w:rsidRPr="00820209">
        <w:rPr>
          <w:rStyle w:val="hps"/>
          <w:rFonts w:cstheme="minorHAnsi"/>
        </w:rPr>
        <w:t>Albania</w:t>
      </w:r>
    </w:p>
    <w:p w14:paraId="7493F12F" w14:textId="3E44833C" w:rsidR="00060959" w:rsidRPr="00060959" w:rsidRDefault="00060959" w:rsidP="00820209">
      <w:pPr>
        <w:spacing w:after="0" w:line="240" w:lineRule="auto"/>
        <w:rPr>
          <w:rStyle w:val="shorttext"/>
          <w:rFonts w:cstheme="minorHAnsi"/>
        </w:rPr>
      </w:pPr>
      <w:r w:rsidRPr="00060959">
        <w:rPr>
          <w:rStyle w:val="hps"/>
          <w:rFonts w:cstheme="minorHAnsi"/>
          <w:vertAlign w:val="superscript"/>
        </w:rPr>
        <w:t>4</w:t>
      </w:r>
      <w:r>
        <w:rPr>
          <w:rStyle w:val="hps"/>
          <w:rFonts w:cstheme="minorHAnsi"/>
        </w:rPr>
        <w:t>Departement of morphology, QSUT, Tiranë, Albania</w:t>
      </w:r>
    </w:p>
    <w:p w14:paraId="4E929AAF" w14:textId="77777777" w:rsidR="00820209" w:rsidRPr="00820209" w:rsidRDefault="00820209" w:rsidP="00820209">
      <w:pPr>
        <w:spacing w:after="0" w:line="240" w:lineRule="auto"/>
        <w:rPr>
          <w:rStyle w:val="hps"/>
          <w:rFonts w:cstheme="minorHAnsi"/>
          <w:b/>
        </w:rPr>
      </w:pPr>
    </w:p>
    <w:p w14:paraId="694511ED" w14:textId="77777777" w:rsidR="00820209" w:rsidRPr="00820209" w:rsidRDefault="00820209" w:rsidP="00820209">
      <w:pPr>
        <w:spacing w:after="0" w:line="240" w:lineRule="auto"/>
        <w:ind w:left="1440"/>
        <w:rPr>
          <w:rFonts w:cstheme="minorHAnsi"/>
          <w:b/>
        </w:rPr>
      </w:pPr>
      <w:r w:rsidRPr="00820209">
        <w:rPr>
          <w:rFonts w:cstheme="minorHAnsi"/>
          <w:b/>
        </w:rPr>
        <w:t>Abstract</w:t>
      </w:r>
    </w:p>
    <w:p w14:paraId="679687A1" w14:textId="24D8552E" w:rsidR="00C6278E" w:rsidRDefault="00820209" w:rsidP="00820209">
      <w:pPr>
        <w:spacing w:after="0" w:line="240" w:lineRule="auto"/>
        <w:ind w:left="1440"/>
        <w:jc w:val="both"/>
        <w:rPr>
          <w:rFonts w:cstheme="minorHAnsi"/>
        </w:rPr>
      </w:pPr>
      <w:r w:rsidRPr="00820209">
        <w:rPr>
          <w:rFonts w:cstheme="minorHAnsi"/>
          <w:b/>
        </w:rPr>
        <w:t>Introduction:</w:t>
      </w:r>
      <w:r w:rsidRPr="00820209">
        <w:rPr>
          <w:rFonts w:cstheme="minorHAnsi"/>
        </w:rPr>
        <w:t xml:space="preserve"> </w:t>
      </w:r>
      <w:r w:rsidR="00C6278E">
        <w:rPr>
          <w:rFonts w:cstheme="minorHAnsi"/>
        </w:rPr>
        <w:t xml:space="preserve">Contact </w:t>
      </w:r>
      <w:r w:rsidR="00C6278E" w:rsidRPr="00C6278E">
        <w:rPr>
          <w:rFonts w:cstheme="minorHAnsi"/>
        </w:rPr>
        <w:t xml:space="preserve">point with its presence or not, affects the possibility of food waste being trapped in the interdental space created. Decomposition of these wastes combined with incorrect oral hygiene techniques provides an opportunity for interdental papilla damage </w:t>
      </w:r>
      <w:r w:rsidR="00C6278E" w:rsidRPr="00C6278E">
        <w:rPr>
          <w:rFonts w:cstheme="minorHAnsi"/>
        </w:rPr>
        <w:t>because of</w:t>
      </w:r>
      <w:r w:rsidR="00C6278E" w:rsidRPr="00C6278E">
        <w:rPr>
          <w:rFonts w:cstheme="minorHAnsi"/>
        </w:rPr>
        <w:t xml:space="preserve"> infectious gingival diseases.</w:t>
      </w:r>
    </w:p>
    <w:p w14:paraId="5080BC27" w14:textId="1CEDDB6B" w:rsidR="00C6278E" w:rsidRDefault="00820209" w:rsidP="00820209">
      <w:pPr>
        <w:spacing w:after="0" w:line="240" w:lineRule="auto"/>
        <w:ind w:left="1440"/>
        <w:jc w:val="both"/>
        <w:rPr>
          <w:rFonts w:cstheme="minorHAnsi"/>
          <w:bCs/>
        </w:rPr>
      </w:pPr>
      <w:r w:rsidRPr="00820209">
        <w:rPr>
          <w:rFonts w:cstheme="minorHAnsi"/>
          <w:b/>
        </w:rPr>
        <w:t xml:space="preserve">Materials and methods: </w:t>
      </w:r>
      <w:r w:rsidR="00C6278E" w:rsidRPr="00C6278E">
        <w:rPr>
          <w:rFonts w:cstheme="minorHAnsi"/>
          <w:bCs/>
        </w:rPr>
        <w:t xml:space="preserve">The assessment of interdental gingival health was performed using the PMA index, </w:t>
      </w:r>
      <w:r w:rsidR="000E2817">
        <w:rPr>
          <w:rFonts w:cstheme="minorHAnsi"/>
          <w:bCs/>
        </w:rPr>
        <w:t>at</w:t>
      </w:r>
      <w:r w:rsidR="00C6278E" w:rsidRPr="00C6278E">
        <w:rPr>
          <w:rFonts w:cstheme="minorHAnsi"/>
          <w:bCs/>
        </w:rPr>
        <w:t xml:space="preserve"> 10 clinical cases of dental restorations in the maxillary or mandibular molars. Periodontal evaluation was performed with the combination of periodontal PMA indices and N-T index that assess the presence or absence of intendent papilla.</w:t>
      </w:r>
    </w:p>
    <w:p w14:paraId="6B317E36" w14:textId="77777777" w:rsidR="002D6B44" w:rsidRDefault="00820209" w:rsidP="00C6278E">
      <w:pPr>
        <w:spacing w:after="0" w:line="240" w:lineRule="auto"/>
        <w:ind w:left="1440"/>
        <w:jc w:val="both"/>
        <w:rPr>
          <w:rFonts w:cstheme="minorHAnsi"/>
          <w:bCs/>
        </w:rPr>
      </w:pPr>
      <w:r w:rsidRPr="00820209">
        <w:rPr>
          <w:rFonts w:cstheme="minorHAnsi"/>
          <w:b/>
        </w:rPr>
        <w:t xml:space="preserve">Results: </w:t>
      </w:r>
      <w:r w:rsidR="002D6B44" w:rsidRPr="002D6B44">
        <w:rPr>
          <w:rFonts w:cstheme="minorHAnsi"/>
          <w:bCs/>
        </w:rPr>
        <w:t>Based on the evaluation according to the indices, before the restoration and after its realization, the indices are expressed with an evaluation difference in values of 1 for the marginal gingiva and the apical gingiva, while for the attached gingiva there is no value difference. The N-T index has a value difference expressed by 1. Based on the data collected for evaluating periodontal patients before treatment, according to not healthy for PMA, not healthy for N-T, the p value is 0.0762.</w:t>
      </w:r>
    </w:p>
    <w:p w14:paraId="083FE461" w14:textId="45366F83" w:rsidR="002D6B44" w:rsidRDefault="00820209" w:rsidP="00820209">
      <w:pPr>
        <w:spacing w:after="0" w:line="240" w:lineRule="auto"/>
        <w:ind w:left="1440"/>
        <w:jc w:val="both"/>
        <w:rPr>
          <w:rFonts w:cstheme="minorHAnsi"/>
          <w:bCs/>
        </w:rPr>
      </w:pPr>
      <w:r w:rsidRPr="00820209">
        <w:rPr>
          <w:rFonts w:cstheme="minorHAnsi"/>
          <w:b/>
        </w:rPr>
        <w:t xml:space="preserve">Conclusions: </w:t>
      </w:r>
      <w:r w:rsidR="002D6B44" w:rsidRPr="002D6B44">
        <w:rPr>
          <w:rFonts w:cstheme="minorHAnsi"/>
          <w:bCs/>
        </w:rPr>
        <w:t xml:space="preserve">Timely intervention for the restoration of </w:t>
      </w:r>
      <w:r w:rsidR="002D6B44">
        <w:rPr>
          <w:rFonts w:cstheme="minorHAnsi"/>
          <w:bCs/>
        </w:rPr>
        <w:t xml:space="preserve">contact </w:t>
      </w:r>
      <w:r w:rsidR="002D6B44" w:rsidRPr="002D6B44">
        <w:rPr>
          <w:rFonts w:cstheme="minorHAnsi"/>
          <w:bCs/>
        </w:rPr>
        <w:t>point enables the gingival tissue to heal and recover while preserving the tissue mass, without reaching the fact of the disappearance of the papillary gingiva and the appearance of black interdental triangles.</w:t>
      </w:r>
    </w:p>
    <w:p w14:paraId="08D87370" w14:textId="51B42D6F" w:rsidR="00820209" w:rsidRDefault="00820209" w:rsidP="00820209">
      <w:pPr>
        <w:spacing w:after="0" w:line="240" w:lineRule="auto"/>
        <w:ind w:left="1440"/>
        <w:jc w:val="both"/>
        <w:rPr>
          <w:rFonts w:cstheme="minorHAnsi"/>
        </w:rPr>
      </w:pPr>
      <w:r w:rsidRPr="00820209">
        <w:rPr>
          <w:rFonts w:cstheme="minorHAnsi"/>
          <w:b/>
        </w:rPr>
        <w:t xml:space="preserve">Key words: </w:t>
      </w:r>
      <w:r w:rsidRPr="00820209">
        <w:rPr>
          <w:rFonts w:cstheme="minorHAnsi"/>
        </w:rPr>
        <w:t>PMA Index, N-T index, Black, periodontal status</w:t>
      </w:r>
    </w:p>
    <w:p w14:paraId="09C4D654" w14:textId="5F5F0046" w:rsidR="00820209" w:rsidRDefault="00820209" w:rsidP="00820209">
      <w:pPr>
        <w:spacing w:after="0" w:line="240" w:lineRule="auto"/>
        <w:jc w:val="both"/>
        <w:rPr>
          <w:rFonts w:cstheme="minorHAnsi"/>
          <w:b/>
        </w:rPr>
      </w:pPr>
    </w:p>
    <w:p w14:paraId="5A9A5A44" w14:textId="31112A04" w:rsidR="00820209" w:rsidRDefault="00820209" w:rsidP="00820209">
      <w:pPr>
        <w:spacing w:after="0" w:line="240" w:lineRule="auto"/>
        <w:jc w:val="both"/>
        <w:rPr>
          <w:rFonts w:cstheme="minorHAnsi"/>
          <w:b/>
        </w:rPr>
      </w:pPr>
      <w:r>
        <w:rPr>
          <w:rFonts w:cstheme="minorHAnsi"/>
          <w:b/>
        </w:rPr>
        <w:t>References</w:t>
      </w:r>
    </w:p>
    <w:p w14:paraId="619D4526" w14:textId="77777777" w:rsidR="00820209" w:rsidRDefault="00820209" w:rsidP="00820209">
      <w:pPr>
        <w:spacing w:after="0" w:line="240" w:lineRule="auto"/>
        <w:jc w:val="both"/>
        <w:rPr>
          <w:rFonts w:eastAsia="Times New Roman" w:cs="Times New Roman"/>
        </w:rPr>
      </w:pPr>
    </w:p>
    <w:p w14:paraId="3C226F44" w14:textId="6972B871" w:rsidR="00820209" w:rsidRPr="00C767B0" w:rsidRDefault="00820209" w:rsidP="00820209">
      <w:pPr>
        <w:spacing w:after="0" w:line="240" w:lineRule="auto"/>
        <w:jc w:val="both"/>
        <w:rPr>
          <w:rFonts w:eastAsia="Times New Roman" w:cs="Times New Roman"/>
        </w:rPr>
      </w:pPr>
      <w:r w:rsidRPr="00C767B0">
        <w:rPr>
          <w:rFonts w:eastAsia="Times New Roman" w:cs="Times New Roman"/>
        </w:rPr>
        <w:t>1. Kritika Rajan, Dr. Jaiganesh Ramamurthy, “Effect of Restorations on Periodontal Health”, Journal of dental and Medical Sciences, (IOSR-JDMS), e-ISSN, 2279-0853, p-ISSN, 2279-0861, Volume 13, issue 7, Ver IV ( July 2014) , PP 71-73.</w:t>
      </w:r>
    </w:p>
    <w:p w14:paraId="10136470" w14:textId="77777777" w:rsidR="00820209" w:rsidRPr="00C767B0" w:rsidRDefault="00820209" w:rsidP="00820209">
      <w:pPr>
        <w:spacing w:after="0" w:line="240" w:lineRule="auto"/>
        <w:jc w:val="both"/>
      </w:pPr>
      <w:r w:rsidRPr="00C767B0">
        <w:t>2. Maria Augusta Bessa Rebelo and Adriana Corrêa de Queiroz (2011). Gingival Indices: State of Art, Gingival Diseases - Their Aetiology, Prevention and Treatment, Dr. Fotinos Panagakos(Ed.), ISBN: 978-953-307-376-7, InTech, Available from: http://www.intechopen.com/books/gingival-diseases-their-aetiology-prevention-and-treatment/gingival-indices-state-of-art</w:t>
      </w:r>
    </w:p>
    <w:p w14:paraId="5300E345" w14:textId="77777777" w:rsidR="00820209" w:rsidRPr="00C767B0" w:rsidRDefault="00820209" w:rsidP="00820209">
      <w:pPr>
        <w:spacing w:after="0" w:line="240" w:lineRule="auto"/>
        <w:jc w:val="both"/>
      </w:pPr>
      <w:r w:rsidRPr="00C767B0">
        <w:t>3. Stuart C. White, Michael J. PHaroah, Radiografia Orale, Parime dhe interpretime, Botimi i pestë në anglisht, Botimi i parë në shqip, mars 2012, Kapitulli: Sëmundjet periodontale, faqe 346-357.</w:t>
      </w:r>
    </w:p>
    <w:p w14:paraId="641BABF3" w14:textId="77777777" w:rsidR="00820209" w:rsidRPr="00C767B0" w:rsidRDefault="00820209" w:rsidP="00820209">
      <w:pPr>
        <w:spacing w:after="0" w:line="240" w:lineRule="auto"/>
        <w:jc w:val="both"/>
      </w:pPr>
      <w:r w:rsidRPr="00C767B0">
        <w:t>4. Michael G. Newman, Henry H. Takey, Fermin A. Carranza, Carranza Periodontologjia klinike, edicioni 10, Kapitulli: Lidhja mes periodontologjisë dhe dentistrisë operative, faqe 885-895.</w:t>
      </w:r>
    </w:p>
    <w:p w14:paraId="14A079F9" w14:textId="77777777" w:rsidR="00820209" w:rsidRPr="00C767B0" w:rsidRDefault="00820209" w:rsidP="00820209">
      <w:pPr>
        <w:spacing w:after="0" w:line="240" w:lineRule="auto"/>
        <w:jc w:val="both"/>
      </w:pPr>
      <w:r w:rsidRPr="00C767B0">
        <w:t>5. Steven Theodore M. Roberson, Harald O. Heymann, Edward J. Swift, Jr.  Studervant “Arti dhe shkenca e dentistrisë operative”, Botimi i 5, kapitulli: Mbushjet direkte të klasës 1, 2, 6 me kompozit dhe material te tjera estetike, faqe 620-643.</w:t>
      </w:r>
    </w:p>
    <w:p w14:paraId="6B740020" w14:textId="77777777" w:rsidR="00820209" w:rsidRPr="00C767B0" w:rsidRDefault="00820209" w:rsidP="00820209">
      <w:pPr>
        <w:spacing w:after="0" w:line="240" w:lineRule="auto"/>
        <w:jc w:val="both"/>
        <w:rPr>
          <w:rFonts w:eastAsia="Times New Roman" w:cs="Times New Roman"/>
          <w:color w:val="000000"/>
        </w:rPr>
      </w:pPr>
      <w:r w:rsidRPr="00C767B0">
        <w:t xml:space="preserve">6. </w:t>
      </w:r>
      <w:r w:rsidRPr="00C767B0">
        <w:rPr>
          <w:rFonts w:cs="Arial"/>
        </w:rPr>
        <w:t xml:space="preserve">Vivek Govila et al. </w:t>
      </w:r>
      <w:r w:rsidRPr="00C767B0">
        <w:rPr>
          <w:rFonts w:eastAsia="Times New Roman" w:cs="Times New Roman"/>
          <w:color w:val="000000"/>
        </w:rPr>
        <w:t xml:space="preserve">“Management Of Black Triangles And Gingival Recession: A Prosthetic Approach”; </w:t>
      </w:r>
      <w:r w:rsidRPr="00C767B0">
        <w:rPr>
          <w:rFonts w:cs="Times New Roman"/>
          <w:color w:val="000000"/>
        </w:rPr>
        <w:t>Indian Journal of Dental Sciences; March 2012 Issue:1, Vol.:4;ISSN NO. 2231-2293.</w:t>
      </w:r>
    </w:p>
    <w:p w14:paraId="5C35AE14" w14:textId="77777777" w:rsidR="00820209" w:rsidRPr="00C767B0" w:rsidRDefault="00820209" w:rsidP="00820209">
      <w:pPr>
        <w:spacing w:after="0" w:line="240" w:lineRule="auto"/>
        <w:jc w:val="both"/>
        <w:rPr>
          <w:rFonts w:eastAsia="Times New Roman" w:cs="Times New Roman"/>
        </w:rPr>
      </w:pPr>
      <w:r w:rsidRPr="00C767B0">
        <w:rPr>
          <w:rFonts w:eastAsia="Times New Roman" w:cs="Times New Roman"/>
        </w:rPr>
        <w:lastRenderedPageBreak/>
        <w:t>7. Kobylarz K, Kołaczyk D, Stańczyk M</w:t>
      </w:r>
      <w:r w:rsidRPr="00C767B0">
        <w:rPr>
          <w:rFonts w:cs="Times New Roman"/>
        </w:rPr>
        <w:t>; “</w:t>
      </w:r>
      <w:r w:rsidRPr="00C767B0">
        <w:rPr>
          <w:rFonts w:eastAsia="Times New Roman" w:cs="Times New Roman"/>
        </w:rPr>
        <w:t>Sevofluran in pediatric practice-personal experience”; Folia Med Cracov. 2001; 42(4):211-6.</w:t>
      </w:r>
    </w:p>
    <w:p w14:paraId="1264292F" w14:textId="77777777" w:rsidR="00820209" w:rsidRPr="00C767B0" w:rsidRDefault="00820209" w:rsidP="00820209">
      <w:pPr>
        <w:spacing w:after="0" w:line="240" w:lineRule="auto"/>
        <w:jc w:val="both"/>
      </w:pPr>
      <w:r w:rsidRPr="00C767B0">
        <w:t>8. Alka Singh, “Index used in periodontal destruction”, slideshare.</w:t>
      </w:r>
    </w:p>
    <w:p w14:paraId="278CA37A" w14:textId="77777777" w:rsidR="00820209" w:rsidRPr="00C767B0" w:rsidRDefault="00820209" w:rsidP="00820209">
      <w:pPr>
        <w:spacing w:after="0" w:line="240" w:lineRule="auto"/>
        <w:jc w:val="both"/>
      </w:pPr>
      <w:r w:rsidRPr="00C767B0">
        <w:t>9. Chow YC, Eber RM, Tsao Y-P, Shotwell JL, Wang H-L." Factors associated with the appearance of gingival papillae" J.clin. Periodontal 2010, 37, 721-722, doi: 10.1111/ j.1600-051X.2010.01594.x.</w:t>
      </w:r>
    </w:p>
    <w:p w14:paraId="59684A06" w14:textId="77777777" w:rsidR="00820209" w:rsidRPr="000915D4" w:rsidRDefault="00820209" w:rsidP="00820209">
      <w:pPr>
        <w:spacing w:after="0" w:line="240" w:lineRule="auto"/>
        <w:jc w:val="both"/>
        <w:rPr>
          <w:rFonts w:eastAsia="Times New Roman" w:cs="Times New Roman"/>
        </w:rPr>
      </w:pPr>
      <w:r w:rsidRPr="00C767B0">
        <w:rPr>
          <w:rFonts w:eastAsia="Times New Roman" w:cs="Times New Roman"/>
        </w:rPr>
        <w:t>10. Centers of disease Control and prevention, Periodontitis among Adults Aged &gt;30 years, United States, 2009-2010. November 22/2013/ 62(03); 129-135.</w:t>
      </w:r>
    </w:p>
    <w:p w14:paraId="7A85ABD9" w14:textId="77777777" w:rsidR="00820209" w:rsidRPr="00820209" w:rsidRDefault="00820209" w:rsidP="00820209">
      <w:pPr>
        <w:spacing w:after="0" w:line="240" w:lineRule="auto"/>
        <w:jc w:val="both"/>
        <w:rPr>
          <w:rFonts w:cstheme="minorHAnsi"/>
        </w:rPr>
      </w:pPr>
    </w:p>
    <w:p w14:paraId="72D13333" w14:textId="77777777" w:rsidR="00820209" w:rsidRPr="00C767B0" w:rsidRDefault="00820209" w:rsidP="00820209">
      <w:pPr>
        <w:spacing w:after="0" w:line="240" w:lineRule="auto"/>
        <w:rPr>
          <w:rFonts w:cs="Times New Roman"/>
          <w:b/>
        </w:rPr>
      </w:pPr>
    </w:p>
    <w:p w14:paraId="058B4BD5" w14:textId="77777777" w:rsidR="00D83096" w:rsidRDefault="00D83096"/>
    <w:sectPr w:rsidR="00D830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170"/>
    <w:rsid w:val="00060959"/>
    <w:rsid w:val="000E2817"/>
    <w:rsid w:val="002D6B44"/>
    <w:rsid w:val="00456324"/>
    <w:rsid w:val="007A116A"/>
    <w:rsid w:val="00820209"/>
    <w:rsid w:val="00895793"/>
    <w:rsid w:val="00BF6B4B"/>
    <w:rsid w:val="00C6278E"/>
    <w:rsid w:val="00D83096"/>
    <w:rsid w:val="00E84170"/>
    <w:rsid w:val="00E97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62F79"/>
  <w15:chartTrackingRefBased/>
  <w15:docId w15:val="{A3ADDC20-CD98-42FA-8029-DFCA6E83B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209"/>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lt-edited">
    <w:name w:val="alt-edited"/>
    <w:basedOn w:val="DefaultParagraphFont"/>
    <w:rsid w:val="00820209"/>
  </w:style>
  <w:style w:type="character" w:customStyle="1" w:styleId="shorttext">
    <w:name w:val="short_text"/>
    <w:basedOn w:val="DefaultParagraphFont"/>
    <w:rsid w:val="00820209"/>
  </w:style>
  <w:style w:type="character" w:customStyle="1" w:styleId="hps">
    <w:name w:val="hps"/>
    <w:basedOn w:val="DefaultParagraphFont"/>
    <w:rsid w:val="00820209"/>
  </w:style>
  <w:style w:type="paragraph" w:styleId="ListParagraph">
    <w:name w:val="List Paragraph"/>
    <w:basedOn w:val="Normal"/>
    <w:uiPriority w:val="34"/>
    <w:qFormat/>
    <w:rsid w:val="00820209"/>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572</Words>
  <Characters>3264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Ilma Robo</dc:creator>
  <cp:keywords/>
  <dc:description/>
  <cp:lastModifiedBy>Ilma Robo</cp:lastModifiedBy>
  <cp:revision>5</cp:revision>
  <dcterms:created xsi:type="dcterms:W3CDTF">2019-07-23T08:31:00Z</dcterms:created>
  <dcterms:modified xsi:type="dcterms:W3CDTF">2021-11-12T10:41:00Z</dcterms:modified>
</cp:coreProperties>
</file>