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F01" w:rsidRDefault="00493F01" w:rsidP="008A4F2A">
      <w:pPr>
        <w:rPr>
          <w:rFonts w:ascii="Tw Cen MT" w:hAnsi="Tw Cen MT"/>
          <w:b/>
          <w:lang w:val="en-GB"/>
        </w:rPr>
      </w:pPr>
    </w:p>
    <w:p w:rsidR="00493F01" w:rsidRDefault="00493F01" w:rsidP="008A4F2A">
      <w:pPr>
        <w:rPr>
          <w:rFonts w:ascii="Tw Cen MT" w:hAnsi="Tw Cen MT"/>
          <w:b/>
          <w:lang w:val="en-GB"/>
        </w:rPr>
      </w:pPr>
      <w:r w:rsidRPr="00493F01">
        <w:rPr>
          <w:rFonts w:ascii="Tw Cen MT" w:hAnsi="Tw Cen MT"/>
          <w:b/>
          <w:lang w:val="en-GB"/>
        </w:rPr>
        <w:drawing>
          <wp:inline distT="0" distB="0" distL="0" distR="0">
            <wp:extent cx="1007745" cy="1333480"/>
            <wp:effectExtent l="19050" t="0" r="1905" b="0"/>
            <wp:docPr id="2" name="Image 1" descr="C:\Users\a\Documents\0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Documents\003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3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266" cy="1343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01" w:rsidRDefault="00493F01" w:rsidP="008A4F2A">
      <w:pPr>
        <w:rPr>
          <w:rFonts w:ascii="Tw Cen MT" w:hAnsi="Tw Cen MT"/>
          <w:b/>
          <w:lang w:val="en-GB"/>
        </w:rPr>
      </w:pPr>
    </w:p>
    <w:p w:rsidR="008A4F2A" w:rsidRPr="008A4F2A" w:rsidRDefault="008A4F2A" w:rsidP="008A4F2A">
      <w:pPr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 xml:space="preserve">Pre orthodontic trainer: interceptive influence on incisor </w:t>
      </w:r>
      <w:proofErr w:type="spellStart"/>
      <w:r>
        <w:rPr>
          <w:rFonts w:ascii="Tw Cen MT" w:hAnsi="Tw Cen MT"/>
          <w:b/>
          <w:lang w:val="en-GB"/>
        </w:rPr>
        <w:t>proclin</w:t>
      </w:r>
      <w:r w:rsidRPr="008A4F2A">
        <w:rPr>
          <w:rFonts w:ascii="Tw Cen MT" w:hAnsi="Tw Cen MT"/>
          <w:b/>
          <w:lang w:val="en-GB"/>
        </w:rPr>
        <w:t>ation</w:t>
      </w:r>
      <w:proofErr w:type="spellEnd"/>
      <w:r w:rsidRPr="008A4F2A">
        <w:rPr>
          <w:rFonts w:ascii="Tw Cen MT" w:hAnsi="Tw Cen MT"/>
          <w:b/>
          <w:lang w:val="en-GB"/>
        </w:rPr>
        <w:t> </w:t>
      </w:r>
    </w:p>
    <w:p w:rsidR="008A4F2A" w:rsidRPr="008A4F2A" w:rsidRDefault="008A4F2A" w:rsidP="008A4F2A">
      <w:pPr>
        <w:rPr>
          <w:rFonts w:ascii="Tw Cen MT" w:hAnsi="Tw Cen MT"/>
          <w:b/>
          <w:lang w:val="en-GB"/>
        </w:rPr>
      </w:pPr>
      <w:r w:rsidRPr="008A4F2A">
        <w:rPr>
          <w:rFonts w:ascii="Tw Cen MT" w:hAnsi="Tw Cen MT"/>
          <w:b/>
          <w:lang w:val="en-GB"/>
        </w:rPr>
        <w:t>A case report</w:t>
      </w:r>
    </w:p>
    <w:p w:rsidR="008A4F2A" w:rsidRPr="002F6149" w:rsidRDefault="008A4F2A" w:rsidP="008A4F2A">
      <w:pPr>
        <w:rPr>
          <w:rFonts w:ascii="Tw Cen MT" w:hAnsi="Tw Cen MT" w:cs="Times New Roman"/>
          <w:bCs/>
          <w:color w:val="212121"/>
          <w:bdr w:val="none" w:sz="0" w:space="0" w:color="auto" w:frame="1"/>
          <w:shd w:val="clear" w:color="auto" w:fill="FFFFFF"/>
          <w:lang w:val="en-GB"/>
        </w:rPr>
      </w:pPr>
      <w:proofErr w:type="gramStart"/>
      <w:r w:rsidRPr="002F6149">
        <w:rPr>
          <w:rFonts w:ascii="Tw Cen MT" w:hAnsi="Tw Cen MT" w:cs="Times New Roman"/>
          <w:lang w:val="en-GB"/>
        </w:rPr>
        <w:t xml:space="preserve">Pr  </w:t>
      </w:r>
      <w:proofErr w:type="spellStart"/>
      <w:r w:rsidRPr="002F6149">
        <w:rPr>
          <w:rFonts w:ascii="Tw Cen MT" w:hAnsi="Tw Cen MT" w:cs="Times New Roman"/>
          <w:lang w:val="en-GB"/>
        </w:rPr>
        <w:t>Farida</w:t>
      </w:r>
      <w:proofErr w:type="spellEnd"/>
      <w:proofErr w:type="gramEnd"/>
      <w:r w:rsidRPr="002F6149">
        <w:rPr>
          <w:rFonts w:ascii="Tw Cen MT" w:hAnsi="Tw Cen MT" w:cs="Times New Roman"/>
          <w:lang w:val="en-GB"/>
        </w:rPr>
        <w:t xml:space="preserve"> Ammouche Algiers  </w:t>
      </w:r>
      <w:r w:rsidRPr="002F6149">
        <w:rPr>
          <w:rFonts w:ascii="Tw Cen MT" w:hAnsi="Tw Cen MT" w:cs="Times New Roman"/>
          <w:bCs/>
          <w:color w:val="212121"/>
          <w:bdr w:val="none" w:sz="0" w:space="0" w:color="auto" w:frame="1"/>
          <w:shd w:val="clear" w:color="auto" w:fill="FFFFFF"/>
          <w:lang w:val="en-GB"/>
        </w:rPr>
        <w:t>Department of Dentistry</w:t>
      </w:r>
    </w:p>
    <w:p w:rsidR="008A4F2A" w:rsidRPr="002F6149" w:rsidRDefault="008A4F2A" w:rsidP="008A4F2A">
      <w:pPr>
        <w:jc w:val="both"/>
        <w:rPr>
          <w:rFonts w:ascii="Tw Cen MT" w:hAnsi="Tw Cen MT"/>
          <w:b/>
          <w:lang w:val="en-GB"/>
        </w:rPr>
      </w:pPr>
      <w:r w:rsidRPr="002F6149">
        <w:rPr>
          <w:rFonts w:ascii="Tw Cen MT" w:hAnsi="Tw Cen MT"/>
          <w:b/>
          <w:lang w:val="en-GB"/>
        </w:rPr>
        <w:t>Abstract</w:t>
      </w:r>
    </w:p>
    <w:p w:rsidR="008A4F2A" w:rsidRDefault="008A4F2A" w:rsidP="008A4F2A">
      <w:pPr>
        <w:jc w:val="both"/>
        <w:rPr>
          <w:rFonts w:ascii="Tw Cen MT" w:hAnsi="Tw Cen MT"/>
          <w:bCs/>
          <w:lang w:val="en-GB"/>
        </w:rPr>
      </w:pPr>
      <w:r w:rsidRPr="00493439">
        <w:rPr>
          <w:rFonts w:ascii="Tw Cen MT" w:hAnsi="Tw Cen MT"/>
          <w:bCs/>
          <w:lang w:val="en-GB"/>
        </w:rPr>
        <w:t xml:space="preserve">The incisor </w:t>
      </w:r>
      <w:proofErr w:type="spellStart"/>
      <w:r w:rsidRPr="00493439">
        <w:rPr>
          <w:rFonts w:ascii="Tw Cen MT" w:hAnsi="Tw Cen MT"/>
          <w:bCs/>
          <w:lang w:val="en-GB"/>
        </w:rPr>
        <w:t>proclination</w:t>
      </w:r>
      <w:proofErr w:type="spellEnd"/>
      <w:r w:rsidRPr="00493439">
        <w:rPr>
          <w:rFonts w:ascii="Tw Cen MT" w:hAnsi="Tw Cen MT"/>
          <w:bCs/>
          <w:lang w:val="en-GB"/>
        </w:rPr>
        <w:t xml:space="preserve"> is the most common abnormality observed among our patients. The impact is felt on the </w:t>
      </w:r>
      <w:proofErr w:type="spellStart"/>
      <w:r w:rsidRPr="00493439">
        <w:rPr>
          <w:rFonts w:ascii="Tw Cen MT" w:hAnsi="Tw Cen MT"/>
          <w:bCs/>
          <w:lang w:val="en-GB"/>
        </w:rPr>
        <w:t>esthetic</w:t>
      </w:r>
      <w:proofErr w:type="spellEnd"/>
      <w:r w:rsidRPr="00493439">
        <w:rPr>
          <w:rFonts w:ascii="Tw Cen MT" w:hAnsi="Tw Cen MT"/>
          <w:bCs/>
          <w:lang w:val="en-GB"/>
        </w:rPr>
        <w:t xml:space="preserve"> of the smile, essential parameter of the demand for orthodontic treatments. The clinical form and degree of severity depend on the etiological factors and the relevant </w:t>
      </w:r>
      <w:proofErr w:type="spellStart"/>
      <w:r w:rsidRPr="00493439">
        <w:rPr>
          <w:rFonts w:ascii="Tw Cen MT" w:hAnsi="Tw Cen MT"/>
          <w:bCs/>
          <w:lang w:val="en-GB"/>
        </w:rPr>
        <w:t>dentoalveolar</w:t>
      </w:r>
      <w:proofErr w:type="spellEnd"/>
      <w:r w:rsidRPr="00493439">
        <w:rPr>
          <w:rFonts w:ascii="Tw Cen MT" w:hAnsi="Tw Cen MT"/>
          <w:bCs/>
          <w:lang w:val="en-GB"/>
        </w:rPr>
        <w:t xml:space="preserve"> or skeletal structures involved in the onset of incisor relationship abnormalities. </w:t>
      </w:r>
    </w:p>
    <w:p w:rsidR="008A4F2A" w:rsidRPr="00493439" w:rsidRDefault="008A4F2A" w:rsidP="008A4F2A">
      <w:pPr>
        <w:jc w:val="both"/>
        <w:rPr>
          <w:rFonts w:ascii="Tw Cen MT" w:hAnsi="Tw Cen MT"/>
          <w:lang w:val="en-GB"/>
        </w:rPr>
      </w:pPr>
      <w:r w:rsidRPr="00493439">
        <w:rPr>
          <w:rFonts w:ascii="Tw Cen MT" w:hAnsi="Tw Cen MT"/>
          <w:bCs/>
          <w:lang w:val="en-GB"/>
        </w:rPr>
        <w:t>The therapeutic approach is chosen taking into account these factors but also the age of the patient and the stage of growth.   The use of a trainer device is a good choice for interceptive treatment. The modifications made, have proven the effectiveness of the device but also its efficiency.</w:t>
      </w:r>
    </w:p>
    <w:p w:rsidR="008A4F2A" w:rsidRDefault="008A4F2A" w:rsidP="008A4F2A">
      <w:pPr>
        <w:rPr>
          <w:rFonts w:ascii="Tw Cen MT" w:hAnsi="Tw Cen MT"/>
          <w:lang w:val="en-GB"/>
        </w:rPr>
      </w:pPr>
    </w:p>
    <w:p w:rsidR="008A4F2A" w:rsidRDefault="008A4F2A" w:rsidP="008A4F2A">
      <w:pPr>
        <w:rPr>
          <w:rFonts w:ascii="Tw Cen MT" w:hAnsi="Tw Cen MT"/>
          <w:lang w:val="en-GB"/>
        </w:rPr>
      </w:pPr>
      <w:r w:rsidRPr="002F6149">
        <w:rPr>
          <w:rFonts w:ascii="Tw Cen MT" w:hAnsi="Tw Cen MT"/>
          <w:b/>
          <w:lang w:val="en-GB"/>
        </w:rPr>
        <w:t xml:space="preserve">Key-words: </w:t>
      </w:r>
      <w:r w:rsidRPr="00493439">
        <w:rPr>
          <w:rFonts w:ascii="Tw Cen MT" w:hAnsi="Tw Cen MT"/>
          <w:lang w:val="en-GB"/>
        </w:rPr>
        <w:t xml:space="preserve">Incisor </w:t>
      </w:r>
      <w:proofErr w:type="spellStart"/>
      <w:r w:rsidRPr="00493439">
        <w:rPr>
          <w:rFonts w:ascii="Tw Cen MT" w:hAnsi="Tw Cen MT"/>
          <w:lang w:val="en-GB"/>
        </w:rPr>
        <w:t>proclination</w:t>
      </w:r>
      <w:proofErr w:type="spellEnd"/>
      <w:r>
        <w:rPr>
          <w:rFonts w:ascii="Tw Cen MT" w:hAnsi="Tw Cen MT"/>
          <w:lang w:val="en-GB"/>
        </w:rPr>
        <w:t>, etiological factors, trainer device, interceptive treatment</w:t>
      </w:r>
      <w:r w:rsidRPr="00493439">
        <w:rPr>
          <w:rFonts w:ascii="Tw Cen MT" w:hAnsi="Tw Cen MT"/>
          <w:lang w:val="en-GB"/>
        </w:rPr>
        <w:t xml:space="preserve"> </w:t>
      </w:r>
    </w:p>
    <w:p w:rsidR="00285B69" w:rsidRDefault="00493F01">
      <w:pPr>
        <w:rPr>
          <w:lang w:val="en-GB"/>
        </w:rPr>
      </w:pPr>
    </w:p>
    <w:p w:rsidR="008A4F2A" w:rsidRDefault="008B046F">
      <w:pPr>
        <w:rPr>
          <w:lang w:val="en-GB"/>
        </w:rPr>
      </w:pPr>
      <w:r w:rsidRPr="008A4F2A">
        <w:rPr>
          <w:noProof/>
          <w:lang w:eastAsia="fr-FR"/>
        </w:rPr>
        <w:drawing>
          <wp:inline distT="0" distB="0" distL="0" distR="0">
            <wp:extent cx="961427" cy="917208"/>
            <wp:effectExtent l="19050" t="0" r="0" b="0"/>
            <wp:docPr id="1" name="Image 4" descr="Résultat de recherche d'images pour &quot;faculté de medecine alger logo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 51" descr="Résultat de recherche d'images pour &quot;faculté de medecine alger logo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037" cy="92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4F2A" w:rsidRPr="008A4F2A">
        <w:rPr>
          <w:noProof/>
          <w:lang w:eastAsia="fr-FR"/>
        </w:rPr>
        <w:drawing>
          <wp:inline distT="0" distB="0" distL="0" distR="0">
            <wp:extent cx="2712720" cy="1736764"/>
            <wp:effectExtent l="19050" t="0" r="0" b="0"/>
            <wp:docPr id="11" name="Image 6" descr="C:\Users\a\Pictures\2019-01\20181230_1100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8" descr="C:\Users\a\Pictures\2019-01\20181230_110050.jpg"/>
                    <pic:cNvPicPr/>
                  </pic:nvPicPr>
                  <pic:blipFill>
                    <a:blip r:embed="rId7" cstate="print"/>
                    <a:srcRect l="23875" t="23825" r="33122" b="3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736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F2A" w:rsidRPr="002F6149" w:rsidRDefault="008A4F2A" w:rsidP="008A4F2A">
      <w:pPr>
        <w:rPr>
          <w:rFonts w:ascii="Tw Cen MT" w:hAnsi="Tw Cen MT"/>
          <w:b/>
          <w:lang w:val="en-GB"/>
        </w:rPr>
      </w:pPr>
      <w:r w:rsidRPr="002F6149">
        <w:rPr>
          <w:rFonts w:ascii="Tw Cen MT" w:hAnsi="Tw Cen MT"/>
          <w:b/>
          <w:lang w:val="en-GB"/>
        </w:rPr>
        <w:t xml:space="preserve">Fig </w:t>
      </w:r>
      <w:r>
        <w:rPr>
          <w:rFonts w:ascii="Tw Cen MT" w:hAnsi="Tw Cen MT"/>
          <w:b/>
          <w:lang w:val="en-GB"/>
        </w:rPr>
        <w:t>1         Trainer system</w:t>
      </w:r>
    </w:p>
    <w:p w:rsidR="008A4F2A" w:rsidRPr="002F6149" w:rsidRDefault="008A4F2A" w:rsidP="008A4F2A">
      <w:pPr>
        <w:spacing w:after="0"/>
        <w:jc w:val="both"/>
        <w:rPr>
          <w:rFonts w:ascii="Tw Cen MT" w:hAnsi="Tw Cen MT" w:cstheme="minorHAnsi"/>
          <w:lang w:val="en-GB"/>
        </w:rPr>
      </w:pPr>
      <w:r w:rsidRPr="002F6149">
        <w:rPr>
          <w:rFonts w:ascii="Tw Cen MT" w:hAnsi="Tw Cen MT"/>
          <w:b/>
          <w:lang w:val="en-GB"/>
        </w:rPr>
        <w:t xml:space="preserve">References </w:t>
      </w:r>
    </w:p>
    <w:p w:rsidR="008A4F2A" w:rsidRPr="00624437" w:rsidRDefault="008A4F2A" w:rsidP="008A4F2A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</w:rPr>
      </w:pPr>
      <w:r w:rsidRPr="00624437">
        <w:rPr>
          <w:rFonts w:ascii="Tw Cen MT" w:hAnsi="Tw Cen MT" w:cstheme="minorHAnsi"/>
          <w:bCs/>
          <w:lang w:val="en-US"/>
        </w:rPr>
        <w:t xml:space="preserve">Ammouche F. Role of functional rehabilitation in preventive and interceptive orthodontic management. </w:t>
      </w:r>
      <w:r w:rsidRPr="00624437">
        <w:rPr>
          <w:rFonts w:ascii="Tw Cen MT" w:hAnsi="Tw Cen MT" w:cstheme="minorHAnsi"/>
          <w:bCs/>
        </w:rPr>
        <w:t>Santé publique. 2017 ; 29 (5).</w:t>
      </w:r>
    </w:p>
    <w:p w:rsidR="008A4F2A" w:rsidRPr="005F0BD2" w:rsidRDefault="008A4F2A" w:rsidP="008A4F2A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</w:rPr>
      </w:pPr>
      <w:r>
        <w:rPr>
          <w:rFonts w:ascii="Tw Cen MT" w:hAnsi="Tw Cen MT" w:cstheme="minorHAnsi"/>
          <w:lang w:val="en-GB"/>
        </w:rPr>
        <w:t xml:space="preserve">Ammouche F. Eruptive guidance of permanent teeth and education of </w:t>
      </w:r>
      <w:proofErr w:type="spellStart"/>
      <w:r>
        <w:rPr>
          <w:rFonts w:ascii="Tw Cen MT" w:hAnsi="Tw Cen MT" w:cstheme="minorHAnsi"/>
          <w:lang w:val="en-GB"/>
        </w:rPr>
        <w:t>orofacial</w:t>
      </w:r>
      <w:proofErr w:type="spellEnd"/>
      <w:r>
        <w:rPr>
          <w:rFonts w:ascii="Tw Cen MT" w:hAnsi="Tw Cen MT" w:cstheme="minorHAnsi"/>
          <w:lang w:val="en-GB"/>
        </w:rPr>
        <w:t xml:space="preserve"> functions: Indications of early trainer treatment. </w:t>
      </w:r>
      <w:r w:rsidRPr="005F0BD2">
        <w:rPr>
          <w:rFonts w:ascii="Tw Cen MT" w:hAnsi="Tw Cen MT" w:cstheme="minorHAnsi"/>
        </w:rPr>
        <w:t xml:space="preserve">MADOH. 2019. </w:t>
      </w:r>
      <w:r>
        <w:rPr>
          <w:rFonts w:ascii="Tw Cen MT" w:hAnsi="Tw Cen MT" w:cstheme="minorHAnsi"/>
        </w:rPr>
        <w:t>307-309.</w:t>
      </w:r>
    </w:p>
    <w:p w:rsidR="008A4F2A" w:rsidRPr="004927D5" w:rsidRDefault="008A4F2A" w:rsidP="008A4F2A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lang w:val="en-GB"/>
        </w:rPr>
      </w:pPr>
      <w:proofErr w:type="spellStart"/>
      <w:r w:rsidRPr="00686109">
        <w:rPr>
          <w:rFonts w:ascii="Tw Cen MT" w:hAnsi="Tw Cen MT"/>
        </w:rPr>
        <w:t>Gipch</w:t>
      </w:r>
      <w:proofErr w:type="spellEnd"/>
      <w:r w:rsidRPr="00686109">
        <w:rPr>
          <w:rFonts w:ascii="Tw Cen MT" w:hAnsi="Tw Cen MT"/>
        </w:rPr>
        <w:t xml:space="preserve"> J. L’orthopédie fonctionnelle et les éducateurs fonctionnels souples. Évolutions  ou révolutions ?   Id. 2012 ; 29/30 : 4-16.</w:t>
      </w:r>
    </w:p>
    <w:p w:rsidR="008A4F2A" w:rsidRPr="004927D5" w:rsidRDefault="008A4F2A" w:rsidP="008A4F2A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w Cen MT" w:hAnsi="Tw Cen MT" w:cstheme="minorHAnsi"/>
          <w:lang w:val="en-GB"/>
        </w:rPr>
      </w:pPr>
      <w:r w:rsidRPr="004927D5">
        <w:rPr>
          <w:rFonts w:ascii="Tw Cen MT" w:hAnsi="Tw Cen MT"/>
          <w:lang w:val="en-GB"/>
        </w:rPr>
        <w:t>G</w:t>
      </w:r>
      <w:r w:rsidRPr="004927D5">
        <w:rPr>
          <w:rFonts w:ascii="Tw Cen MT" w:hAnsi="Calibri" w:cs="Calibri"/>
        </w:rPr>
        <w:t>ӧ</w:t>
      </w:r>
      <w:proofErr w:type="spellStart"/>
      <w:r w:rsidRPr="004927D5">
        <w:rPr>
          <w:rFonts w:ascii="Tw Cen MT" w:hAnsi="Tw Cen MT"/>
          <w:lang w:val="en-GB"/>
        </w:rPr>
        <w:t>ckçe</w:t>
      </w:r>
      <w:proofErr w:type="spellEnd"/>
      <w:r w:rsidRPr="004927D5">
        <w:rPr>
          <w:rFonts w:ascii="Tw Cen MT" w:hAnsi="Tw Cen MT"/>
          <w:lang w:val="en-GB"/>
        </w:rPr>
        <w:t xml:space="preserve"> B, </w:t>
      </w:r>
      <w:proofErr w:type="spellStart"/>
      <w:r w:rsidRPr="004927D5">
        <w:rPr>
          <w:rFonts w:ascii="Tw Cen MT" w:hAnsi="Tw Cen MT"/>
          <w:lang w:val="en-GB"/>
        </w:rPr>
        <w:t>Kaya</w:t>
      </w:r>
      <w:proofErr w:type="spellEnd"/>
      <w:r w:rsidRPr="004927D5">
        <w:rPr>
          <w:rFonts w:ascii="Tw Cen MT" w:hAnsi="Tw Cen MT"/>
          <w:lang w:val="en-GB"/>
        </w:rPr>
        <w:t xml:space="preserve"> B. Current </w:t>
      </w:r>
      <w:proofErr w:type="spellStart"/>
      <w:r w:rsidRPr="004927D5">
        <w:rPr>
          <w:rFonts w:ascii="Tw Cen MT" w:hAnsi="Tw Cen MT"/>
          <w:lang w:val="en-GB"/>
        </w:rPr>
        <w:t>approchesin</w:t>
      </w:r>
      <w:proofErr w:type="spellEnd"/>
      <w:r w:rsidRPr="004927D5">
        <w:rPr>
          <w:rFonts w:ascii="Tw Cen MT" w:hAnsi="Tw Cen MT"/>
          <w:lang w:val="en-GB"/>
        </w:rPr>
        <w:t xml:space="preserve"> </w:t>
      </w:r>
      <w:proofErr w:type="spellStart"/>
      <w:r w:rsidRPr="004927D5">
        <w:rPr>
          <w:rFonts w:ascii="Tw Cen MT" w:hAnsi="Tw Cen MT"/>
          <w:lang w:val="en-GB"/>
        </w:rPr>
        <w:t>myofunctional</w:t>
      </w:r>
      <w:proofErr w:type="spellEnd"/>
      <w:r>
        <w:rPr>
          <w:rFonts w:ascii="Tw Cen MT" w:hAnsi="Tw Cen MT"/>
          <w:lang w:val="en-GB"/>
        </w:rPr>
        <w:t xml:space="preserve"> </w:t>
      </w:r>
      <w:proofErr w:type="spellStart"/>
      <w:r>
        <w:rPr>
          <w:rFonts w:ascii="Tw Cen MT" w:hAnsi="Tw Cen MT"/>
          <w:lang w:val="en-GB"/>
        </w:rPr>
        <w:t>orthodontics.Musculoskelet</w:t>
      </w:r>
      <w:proofErr w:type="spellEnd"/>
    </w:p>
    <w:p w:rsidR="008A4F2A" w:rsidRDefault="008A4F2A" w:rsidP="008A4F2A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lang w:val="en-GB"/>
        </w:rPr>
      </w:pPr>
      <w:proofErr w:type="spellStart"/>
      <w:r>
        <w:rPr>
          <w:rFonts w:ascii="Tw Cen MT" w:hAnsi="Tw Cen MT"/>
          <w:lang w:val="en-GB"/>
        </w:rPr>
        <w:t>Disord</w:t>
      </w:r>
      <w:proofErr w:type="spellEnd"/>
      <w:r>
        <w:rPr>
          <w:rFonts w:ascii="Tw Cen MT" w:hAnsi="Tw Cen MT"/>
          <w:lang w:val="en-GB"/>
        </w:rPr>
        <w:t xml:space="preserve"> Treat 2016; 2:</w:t>
      </w:r>
      <w:r w:rsidRPr="004927D5">
        <w:rPr>
          <w:rFonts w:ascii="Tw Cen MT" w:hAnsi="Tw Cen MT"/>
          <w:lang w:val="en-GB"/>
        </w:rPr>
        <w:t xml:space="preserve"> </w:t>
      </w:r>
      <w:proofErr w:type="spellStart"/>
      <w:r w:rsidRPr="004927D5">
        <w:rPr>
          <w:rFonts w:ascii="Tw Cen MT" w:hAnsi="Tw Cen MT"/>
          <w:lang w:val="en-GB"/>
        </w:rPr>
        <w:t>Vol</w:t>
      </w:r>
      <w:proofErr w:type="spellEnd"/>
      <w:r w:rsidRPr="004927D5">
        <w:rPr>
          <w:rFonts w:ascii="Tw Cen MT" w:hAnsi="Tw Cen MT"/>
          <w:lang w:val="en-GB"/>
        </w:rPr>
        <w:t xml:space="preserve"> 2 Issue 3</w:t>
      </w:r>
      <w:r>
        <w:rPr>
          <w:rFonts w:ascii="Tw Cen MT" w:hAnsi="Tw Cen MT"/>
          <w:lang w:val="en-GB"/>
        </w:rPr>
        <w:t>: 6p.</w:t>
      </w:r>
    </w:p>
    <w:p w:rsidR="008A4F2A" w:rsidRDefault="008A4F2A" w:rsidP="008A4F2A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lang w:val="en-GB"/>
        </w:rPr>
      </w:pPr>
      <w:proofErr w:type="spellStart"/>
      <w:r>
        <w:rPr>
          <w:rFonts w:ascii="Tw Cen MT" w:hAnsi="Tw Cen MT"/>
          <w:lang w:val="en-GB"/>
        </w:rPr>
        <w:t>Pujar</w:t>
      </w:r>
      <w:proofErr w:type="spellEnd"/>
      <w:r>
        <w:rPr>
          <w:rFonts w:ascii="Tw Cen MT" w:hAnsi="Tw Cen MT"/>
          <w:lang w:val="en-GB"/>
        </w:rPr>
        <w:t xml:space="preserve"> P, </w:t>
      </w:r>
      <w:proofErr w:type="spellStart"/>
      <w:r>
        <w:rPr>
          <w:rFonts w:ascii="Tw Cen MT" w:hAnsi="Tw Cen MT"/>
          <w:lang w:val="en-GB"/>
        </w:rPr>
        <w:t>Pai</w:t>
      </w:r>
      <w:proofErr w:type="spellEnd"/>
      <w:r>
        <w:rPr>
          <w:rFonts w:ascii="Tw Cen MT" w:hAnsi="Tw Cen MT"/>
          <w:lang w:val="en-GB"/>
        </w:rPr>
        <w:t xml:space="preserve"> SM. Effect of </w:t>
      </w:r>
      <w:proofErr w:type="spellStart"/>
      <w:r>
        <w:rPr>
          <w:rFonts w:ascii="Tw Cen MT" w:hAnsi="Tw Cen MT"/>
          <w:lang w:val="en-GB"/>
        </w:rPr>
        <w:t>preorthodontic</w:t>
      </w:r>
      <w:proofErr w:type="spellEnd"/>
      <w:r>
        <w:rPr>
          <w:rFonts w:ascii="Tw Cen MT" w:hAnsi="Tw Cen MT"/>
          <w:lang w:val="en-GB"/>
        </w:rPr>
        <w:t xml:space="preserve"> trainer in mixed dentition. </w:t>
      </w:r>
      <w:proofErr w:type="spellStart"/>
      <w:r>
        <w:rPr>
          <w:rFonts w:ascii="Tw Cen MT" w:hAnsi="Tw Cen MT"/>
          <w:lang w:val="en-GB"/>
        </w:rPr>
        <w:t>Hindawi</w:t>
      </w:r>
      <w:proofErr w:type="spellEnd"/>
      <w:r>
        <w:rPr>
          <w:rFonts w:ascii="Tw Cen MT" w:hAnsi="Tw Cen MT"/>
          <w:lang w:val="en-GB"/>
        </w:rPr>
        <w:t>. 2013; 6p.</w:t>
      </w:r>
    </w:p>
    <w:p w:rsidR="008A4F2A" w:rsidRPr="004927D5" w:rsidRDefault="008A4F2A" w:rsidP="008A4F2A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lang w:val="en-GB"/>
        </w:rPr>
      </w:pPr>
    </w:p>
    <w:p w:rsidR="008A4F2A" w:rsidRPr="004927D5" w:rsidRDefault="008A4F2A" w:rsidP="008A4F2A">
      <w:pPr>
        <w:jc w:val="both"/>
        <w:rPr>
          <w:rFonts w:ascii="Tw Cen MT" w:hAnsi="Tw Cen MT"/>
          <w:lang w:val="en-GB"/>
        </w:rPr>
      </w:pPr>
    </w:p>
    <w:p w:rsidR="008B046F" w:rsidRDefault="008B046F" w:rsidP="008A4F2A">
      <w:pPr>
        <w:jc w:val="both"/>
        <w:rPr>
          <w:rFonts w:ascii="Tw Cen MT" w:hAnsi="Tw Cen MT"/>
          <w:lang w:val="en-GB"/>
        </w:rPr>
        <w:sectPr w:rsidR="008B046F" w:rsidSect="008B046F">
          <w:pgSz w:w="1208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8A4F2A" w:rsidRPr="004927D5" w:rsidRDefault="008A4F2A" w:rsidP="008A4F2A">
      <w:pPr>
        <w:jc w:val="both"/>
        <w:rPr>
          <w:rFonts w:ascii="Tw Cen MT" w:hAnsi="Tw Cen MT"/>
          <w:lang w:val="en-GB"/>
        </w:rPr>
      </w:pPr>
    </w:p>
    <w:p w:rsidR="008A4F2A" w:rsidRPr="008A4F2A" w:rsidRDefault="008A4F2A" w:rsidP="008A4F2A">
      <w:pPr>
        <w:jc w:val="both"/>
        <w:rPr>
          <w:rFonts w:ascii="Tw Cen MT" w:hAnsi="Tw Cen MT"/>
          <w:lang w:val="en-GB"/>
        </w:rPr>
        <w:sectPr w:rsidR="008A4F2A" w:rsidRPr="008A4F2A" w:rsidSect="008B046F">
          <w:type w:val="continuous"/>
          <w:pgSz w:w="1208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A4F2A" w:rsidRPr="00493F01" w:rsidRDefault="008B046F">
      <w:pPr>
        <w:rPr>
          <w:rFonts w:ascii="Tw Cen MT" w:hAnsi="Tw Cen MT"/>
          <w:b/>
          <w:lang w:val="en-GB"/>
        </w:rPr>
      </w:pPr>
      <w:r w:rsidRPr="00493F01">
        <w:rPr>
          <w:rFonts w:ascii="Tw Cen MT" w:hAnsi="Tw Cen MT"/>
          <w:b/>
          <w:lang w:val="en-GB"/>
        </w:rPr>
        <w:lastRenderedPageBreak/>
        <w:t xml:space="preserve">Biography </w:t>
      </w:r>
    </w:p>
    <w:p w:rsidR="00493F01" w:rsidRDefault="00493F01">
      <w:pPr>
        <w:rPr>
          <w:rFonts w:ascii="Tw Cen MT" w:hAnsi="Tw Cen MT"/>
          <w:lang w:val="en-GB"/>
        </w:rPr>
      </w:pPr>
      <w:proofErr w:type="spellStart"/>
      <w:r w:rsidRPr="00493F01">
        <w:rPr>
          <w:rFonts w:ascii="Tw Cen MT" w:hAnsi="Tw Cen MT"/>
          <w:lang w:val="en-GB"/>
        </w:rPr>
        <w:t>Farida</w:t>
      </w:r>
      <w:proofErr w:type="spellEnd"/>
      <w:r w:rsidRPr="00493F01">
        <w:rPr>
          <w:rFonts w:ascii="Tw Cen MT" w:hAnsi="Tw Cen MT"/>
          <w:lang w:val="en-GB"/>
        </w:rPr>
        <w:t xml:space="preserve"> Ammouche is an orthodontist and works at </w:t>
      </w:r>
      <w:r>
        <w:rPr>
          <w:rFonts w:ascii="Tw Cen MT" w:hAnsi="Tw Cen MT"/>
          <w:lang w:val="en-GB"/>
        </w:rPr>
        <w:t xml:space="preserve">the Faculty of </w:t>
      </w:r>
      <w:proofErr w:type="spellStart"/>
      <w:r>
        <w:rPr>
          <w:rFonts w:ascii="Tw Cen MT" w:hAnsi="Tw Cen MT"/>
          <w:lang w:val="en-GB"/>
        </w:rPr>
        <w:t>Medecine</w:t>
      </w:r>
      <w:proofErr w:type="spellEnd"/>
      <w:r>
        <w:rPr>
          <w:rFonts w:ascii="Tw Cen MT" w:hAnsi="Tw Cen MT"/>
          <w:lang w:val="en-GB"/>
        </w:rPr>
        <w:t xml:space="preserve"> of Algiers, Department of Dentistry as Professor. She holds several degrees in Dentistry and orthodontics.</w:t>
      </w:r>
    </w:p>
    <w:p w:rsidR="00493F01" w:rsidRPr="00493F01" w:rsidRDefault="00493F01" w:rsidP="00493F01">
      <w:pPr>
        <w:spacing w:after="0"/>
        <w:rPr>
          <w:rFonts w:ascii="Tw Cen MT" w:hAnsi="Tw Cen MT"/>
          <w:b/>
          <w:lang w:val="en-GB"/>
        </w:rPr>
      </w:pPr>
      <w:r w:rsidRPr="00493F01">
        <w:rPr>
          <w:rFonts w:ascii="Tw Cen MT" w:hAnsi="Tw Cen MT"/>
          <w:b/>
          <w:lang w:val="en-GB"/>
        </w:rPr>
        <w:t>Full name</w:t>
      </w:r>
      <w:r>
        <w:rPr>
          <w:rFonts w:ascii="Tw Cen MT" w:hAnsi="Tw Cen MT"/>
          <w:b/>
          <w:lang w:val="en-GB"/>
        </w:rPr>
        <w:t xml:space="preserve">: </w:t>
      </w:r>
      <w:proofErr w:type="spellStart"/>
      <w:r>
        <w:rPr>
          <w:rFonts w:ascii="Tw Cen MT" w:hAnsi="Tw Cen MT"/>
          <w:b/>
          <w:lang w:val="en-GB"/>
        </w:rPr>
        <w:t>Farida</w:t>
      </w:r>
      <w:proofErr w:type="spellEnd"/>
      <w:r>
        <w:rPr>
          <w:rFonts w:ascii="Tw Cen MT" w:hAnsi="Tw Cen MT"/>
          <w:b/>
          <w:lang w:val="en-GB"/>
        </w:rPr>
        <w:t xml:space="preserve"> Ammouche</w:t>
      </w:r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r w:rsidRPr="00493F01">
        <w:rPr>
          <w:rFonts w:ascii="Tw Cen MT" w:hAnsi="Tw Cen MT"/>
          <w:b/>
          <w:lang w:val="en-GB"/>
        </w:rPr>
        <w:t>University</w:t>
      </w:r>
      <w:r>
        <w:rPr>
          <w:rFonts w:ascii="Tw Cen MT" w:hAnsi="Tw Cen MT"/>
          <w:b/>
          <w:lang w:val="en-GB"/>
        </w:rPr>
        <w:t xml:space="preserve">: Algiers Faculty of </w:t>
      </w:r>
      <w:proofErr w:type="spellStart"/>
      <w:r>
        <w:rPr>
          <w:rFonts w:ascii="Tw Cen MT" w:hAnsi="Tw Cen MT"/>
          <w:b/>
          <w:lang w:val="en-GB"/>
        </w:rPr>
        <w:t>Medecine</w:t>
      </w:r>
      <w:proofErr w:type="spellEnd"/>
      <w:r>
        <w:rPr>
          <w:rFonts w:ascii="Tw Cen MT" w:hAnsi="Tw Cen MT"/>
          <w:b/>
          <w:lang w:val="en-GB"/>
        </w:rPr>
        <w:t xml:space="preserve"> </w:t>
      </w:r>
      <w:proofErr w:type="spellStart"/>
      <w:r>
        <w:rPr>
          <w:rFonts w:ascii="Tw Cen MT" w:hAnsi="Tw Cen MT"/>
          <w:b/>
          <w:lang w:val="en-GB"/>
        </w:rPr>
        <w:t>Dentisry</w:t>
      </w:r>
      <w:proofErr w:type="spellEnd"/>
      <w:r>
        <w:rPr>
          <w:rFonts w:ascii="Tw Cen MT" w:hAnsi="Tw Cen MT"/>
          <w:b/>
          <w:lang w:val="en-GB"/>
        </w:rPr>
        <w:t xml:space="preserve"> Department</w:t>
      </w:r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proofErr w:type="spellStart"/>
      <w:r>
        <w:rPr>
          <w:rFonts w:ascii="Tw Cen MT" w:hAnsi="Tw Cen MT"/>
          <w:b/>
          <w:lang w:val="en-GB"/>
        </w:rPr>
        <w:t>Designation</w:t>
      </w:r>
      <w:proofErr w:type="gramStart"/>
      <w:r>
        <w:rPr>
          <w:rFonts w:ascii="Tw Cen MT" w:hAnsi="Tw Cen MT"/>
          <w:b/>
          <w:lang w:val="en-GB"/>
        </w:rPr>
        <w:t>:Professor</w:t>
      </w:r>
      <w:proofErr w:type="spellEnd"/>
      <w:proofErr w:type="gramEnd"/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proofErr w:type="spellStart"/>
      <w:r>
        <w:rPr>
          <w:rFonts w:ascii="Tw Cen MT" w:hAnsi="Tw Cen MT"/>
          <w:b/>
          <w:lang w:val="en-GB"/>
        </w:rPr>
        <w:t>Country</w:t>
      </w:r>
      <w:proofErr w:type="gramStart"/>
      <w:r>
        <w:rPr>
          <w:rFonts w:ascii="Tw Cen MT" w:hAnsi="Tw Cen MT"/>
          <w:b/>
          <w:lang w:val="en-GB"/>
        </w:rPr>
        <w:t>:Algeria</w:t>
      </w:r>
      <w:proofErr w:type="spellEnd"/>
      <w:proofErr w:type="gramEnd"/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Mobile number</w:t>
      </w:r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Personal email:farida647@hotmail;com</w:t>
      </w:r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Category: e poster</w:t>
      </w:r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Research interest: Orthodontics</w:t>
      </w:r>
    </w:p>
    <w:p w:rsidR="00493F01" w:rsidRDefault="00493F01" w:rsidP="00493F01">
      <w:pPr>
        <w:spacing w:after="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Date of birth: 24/04/1964</w:t>
      </w:r>
    </w:p>
    <w:p w:rsidR="00493F01" w:rsidRPr="00493F01" w:rsidRDefault="00493F01" w:rsidP="00493F01">
      <w:pPr>
        <w:spacing w:after="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 xml:space="preserve">Postal address: 29 Rue </w:t>
      </w:r>
      <w:proofErr w:type="spellStart"/>
      <w:r>
        <w:rPr>
          <w:rFonts w:ascii="Tw Cen MT" w:hAnsi="Tw Cen MT"/>
          <w:b/>
          <w:lang w:val="en-GB"/>
        </w:rPr>
        <w:t>Zouaoua</w:t>
      </w:r>
      <w:proofErr w:type="spellEnd"/>
      <w:r>
        <w:rPr>
          <w:rFonts w:ascii="Tw Cen MT" w:hAnsi="Tw Cen MT"/>
          <w:b/>
          <w:lang w:val="en-GB"/>
        </w:rPr>
        <w:t xml:space="preserve">, </w:t>
      </w:r>
      <w:proofErr w:type="spellStart"/>
      <w:r>
        <w:rPr>
          <w:rFonts w:ascii="Tw Cen MT" w:hAnsi="Tw Cen MT"/>
          <w:b/>
          <w:lang w:val="en-GB"/>
        </w:rPr>
        <w:t>cheraga</w:t>
      </w:r>
      <w:proofErr w:type="spellEnd"/>
      <w:r>
        <w:rPr>
          <w:rFonts w:ascii="Tw Cen MT" w:hAnsi="Tw Cen MT"/>
          <w:b/>
          <w:lang w:val="en-GB"/>
        </w:rPr>
        <w:t xml:space="preserve"> Algiers 1600 Algeria</w:t>
      </w:r>
    </w:p>
    <w:p w:rsidR="00493F01" w:rsidRPr="00493F01" w:rsidRDefault="00493F01" w:rsidP="00493F01">
      <w:pPr>
        <w:spacing w:after="0"/>
        <w:rPr>
          <w:rFonts w:ascii="Tw Cen MT" w:hAnsi="Tw Cen MT"/>
          <w:lang w:val="en-GB"/>
        </w:rPr>
      </w:pPr>
      <w:r>
        <w:rPr>
          <w:rFonts w:ascii="Tw Cen MT" w:hAnsi="Tw Cen MT"/>
          <w:lang w:val="en-GB"/>
        </w:rPr>
        <w:t xml:space="preserve"> </w:t>
      </w:r>
    </w:p>
    <w:sectPr w:rsidR="00493F01" w:rsidRPr="00493F01" w:rsidSect="00354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552C2"/>
    <w:multiLevelType w:val="hybridMultilevel"/>
    <w:tmpl w:val="F6443AC2"/>
    <w:lvl w:ilvl="0" w:tplc="7B04A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4F2A"/>
    <w:rsid w:val="00195FB8"/>
    <w:rsid w:val="00354A86"/>
    <w:rsid w:val="00493F01"/>
    <w:rsid w:val="008A4F2A"/>
    <w:rsid w:val="008B046F"/>
    <w:rsid w:val="009721EB"/>
    <w:rsid w:val="00A62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F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4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F2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A4F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324</Words>
  <Characters>1783</Characters>
  <Application>Microsoft Office Word</Application>
  <DocSecurity>0</DocSecurity>
  <Lines>14</Lines>
  <Paragraphs>4</Paragraphs>
  <ScaleCrop>false</ScaleCrop>
  <Company>Hewlett-Packard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ammouche</dc:creator>
  <cp:lastModifiedBy>ammouche</cp:lastModifiedBy>
  <cp:revision>3</cp:revision>
  <dcterms:created xsi:type="dcterms:W3CDTF">2020-03-02T18:31:00Z</dcterms:created>
  <dcterms:modified xsi:type="dcterms:W3CDTF">2020-03-02T19:10:00Z</dcterms:modified>
</cp:coreProperties>
</file>