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1A7" w:rsidRDefault="009B51A7" w:rsidP="009B51A7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Risk assessment of apical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periodontitis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in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endodontically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treated teeth: a cross-sectional study</w:t>
      </w:r>
    </w:p>
    <w:p w:rsidR="00F95F6E" w:rsidRDefault="00F95F6E" w:rsidP="00F95F6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EL OUARTI IMANE(1), SANAA CHALA (1</w:t>
      </w:r>
      <w:proofErr w:type="gramStart"/>
      <w:r>
        <w:rPr>
          <w:rFonts w:asciiTheme="majorBidi" w:hAnsiTheme="majorBidi" w:cstheme="majorBidi"/>
          <w:sz w:val="28"/>
          <w:szCs w:val="28"/>
        </w:rPr>
        <w:t>,2,3</w:t>
      </w:r>
      <w:proofErr w:type="gramEnd"/>
      <w:r>
        <w:rPr>
          <w:rFonts w:asciiTheme="majorBidi" w:hAnsiTheme="majorBidi" w:cstheme="majorBidi"/>
          <w:sz w:val="28"/>
          <w:szCs w:val="28"/>
        </w:rPr>
        <w:t>) , MAJID SAKOUT(1,2), FAIZA ABDALLAOUI(1)</w:t>
      </w:r>
    </w:p>
    <w:p w:rsidR="00F95F6E" w:rsidRPr="001731CD" w:rsidRDefault="00F95F6E" w:rsidP="00F95F6E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1731CD">
        <w:rPr>
          <w:rFonts w:asciiTheme="majorBidi" w:hAnsiTheme="majorBidi" w:cstheme="majorBidi"/>
          <w:sz w:val="24"/>
          <w:szCs w:val="24"/>
          <w:lang w:val="en-US"/>
        </w:rPr>
        <w:t>:Department</w:t>
      </w:r>
      <w:proofErr w:type="gramEnd"/>
      <w:r w:rsidRPr="001731CD">
        <w:rPr>
          <w:rFonts w:asciiTheme="majorBidi" w:hAnsiTheme="majorBidi" w:cstheme="majorBidi"/>
          <w:sz w:val="24"/>
          <w:szCs w:val="24"/>
          <w:lang w:val="en-US"/>
        </w:rPr>
        <w:t xml:space="preserve"> of </w:t>
      </w:r>
      <w:proofErr w:type="spellStart"/>
      <w:r w:rsidRPr="001731CD">
        <w:rPr>
          <w:rFonts w:asciiTheme="majorBidi" w:hAnsiTheme="majorBidi" w:cstheme="majorBidi"/>
          <w:sz w:val="24"/>
          <w:szCs w:val="24"/>
          <w:lang w:val="en-US"/>
        </w:rPr>
        <w:t>Endodontics</w:t>
      </w:r>
      <w:proofErr w:type="spellEnd"/>
      <w:r w:rsidRPr="001731CD">
        <w:rPr>
          <w:rFonts w:asciiTheme="majorBidi" w:hAnsiTheme="majorBidi" w:cstheme="majorBidi"/>
          <w:sz w:val="24"/>
          <w:szCs w:val="24"/>
          <w:lang w:val="en-US"/>
        </w:rPr>
        <w:t xml:space="preserve"> and Restorative Dentistry, Faculty of Dentistry, Mohammed V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University</w:t>
      </w:r>
      <w:r w:rsidRPr="001731CD">
        <w:rPr>
          <w:rFonts w:asciiTheme="majorBidi" w:hAnsiTheme="majorBidi" w:cstheme="majorBidi"/>
          <w:sz w:val="24"/>
          <w:szCs w:val="24"/>
          <w:lang w:val="en-US"/>
        </w:rPr>
        <w:t xml:space="preserve"> Rabat, Morocco.</w:t>
      </w:r>
    </w:p>
    <w:p w:rsidR="00F95F6E" w:rsidRPr="00212665" w:rsidRDefault="00F95F6E" w:rsidP="00F95F6E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val="en-US"/>
        </w:rPr>
      </w:pPr>
      <w:r w:rsidRPr="00212665">
        <w:rPr>
          <w:rFonts w:asciiTheme="majorBidi" w:hAnsiTheme="majorBidi" w:cstheme="majorBidi"/>
          <w:sz w:val="24"/>
          <w:szCs w:val="24"/>
          <w:lang w:val="en-US"/>
        </w:rPr>
        <w:t>Military hospital Teaching, Rabat Morocco.</w:t>
      </w:r>
    </w:p>
    <w:p w:rsidR="00F95F6E" w:rsidRPr="00330A3D" w:rsidRDefault="00F95F6E" w:rsidP="00F95F6E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val="en-US"/>
        </w:rPr>
      </w:pPr>
      <w:r w:rsidRPr="00212665">
        <w:rPr>
          <w:rFonts w:asciiTheme="majorBidi" w:hAnsiTheme="majorBidi" w:cstheme="majorBidi"/>
          <w:sz w:val="24"/>
          <w:szCs w:val="24"/>
          <w:lang w:val="en-US"/>
        </w:rPr>
        <w:t>Laboratory of Biostatistics, clinical en epidemiological Research, Faculty of Medicine and Pharmacy, University Mohammed V Rabat, Morocco.</w:t>
      </w:r>
    </w:p>
    <w:p w:rsidR="00F95F6E" w:rsidRPr="0010183C" w:rsidRDefault="0010183C" w:rsidP="00781473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10183C">
        <w:rPr>
          <w:rFonts w:asciiTheme="majorBidi" w:hAnsiTheme="majorBidi" w:cstheme="majorBidi"/>
          <w:sz w:val="24"/>
          <w:szCs w:val="24"/>
          <w:lang w:val="en-US"/>
        </w:rPr>
        <w:t xml:space="preserve">El OUARTI IMANE: Assistant professor obtained specialist </w:t>
      </w:r>
      <w:r>
        <w:rPr>
          <w:rFonts w:asciiTheme="majorBidi" w:hAnsiTheme="majorBidi" w:cstheme="majorBidi"/>
          <w:sz w:val="24"/>
          <w:szCs w:val="24"/>
          <w:lang w:val="en-US"/>
        </w:rPr>
        <w:t>grade in conservative dentistry, Certificate of Higher education in Biomaterials from Bordeaux University, and Certificate of Higher education in Conservative dentistry from</w:t>
      </w:r>
      <w:r w:rsidRPr="0010183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Bordeaux University.</w:t>
      </w:r>
    </w:p>
    <w:p w:rsidR="009B51A7" w:rsidRDefault="009B51A7" w:rsidP="009B51A7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Introduction</w:t>
      </w:r>
    </w:p>
    <w:p w:rsidR="009B51A7" w:rsidRPr="009B51A7" w:rsidRDefault="009B51A7" w:rsidP="002758BE">
      <w:pPr>
        <w:tabs>
          <w:tab w:val="left" w:pos="1065"/>
        </w:tabs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Apical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periodontitis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represents inflammation and destruction of the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periradicular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tissues occurring in response to the presence of microorganisms and their irritants within the root canal system.</w:t>
      </w:r>
      <w:r w:rsidRPr="009B51A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The ultimate goal of endodontic treatment is then to eliminate or at least reduce the microbial load within the root canal system. Even though, apical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periodontitis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may 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persist</w:t>
      </w:r>
      <w:proofErr w:type="gramEnd"/>
      <w:r w:rsidR="002758BE">
        <w:rPr>
          <w:rFonts w:asciiTheme="majorBidi" w:hAnsiTheme="majorBidi" w:cstheme="majorBidi"/>
          <w:sz w:val="24"/>
          <w:szCs w:val="24"/>
          <w:lang w:val="en-US"/>
        </w:rPr>
        <w:t xml:space="preserve"> following root canal treatment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  <w:r w:rsidRPr="009B51A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212665">
        <w:rPr>
          <w:rFonts w:asciiTheme="majorBidi" w:hAnsiTheme="majorBidi" w:cstheme="majorBidi"/>
          <w:sz w:val="24"/>
          <w:szCs w:val="24"/>
          <w:lang w:val="en-US"/>
        </w:rPr>
        <w:t xml:space="preserve">The present study aimed at investigating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risk factors associated to apical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periodontitis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endodontically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treated teeth.</w:t>
      </w:r>
    </w:p>
    <w:p w:rsidR="009B51A7" w:rsidRPr="00212665" w:rsidRDefault="009B51A7" w:rsidP="009B51A7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Methods</w:t>
      </w:r>
    </w:p>
    <w:p w:rsidR="009B51A7" w:rsidRPr="00E70C34" w:rsidRDefault="009B51A7" w:rsidP="009B51A7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212665">
        <w:rPr>
          <w:rFonts w:asciiTheme="majorBidi" w:hAnsiTheme="majorBidi" w:cstheme="majorBidi"/>
          <w:sz w:val="24"/>
          <w:szCs w:val="24"/>
          <w:lang w:val="en-US"/>
        </w:rPr>
        <w:t xml:space="preserve">A total of </w:t>
      </w:r>
      <w:r>
        <w:rPr>
          <w:rFonts w:asciiTheme="majorBidi" w:hAnsiTheme="majorBidi" w:cstheme="majorBidi"/>
          <w:sz w:val="24"/>
          <w:szCs w:val="24"/>
          <w:lang w:val="en-US"/>
        </w:rPr>
        <w:t>358</w:t>
      </w:r>
      <w:r w:rsidRPr="0021266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212665">
        <w:rPr>
          <w:rFonts w:asciiTheme="majorBidi" w:hAnsiTheme="majorBidi" w:cstheme="majorBidi"/>
          <w:sz w:val="24"/>
          <w:szCs w:val="24"/>
          <w:lang w:val="en-US"/>
        </w:rPr>
        <w:t>endodontically</w:t>
      </w:r>
      <w:proofErr w:type="spellEnd"/>
      <w:r w:rsidRPr="00212665">
        <w:rPr>
          <w:rFonts w:asciiTheme="majorBidi" w:hAnsiTheme="majorBidi" w:cstheme="majorBidi"/>
          <w:sz w:val="24"/>
          <w:szCs w:val="24"/>
          <w:lang w:val="en-US"/>
        </w:rPr>
        <w:t xml:space="preserve"> treated </w:t>
      </w:r>
      <w:r w:rsidR="0006327E">
        <w:rPr>
          <w:rFonts w:asciiTheme="majorBidi" w:hAnsiTheme="majorBidi" w:cstheme="majorBidi"/>
          <w:sz w:val="24"/>
          <w:szCs w:val="24"/>
          <w:lang w:val="en-US"/>
        </w:rPr>
        <w:t xml:space="preserve">teeth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were evaluated after a </w:t>
      </w:r>
      <w:r w:rsidRPr="0073390E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1-year period</w:t>
      </w:r>
      <w:r>
        <w:rPr>
          <w:rFonts w:asciiTheme="majorBidi" w:hAnsiTheme="majorBidi" w:cstheme="majorBidi"/>
          <w:color w:val="FF0000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in a Moroccan population according to predetermined criteria. Studied parameters were assessed clinically and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radiographically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The association between coronal restoration quality, cavity design, periodontal status, root canal filling quality, coronal restoration related features, presence or absence of the opposing dentition and the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periapical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status was determined. Data were analyzed using chi-square test, odds ratio and logistic regression.</w:t>
      </w:r>
    </w:p>
    <w:p w:rsidR="009B51A7" w:rsidRDefault="009B51A7" w:rsidP="009B51A7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  <w:r w:rsidRPr="00212665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Results</w:t>
      </w:r>
    </w:p>
    <w:p w:rsidR="009B51A7" w:rsidRPr="00E70C34" w:rsidRDefault="009B51A7" w:rsidP="009B51A7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A4B48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present study revealed that gingival health, coronal restoration with CL II cavity design, and root canal filling quality influenced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periapical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status of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endodontically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treated teeth.</w:t>
      </w:r>
      <w:r w:rsidRPr="007A4B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This association was statistically significant for</w:t>
      </w:r>
      <w:r w:rsidRPr="007A4B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gingival disease (95% IC: 1.08-3.91, OR: 2.05, p=0.02), inadequate coronal restoration (95%IC: 1.16-4.04, OR: 2.16, p: 0.01), and inadequate root canal filling (95%IC: 4.86-27.99, OR: 11.6, P&lt;0.001) respectively. </w:t>
      </w:r>
      <w:r w:rsidRPr="00E70C34">
        <w:rPr>
          <w:rFonts w:asciiTheme="majorBidi" w:hAnsiTheme="majorBidi" w:cstheme="majorBidi"/>
          <w:sz w:val="24"/>
          <w:szCs w:val="24"/>
          <w:lang w:val="en-US"/>
        </w:rPr>
        <w:t>Preva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lence of apical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periodontitis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in the studied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endodontically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treated teeth was 72.1%. </w:t>
      </w:r>
    </w:p>
    <w:p w:rsidR="009B51A7" w:rsidRDefault="009B51A7" w:rsidP="009B51A7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Conclusions</w:t>
      </w:r>
    </w:p>
    <w:p w:rsidR="009B51A7" w:rsidRPr="00560843" w:rsidRDefault="009B51A7" w:rsidP="009B51A7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The present study revealed that inadequate coronal restorations especially with large proximal margins (CL II cavity design) and gingival disease increased the risk of AP in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endodontically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treated teeth. Under filled  or over filled root canals, canal fillings with low density and inadequate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conicity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were more associated with AP than inadequate coronal restorations, and when the root canal filling was inadequate the coronal seal did not prevent AP in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endodontically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treated teeth.</w:t>
      </w:r>
    </w:p>
    <w:p w:rsidR="00073166" w:rsidRPr="009B51A7" w:rsidRDefault="00073166">
      <w:pPr>
        <w:rPr>
          <w:lang w:val="en-US"/>
        </w:rPr>
      </w:pPr>
    </w:p>
    <w:sectPr w:rsidR="00073166" w:rsidRPr="009B51A7" w:rsidSect="00073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7395A"/>
    <w:multiLevelType w:val="hybridMultilevel"/>
    <w:tmpl w:val="C1CC62C4"/>
    <w:lvl w:ilvl="0" w:tplc="589EF6B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51A7"/>
    <w:rsid w:val="000466FE"/>
    <w:rsid w:val="0006327E"/>
    <w:rsid w:val="00073166"/>
    <w:rsid w:val="0010183C"/>
    <w:rsid w:val="002758BE"/>
    <w:rsid w:val="002C22AC"/>
    <w:rsid w:val="00781473"/>
    <w:rsid w:val="00833914"/>
    <w:rsid w:val="009B51A7"/>
    <w:rsid w:val="00C94250"/>
    <w:rsid w:val="00F95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1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5F6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01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18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LINA</cp:lastModifiedBy>
  <cp:revision>6</cp:revision>
  <dcterms:created xsi:type="dcterms:W3CDTF">2019-10-20T13:51:00Z</dcterms:created>
  <dcterms:modified xsi:type="dcterms:W3CDTF">2019-11-12T17:59:00Z</dcterms:modified>
</cp:coreProperties>
</file>