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F84" w:rsidRDefault="006E4F4D" w:rsidP="003F1091">
      <w:pPr>
        <w:rPr>
          <w:b/>
          <w:sz w:val="24"/>
          <w:szCs w:val="24"/>
          <w:lang w:val="en-GB"/>
        </w:rPr>
        <w:sectPr w:rsidR="004F0F84" w:rsidSect="004F0F84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E4F4D"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1007745" cy="1333480"/>
            <wp:effectExtent l="19050" t="0" r="1905" b="0"/>
            <wp:docPr id="2" name="Image 1" descr="C:\Users\a\Documents\00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\Documents\003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3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266" cy="1343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1091">
        <w:rPr>
          <w:b/>
          <w:sz w:val="24"/>
          <w:szCs w:val="24"/>
          <w:lang w:val="en-GB"/>
        </w:rPr>
        <w:t xml:space="preserve">                                        </w:t>
      </w:r>
      <w:r w:rsidR="003F1091" w:rsidRPr="00832D93">
        <w:rPr>
          <w:rFonts w:ascii="Tw Cen MT" w:hAnsi="Tw Cen MT"/>
          <w:noProof/>
          <w:lang w:eastAsia="fr-FR"/>
        </w:rPr>
        <w:lastRenderedPageBreak/>
        <w:drawing>
          <wp:inline distT="0" distB="0" distL="0" distR="0">
            <wp:extent cx="961427" cy="917208"/>
            <wp:effectExtent l="19050" t="0" r="0" b="0"/>
            <wp:docPr id="10" name="Image 4" descr="Résultat de recherche d'images pour &quot;faculté de medecine alger logo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 51" descr="Résultat de recherche d'images pour &quot;faculté de medecine alger logo&quot;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037" cy="92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F4D" w:rsidRDefault="006E4F4D">
      <w:pPr>
        <w:rPr>
          <w:b/>
          <w:sz w:val="24"/>
          <w:szCs w:val="24"/>
          <w:lang w:val="en-GB"/>
        </w:rPr>
      </w:pPr>
    </w:p>
    <w:p w:rsidR="00AA3D46" w:rsidRDefault="00AA3D46">
      <w:pPr>
        <w:rPr>
          <w:b/>
          <w:sz w:val="24"/>
          <w:szCs w:val="24"/>
          <w:lang w:val="en-GB"/>
        </w:rPr>
        <w:sectPr w:rsidR="00AA3D46" w:rsidSect="004F0F8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85B69" w:rsidRPr="002F6149" w:rsidRDefault="00372A39">
      <w:pPr>
        <w:rPr>
          <w:rFonts w:ascii="Tw Cen MT" w:hAnsi="Tw Cen MT"/>
          <w:b/>
          <w:lang w:val="en-GB"/>
        </w:rPr>
      </w:pPr>
      <w:r w:rsidRPr="002F6149">
        <w:rPr>
          <w:rFonts w:ascii="Tw Cen MT" w:hAnsi="Tw Cen MT"/>
          <w:b/>
          <w:lang w:val="en-GB"/>
        </w:rPr>
        <w:lastRenderedPageBreak/>
        <w:t>First p</w:t>
      </w:r>
      <w:r w:rsidR="00CD02C7" w:rsidRPr="002F6149">
        <w:rPr>
          <w:rFonts w:ascii="Tw Cen MT" w:hAnsi="Tw Cen MT"/>
          <w:b/>
          <w:lang w:val="en-GB"/>
        </w:rPr>
        <w:t>remolar extraction: frequency and indications</w:t>
      </w:r>
    </w:p>
    <w:p w:rsidR="00234BE3" w:rsidRPr="002F6149" w:rsidRDefault="006E4F4D">
      <w:pPr>
        <w:rPr>
          <w:rFonts w:ascii="Tw Cen MT" w:hAnsi="Tw Cen MT" w:cs="Times New Roman"/>
          <w:bCs/>
          <w:color w:val="212121"/>
          <w:bdr w:val="none" w:sz="0" w:space="0" w:color="auto" w:frame="1"/>
          <w:shd w:val="clear" w:color="auto" w:fill="FFFFFF"/>
          <w:lang w:val="en-GB"/>
        </w:rPr>
      </w:pPr>
      <w:proofErr w:type="gramStart"/>
      <w:r w:rsidRPr="002F6149">
        <w:rPr>
          <w:rFonts w:ascii="Tw Cen MT" w:hAnsi="Tw Cen MT" w:cs="Times New Roman"/>
          <w:lang w:val="en-GB"/>
        </w:rPr>
        <w:t xml:space="preserve">Pr  </w:t>
      </w:r>
      <w:proofErr w:type="spellStart"/>
      <w:r w:rsidRPr="002F6149">
        <w:rPr>
          <w:rFonts w:ascii="Tw Cen MT" w:hAnsi="Tw Cen MT" w:cs="Times New Roman"/>
          <w:lang w:val="en-GB"/>
        </w:rPr>
        <w:t>Farida</w:t>
      </w:r>
      <w:proofErr w:type="spellEnd"/>
      <w:proofErr w:type="gramEnd"/>
      <w:r w:rsidRPr="002F6149">
        <w:rPr>
          <w:rFonts w:ascii="Tw Cen MT" w:hAnsi="Tw Cen MT" w:cs="Times New Roman"/>
          <w:lang w:val="en-GB"/>
        </w:rPr>
        <w:t xml:space="preserve"> Ammouche Algiers  </w:t>
      </w:r>
      <w:r w:rsidRPr="002F6149">
        <w:rPr>
          <w:rFonts w:ascii="Tw Cen MT" w:hAnsi="Tw Cen MT" w:cs="Times New Roman"/>
          <w:bCs/>
          <w:color w:val="212121"/>
          <w:bdr w:val="none" w:sz="0" w:space="0" w:color="auto" w:frame="1"/>
          <w:shd w:val="clear" w:color="auto" w:fill="FFFFFF"/>
          <w:lang w:val="en-GB"/>
        </w:rPr>
        <w:t>Department of Dentistry</w:t>
      </w:r>
    </w:p>
    <w:p w:rsidR="006366BF" w:rsidRPr="002F6149" w:rsidRDefault="006366BF" w:rsidP="00234BE3">
      <w:pPr>
        <w:jc w:val="both"/>
        <w:rPr>
          <w:rFonts w:ascii="Tw Cen MT" w:hAnsi="Tw Cen MT"/>
          <w:b/>
          <w:lang w:val="en-GB"/>
        </w:rPr>
      </w:pPr>
      <w:r w:rsidRPr="002F6149">
        <w:rPr>
          <w:rFonts w:ascii="Tw Cen MT" w:hAnsi="Tw Cen MT"/>
          <w:b/>
          <w:lang w:val="en-GB"/>
        </w:rPr>
        <w:t>Abstract</w:t>
      </w:r>
    </w:p>
    <w:p w:rsidR="00234BE3" w:rsidRPr="002F6149" w:rsidRDefault="00234BE3" w:rsidP="00234BE3">
      <w:pPr>
        <w:jc w:val="both"/>
        <w:rPr>
          <w:rFonts w:ascii="Tw Cen MT" w:hAnsi="Tw Cen MT"/>
          <w:lang w:val="en-GB"/>
        </w:rPr>
      </w:pPr>
      <w:r w:rsidRPr="002F6149">
        <w:rPr>
          <w:rFonts w:ascii="Tw Cen MT" w:hAnsi="Tw Cen MT"/>
          <w:lang w:val="en-GB"/>
        </w:rPr>
        <w:t xml:space="preserve">Prevalence of permanent teeth extraction was the subject of many studies, different results were found by authors, and most of them concluded that </w:t>
      </w:r>
      <w:r w:rsidR="00372A39" w:rsidRPr="002F6149">
        <w:rPr>
          <w:rFonts w:ascii="Tw Cen MT" w:hAnsi="Tw Cen MT"/>
          <w:lang w:val="en-GB"/>
        </w:rPr>
        <w:t xml:space="preserve">first </w:t>
      </w:r>
      <w:r w:rsidRPr="002F6149">
        <w:rPr>
          <w:rFonts w:ascii="Tw Cen MT" w:hAnsi="Tw Cen MT"/>
          <w:lang w:val="en-GB"/>
        </w:rPr>
        <w:t xml:space="preserve">premolars extraction is more frequent than </w:t>
      </w:r>
      <w:r w:rsidR="00372A39" w:rsidRPr="002F6149">
        <w:rPr>
          <w:rFonts w:ascii="Tw Cen MT" w:hAnsi="Tw Cen MT"/>
          <w:lang w:val="en-GB"/>
        </w:rPr>
        <w:t>the</w:t>
      </w:r>
      <w:r w:rsidRPr="002F6149">
        <w:rPr>
          <w:rFonts w:ascii="Tw Cen MT" w:hAnsi="Tw Cen MT"/>
          <w:lang w:val="en-GB"/>
        </w:rPr>
        <w:t xml:space="preserve"> other teeth.  In Algeria, the need for orthodontic </w:t>
      </w:r>
      <w:r w:rsidR="00372A39" w:rsidRPr="002F6149">
        <w:rPr>
          <w:rFonts w:ascii="Tw Cen MT" w:hAnsi="Tw Cen MT"/>
          <w:lang w:val="en-GB"/>
        </w:rPr>
        <w:t>treatment is</w:t>
      </w:r>
      <w:r w:rsidRPr="002F6149">
        <w:rPr>
          <w:rFonts w:ascii="Tw Cen MT" w:hAnsi="Tw Cen MT"/>
          <w:lang w:val="en-GB"/>
        </w:rPr>
        <w:t xml:space="preserve"> increasingly important </w:t>
      </w:r>
      <w:r w:rsidR="00C3307C" w:rsidRPr="002F6149">
        <w:rPr>
          <w:rFonts w:ascii="Tw Cen MT" w:hAnsi="Tw Cen MT"/>
          <w:lang w:val="en-GB"/>
        </w:rPr>
        <w:t>and dental</w:t>
      </w:r>
      <w:r w:rsidRPr="002F6149">
        <w:rPr>
          <w:rFonts w:ascii="Tw Cen MT" w:hAnsi="Tw Cen MT"/>
          <w:lang w:val="en-GB"/>
        </w:rPr>
        <w:t xml:space="preserve"> </w:t>
      </w:r>
      <w:r w:rsidR="00C3307C" w:rsidRPr="002F6149">
        <w:rPr>
          <w:rFonts w:ascii="Tw Cen MT" w:hAnsi="Tw Cen MT"/>
          <w:lang w:val="en-GB"/>
        </w:rPr>
        <w:t>crowding is</w:t>
      </w:r>
      <w:r w:rsidRPr="002F6149">
        <w:rPr>
          <w:rFonts w:ascii="Tw Cen MT" w:hAnsi="Tw Cen MT"/>
          <w:lang w:val="en-GB"/>
        </w:rPr>
        <w:t xml:space="preserve"> the principal reason for</w:t>
      </w:r>
      <w:r w:rsidR="00372A39" w:rsidRPr="002F6149">
        <w:rPr>
          <w:rFonts w:ascii="Tw Cen MT" w:hAnsi="Tw Cen MT"/>
          <w:lang w:val="en-GB"/>
        </w:rPr>
        <w:t xml:space="preserve"> orthodontic consultation. </w:t>
      </w:r>
      <w:r w:rsidRPr="002F6149">
        <w:rPr>
          <w:rFonts w:ascii="Tw Cen MT" w:hAnsi="Tw Cen MT"/>
          <w:lang w:val="en-GB"/>
        </w:rPr>
        <w:t xml:space="preserve">    </w:t>
      </w:r>
      <w:r w:rsidR="00C3307C" w:rsidRPr="002F6149">
        <w:rPr>
          <w:rFonts w:ascii="Tw Cen MT" w:hAnsi="Tw Cen MT"/>
          <w:lang w:val="en-GB"/>
        </w:rPr>
        <w:t xml:space="preserve">The assessment of the frequency and criteria for extractions within the orthodontic </w:t>
      </w:r>
      <w:r w:rsidR="00A475A2" w:rsidRPr="002F6149">
        <w:rPr>
          <w:rFonts w:ascii="Tw Cen MT" w:hAnsi="Tw Cen MT"/>
          <w:lang w:val="en-GB"/>
        </w:rPr>
        <w:t>service of</w:t>
      </w:r>
      <w:r w:rsidR="00C3307C" w:rsidRPr="002F6149">
        <w:rPr>
          <w:rFonts w:ascii="Tw Cen MT" w:hAnsi="Tw Cen MT"/>
          <w:lang w:val="en-GB"/>
        </w:rPr>
        <w:t xml:space="preserve"> Algiers MUHC showed a big rate of first premolars extraction.  </w:t>
      </w:r>
      <w:r w:rsidR="00C969B7" w:rsidRPr="002F6149">
        <w:rPr>
          <w:rFonts w:ascii="Tw Cen MT" w:hAnsi="Tw Cen MT"/>
          <w:lang w:val="en-GB"/>
        </w:rPr>
        <w:t xml:space="preserve">Extraction frequency among the total population was 52, 6%, </w:t>
      </w:r>
      <w:r w:rsidR="00C969B7" w:rsidRPr="002F6149">
        <w:rPr>
          <w:rFonts w:ascii="Tw Cen MT" w:hAnsi="Tw Cen MT" w:cstheme="minorHAnsi"/>
          <w:lang w:val="en-GB"/>
        </w:rPr>
        <w:t>the predominant pattern was to extract 4 teeth (66.5% of cases), and with first premolars in large majority (80.6%).But</w:t>
      </w:r>
      <w:r w:rsidR="00C3307C" w:rsidRPr="002F6149">
        <w:rPr>
          <w:rFonts w:ascii="Tw Cen MT" w:hAnsi="Tw Cen MT"/>
          <w:lang w:val="en-GB"/>
        </w:rPr>
        <w:t xml:space="preserve"> is their extraction always indicated? Is it possible to maintain these teeth by non extraction treatment or by extracting another group of teeth?</w:t>
      </w:r>
      <w:r w:rsidRPr="002F6149">
        <w:rPr>
          <w:rFonts w:ascii="Tw Cen MT" w:hAnsi="Tw Cen MT"/>
          <w:lang w:val="en-GB"/>
        </w:rPr>
        <w:t xml:space="preserve"> </w:t>
      </w:r>
    </w:p>
    <w:p w:rsidR="00C969B7" w:rsidRPr="002F6149" w:rsidRDefault="00C969B7" w:rsidP="00234BE3">
      <w:pPr>
        <w:jc w:val="both"/>
        <w:rPr>
          <w:rFonts w:ascii="Tw Cen MT" w:hAnsi="Tw Cen MT"/>
          <w:lang w:val="en-GB"/>
        </w:rPr>
      </w:pPr>
      <w:r w:rsidRPr="002F6149">
        <w:rPr>
          <w:rFonts w:ascii="Tw Cen MT" w:hAnsi="Tw Cen MT"/>
          <w:lang w:val="en-GB"/>
        </w:rPr>
        <w:t>The purpose of this work is to show results of the assessment and to give our conclusions concerning the first premolars extraction and its indications.</w:t>
      </w:r>
    </w:p>
    <w:p w:rsidR="00DE218E" w:rsidRDefault="00C969B7">
      <w:pPr>
        <w:rPr>
          <w:rFonts w:ascii="Tw Cen MT" w:hAnsi="Tw Cen MT"/>
          <w:lang w:val="en-GB"/>
        </w:rPr>
      </w:pPr>
      <w:r w:rsidRPr="002F6149">
        <w:rPr>
          <w:rFonts w:ascii="Tw Cen MT" w:hAnsi="Tw Cen MT"/>
          <w:b/>
          <w:lang w:val="en-GB"/>
        </w:rPr>
        <w:t>Key-</w:t>
      </w:r>
      <w:r w:rsidR="006366BF" w:rsidRPr="002F6149">
        <w:rPr>
          <w:rFonts w:ascii="Tw Cen MT" w:hAnsi="Tw Cen MT"/>
          <w:b/>
          <w:lang w:val="en-GB"/>
        </w:rPr>
        <w:t xml:space="preserve">words: </w:t>
      </w:r>
      <w:r w:rsidR="006366BF" w:rsidRPr="002F6149">
        <w:rPr>
          <w:rFonts w:ascii="Tw Cen MT" w:hAnsi="Tw Cen MT"/>
          <w:lang w:val="en-GB"/>
        </w:rPr>
        <w:t xml:space="preserve">First premolars, extraction frequency, indications, dental crowding, assessment </w:t>
      </w:r>
    </w:p>
    <w:p w:rsidR="004F0F84" w:rsidRDefault="004F0F84">
      <w:pPr>
        <w:rPr>
          <w:rFonts w:ascii="Tw Cen MT" w:hAnsi="Tw Cen MT"/>
          <w:lang w:val="en-GB"/>
        </w:rPr>
      </w:pPr>
    </w:p>
    <w:p w:rsidR="00635E26" w:rsidRPr="002F6149" w:rsidRDefault="00635E26">
      <w:pPr>
        <w:rPr>
          <w:rFonts w:ascii="Tw Cen MT" w:hAnsi="Tw Cen MT"/>
          <w:lang w:val="en-GB"/>
        </w:rPr>
      </w:pPr>
    </w:p>
    <w:p w:rsidR="004F0F84" w:rsidRPr="002F6149" w:rsidRDefault="004F0F84" w:rsidP="004F0F84">
      <w:pPr>
        <w:jc w:val="right"/>
        <w:rPr>
          <w:rFonts w:ascii="Tw Cen MT" w:hAnsi="Tw Cen MT"/>
          <w:b/>
          <w:lang w:val="en-GB"/>
        </w:rPr>
      </w:pPr>
    </w:p>
    <w:p w:rsidR="001C6195" w:rsidRPr="002F6149" w:rsidRDefault="006E4F4D">
      <w:pPr>
        <w:rPr>
          <w:rFonts w:ascii="Tw Cen MT" w:hAnsi="Tw Cen MT"/>
          <w:b/>
          <w:lang w:val="en-GB"/>
        </w:rPr>
      </w:pPr>
      <w:r w:rsidRPr="002F6149">
        <w:rPr>
          <w:rFonts w:ascii="Tw Cen MT" w:hAnsi="Tw Cen MT"/>
          <w:b/>
          <w:noProof/>
          <w:lang w:eastAsia="fr-F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144780</wp:posOffset>
            </wp:positionV>
            <wp:extent cx="3244215" cy="1452245"/>
            <wp:effectExtent l="19050" t="0" r="13335" b="0"/>
            <wp:wrapNone/>
            <wp:docPr id="6" name="Obje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1C6195" w:rsidRPr="002F6149" w:rsidRDefault="001C6195">
      <w:pPr>
        <w:rPr>
          <w:rFonts w:ascii="Tw Cen MT" w:hAnsi="Tw Cen MT"/>
          <w:b/>
          <w:lang w:val="en-GB"/>
        </w:rPr>
      </w:pPr>
    </w:p>
    <w:p w:rsidR="001C6195" w:rsidRPr="002F6149" w:rsidRDefault="001C6195">
      <w:pPr>
        <w:rPr>
          <w:rFonts w:ascii="Tw Cen MT" w:hAnsi="Tw Cen MT"/>
          <w:b/>
          <w:lang w:val="en-GB"/>
        </w:rPr>
      </w:pPr>
    </w:p>
    <w:p w:rsidR="001C6195" w:rsidRPr="002F6149" w:rsidRDefault="001C6195">
      <w:pPr>
        <w:rPr>
          <w:rFonts w:ascii="Tw Cen MT" w:hAnsi="Tw Cen MT"/>
          <w:b/>
          <w:lang w:val="en-GB"/>
        </w:rPr>
      </w:pPr>
    </w:p>
    <w:p w:rsidR="001C6195" w:rsidRPr="002F6149" w:rsidRDefault="001C6195">
      <w:pPr>
        <w:rPr>
          <w:rFonts w:ascii="Tw Cen MT" w:hAnsi="Tw Cen MT"/>
          <w:b/>
          <w:lang w:val="en-GB"/>
        </w:rPr>
      </w:pPr>
    </w:p>
    <w:p w:rsidR="001C6195" w:rsidRPr="002F6149" w:rsidRDefault="001C6195">
      <w:pPr>
        <w:rPr>
          <w:rFonts w:ascii="Tw Cen MT" w:hAnsi="Tw Cen MT"/>
          <w:b/>
          <w:lang w:val="en-GB"/>
        </w:rPr>
      </w:pPr>
    </w:p>
    <w:p w:rsidR="001C6195" w:rsidRPr="002F6149" w:rsidRDefault="006E4F4D" w:rsidP="006E4F4D">
      <w:pPr>
        <w:jc w:val="center"/>
        <w:rPr>
          <w:rFonts w:ascii="Tw Cen MT" w:hAnsi="Tw Cen MT"/>
          <w:b/>
          <w:lang w:val="en-GB"/>
        </w:rPr>
      </w:pPr>
      <w:r w:rsidRPr="002F6149">
        <w:rPr>
          <w:rFonts w:ascii="Tw Cen MT" w:hAnsi="Tw Cen MT"/>
          <w:b/>
          <w:lang w:val="en-GB"/>
        </w:rPr>
        <w:t>Fig 1 Dental extraction frequency</w:t>
      </w:r>
    </w:p>
    <w:p w:rsidR="001C6195" w:rsidRPr="002F6149" w:rsidRDefault="001C6195" w:rsidP="00275EC2">
      <w:pPr>
        <w:spacing w:after="0"/>
        <w:jc w:val="both"/>
        <w:rPr>
          <w:rFonts w:ascii="Tw Cen MT" w:hAnsi="Tw Cen MT" w:cstheme="minorHAnsi"/>
          <w:lang w:val="en-GB"/>
        </w:rPr>
      </w:pPr>
      <w:r w:rsidRPr="002F6149">
        <w:rPr>
          <w:rFonts w:ascii="Tw Cen MT" w:hAnsi="Tw Cen MT"/>
          <w:b/>
          <w:lang w:val="en-GB"/>
        </w:rPr>
        <w:t xml:space="preserve">References </w:t>
      </w:r>
    </w:p>
    <w:p w:rsidR="00275EC2" w:rsidRPr="002F6149" w:rsidRDefault="00275EC2" w:rsidP="00275EC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</w:rPr>
      </w:pPr>
      <w:r w:rsidRPr="002F6149">
        <w:rPr>
          <w:rFonts w:ascii="Tw Cen MT" w:hAnsi="Tw Cen MT" w:cstheme="minorHAnsi"/>
        </w:rPr>
        <w:t xml:space="preserve">Amat PH. Extractions et orthodontie.   Revue </w:t>
      </w:r>
      <w:proofErr w:type="spellStart"/>
      <w:r w:rsidRPr="002F6149">
        <w:rPr>
          <w:rFonts w:ascii="Tw Cen MT" w:hAnsi="Tw Cen MT" w:cstheme="minorHAnsi"/>
        </w:rPr>
        <w:t>Orthop</w:t>
      </w:r>
      <w:proofErr w:type="spellEnd"/>
      <w:r w:rsidRPr="002F6149">
        <w:rPr>
          <w:rFonts w:ascii="Tw Cen MT" w:hAnsi="Tw Cen MT" w:cstheme="minorHAnsi"/>
        </w:rPr>
        <w:t xml:space="preserve"> </w:t>
      </w:r>
      <w:proofErr w:type="spellStart"/>
      <w:r w:rsidRPr="002F6149">
        <w:rPr>
          <w:rFonts w:ascii="Tw Cen MT" w:hAnsi="Tw Cen MT" w:cstheme="minorHAnsi"/>
        </w:rPr>
        <w:t>Dento</w:t>
      </w:r>
      <w:proofErr w:type="spellEnd"/>
      <w:r w:rsidRPr="002F6149">
        <w:rPr>
          <w:rFonts w:ascii="Tw Cen MT" w:hAnsi="Tw Cen MT" w:cstheme="minorHAnsi"/>
        </w:rPr>
        <w:t xml:space="preserve"> Faciale. 2014 ; 48 :103-116.</w:t>
      </w:r>
    </w:p>
    <w:p w:rsidR="001C6195" w:rsidRPr="002F6149" w:rsidRDefault="001C6195" w:rsidP="00275EC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lang w:val="en-GB"/>
        </w:rPr>
      </w:pPr>
      <w:proofErr w:type="spellStart"/>
      <w:r w:rsidRPr="002F6149">
        <w:rPr>
          <w:rFonts w:ascii="Tw Cen MT" w:hAnsi="Tw Cen MT" w:cstheme="minorHAnsi"/>
          <w:lang w:val="en-GB"/>
        </w:rPr>
        <w:t>Ammouche.F</w:t>
      </w:r>
      <w:proofErr w:type="spellEnd"/>
      <w:r w:rsidRPr="002F6149">
        <w:rPr>
          <w:rFonts w:ascii="Tw Cen MT" w:hAnsi="Tw Cen MT" w:cstheme="minorHAnsi"/>
          <w:lang w:val="en-GB"/>
        </w:rPr>
        <w:t xml:space="preserve">, Si </w:t>
      </w:r>
      <w:proofErr w:type="spellStart"/>
      <w:r w:rsidRPr="002F6149">
        <w:rPr>
          <w:rFonts w:ascii="Tw Cen MT" w:hAnsi="Tw Cen MT" w:cstheme="minorHAnsi"/>
          <w:lang w:val="en-GB"/>
        </w:rPr>
        <w:t>Ahmed.F</w:t>
      </w:r>
      <w:proofErr w:type="spellEnd"/>
      <w:r w:rsidRPr="002F6149">
        <w:rPr>
          <w:rFonts w:ascii="Tw Cen MT" w:hAnsi="Tw Cen MT" w:cstheme="minorHAnsi"/>
          <w:lang w:val="en-GB"/>
        </w:rPr>
        <w:t>.</w:t>
      </w:r>
      <w:r w:rsidRPr="002F6149">
        <w:rPr>
          <w:rFonts w:ascii="Tw Cen MT" w:hAnsi="Tw Cen MT" w:cstheme="minorHAnsi"/>
          <w:color w:val="808080"/>
          <w:lang w:val="en-GB"/>
        </w:rPr>
        <w:t xml:space="preserve"> </w:t>
      </w:r>
      <w:r w:rsidRPr="002F6149">
        <w:rPr>
          <w:rFonts w:ascii="Tw Cen MT" w:hAnsi="Tw Cen MT" w:cstheme="minorHAnsi"/>
          <w:lang w:val="en-GB"/>
        </w:rPr>
        <w:t xml:space="preserve">Assessment of therapeutic extraction rates and criteria in orthodontics. Epidemiological study in the </w:t>
      </w:r>
      <w:proofErr w:type="spellStart"/>
      <w:r w:rsidRPr="002F6149">
        <w:rPr>
          <w:rFonts w:ascii="Tw Cen MT" w:hAnsi="Tw Cen MT" w:cstheme="minorHAnsi"/>
          <w:lang w:val="en-GB"/>
        </w:rPr>
        <w:t>dentofacial</w:t>
      </w:r>
      <w:proofErr w:type="spellEnd"/>
      <w:r w:rsidRPr="002F6149">
        <w:rPr>
          <w:rFonts w:ascii="Tw Cen MT" w:hAnsi="Tw Cen MT" w:cstheme="minorHAnsi"/>
          <w:lang w:val="en-GB"/>
        </w:rPr>
        <w:t xml:space="preserve"> </w:t>
      </w:r>
      <w:proofErr w:type="spellStart"/>
      <w:r w:rsidRPr="002F6149">
        <w:rPr>
          <w:rFonts w:ascii="Tw Cen MT" w:hAnsi="Tw Cen MT" w:cstheme="minorHAnsi"/>
          <w:lang w:val="en-GB"/>
        </w:rPr>
        <w:t>orthopedics</w:t>
      </w:r>
      <w:proofErr w:type="spellEnd"/>
      <w:r w:rsidRPr="002F6149">
        <w:rPr>
          <w:rFonts w:ascii="Tw Cen MT" w:hAnsi="Tw Cen MT" w:cstheme="minorHAnsi"/>
          <w:lang w:val="en-GB"/>
        </w:rPr>
        <w:t xml:space="preserve"> department of </w:t>
      </w:r>
      <w:proofErr w:type="spellStart"/>
      <w:r w:rsidRPr="002F6149">
        <w:rPr>
          <w:rFonts w:ascii="Tw Cen MT" w:hAnsi="Tw Cen MT" w:cstheme="minorHAnsi"/>
          <w:lang w:val="en-GB"/>
        </w:rPr>
        <w:t>theMustapha</w:t>
      </w:r>
      <w:proofErr w:type="spellEnd"/>
      <w:r w:rsidRPr="002F6149">
        <w:rPr>
          <w:rFonts w:ascii="Tw Cen MT" w:hAnsi="Tw Cen MT" w:cstheme="minorHAnsi"/>
          <w:lang w:val="en-GB"/>
        </w:rPr>
        <w:t xml:space="preserve"> University Hospital, Algiers. </w:t>
      </w:r>
      <w:r w:rsidRPr="0070096D">
        <w:rPr>
          <w:rFonts w:ascii="Tw Cen MT" w:hAnsi="Tw Cen MT" w:cstheme="minorHAnsi"/>
          <w:lang w:val="en-GB"/>
        </w:rPr>
        <w:t xml:space="preserve">J </w:t>
      </w:r>
      <w:proofErr w:type="spellStart"/>
      <w:r w:rsidRPr="0070096D">
        <w:rPr>
          <w:rFonts w:ascii="Tw Cen MT" w:hAnsi="Tw Cen MT" w:cstheme="minorHAnsi"/>
          <w:lang w:val="en-GB"/>
        </w:rPr>
        <w:t>Dentofacial</w:t>
      </w:r>
      <w:proofErr w:type="spellEnd"/>
      <w:r w:rsidRPr="0070096D">
        <w:rPr>
          <w:rFonts w:ascii="Tw Cen MT" w:hAnsi="Tw Cen MT" w:cstheme="minorHAnsi"/>
          <w:lang w:val="en-GB"/>
        </w:rPr>
        <w:t xml:space="preserve"> </w:t>
      </w:r>
      <w:proofErr w:type="spellStart"/>
      <w:r w:rsidRPr="0070096D">
        <w:rPr>
          <w:rFonts w:ascii="Tw Cen MT" w:hAnsi="Tw Cen MT" w:cstheme="minorHAnsi"/>
          <w:lang w:val="en-GB"/>
        </w:rPr>
        <w:t>Anom</w:t>
      </w:r>
      <w:proofErr w:type="spellEnd"/>
      <w:r w:rsidRPr="0070096D">
        <w:rPr>
          <w:rFonts w:ascii="Tw Cen MT" w:hAnsi="Tw Cen MT" w:cstheme="minorHAnsi"/>
          <w:lang w:val="en-GB"/>
        </w:rPr>
        <w:t xml:space="preserve"> </w:t>
      </w:r>
      <w:proofErr w:type="spellStart"/>
      <w:r w:rsidRPr="0070096D">
        <w:rPr>
          <w:rFonts w:ascii="Tw Cen MT" w:hAnsi="Tw Cen MT" w:cstheme="minorHAnsi"/>
          <w:lang w:val="en-GB"/>
        </w:rPr>
        <w:t>Orthod</w:t>
      </w:r>
      <w:proofErr w:type="spellEnd"/>
      <w:r w:rsidRPr="0070096D">
        <w:rPr>
          <w:rFonts w:ascii="Tw Cen MT" w:hAnsi="Tw Cen MT" w:cstheme="minorHAnsi"/>
          <w:lang w:val="en-GB"/>
        </w:rPr>
        <w:t xml:space="preserve"> 2015</w:t>
      </w:r>
      <w:proofErr w:type="gramStart"/>
      <w:r w:rsidRPr="0070096D">
        <w:rPr>
          <w:rFonts w:ascii="Tw Cen MT" w:hAnsi="Tw Cen MT" w:cstheme="minorHAnsi"/>
          <w:lang w:val="en-GB"/>
        </w:rPr>
        <w:t>;18:314</w:t>
      </w:r>
      <w:proofErr w:type="gramEnd"/>
      <w:r w:rsidR="00275EC2" w:rsidRPr="0070096D">
        <w:rPr>
          <w:rFonts w:ascii="Tw Cen MT" w:hAnsi="Tw Cen MT" w:cstheme="minorHAnsi"/>
          <w:lang w:val="en-GB"/>
        </w:rPr>
        <w:t>.</w:t>
      </w:r>
    </w:p>
    <w:p w:rsidR="001C6195" w:rsidRDefault="00CF1BE5" w:rsidP="00275EC2">
      <w:pPr>
        <w:pStyle w:val="Paragraphedeliste"/>
        <w:numPr>
          <w:ilvl w:val="0"/>
          <w:numId w:val="1"/>
        </w:numPr>
        <w:jc w:val="both"/>
        <w:rPr>
          <w:rFonts w:ascii="Tw Cen MT" w:hAnsi="Tw Cen MT"/>
          <w:lang w:val="en-GB"/>
        </w:rPr>
      </w:pPr>
      <w:r w:rsidRPr="00CF1BE5">
        <w:rPr>
          <w:rFonts w:ascii="Tw Cen MT" w:hAnsi="Tw Cen MT"/>
          <w:lang w:val="en-GB"/>
        </w:rPr>
        <w:t xml:space="preserve">Hong B, </w:t>
      </w:r>
      <w:proofErr w:type="spellStart"/>
      <w:r w:rsidRPr="00CF1BE5">
        <w:rPr>
          <w:rFonts w:ascii="Tw Cen MT" w:hAnsi="Tw Cen MT"/>
          <w:lang w:val="en-GB"/>
        </w:rPr>
        <w:t>MorrisJ</w:t>
      </w:r>
      <w:proofErr w:type="spellEnd"/>
      <w:r w:rsidRPr="00CF1BE5">
        <w:rPr>
          <w:rFonts w:ascii="Tw Cen MT" w:hAnsi="Tw Cen MT"/>
          <w:lang w:val="en-GB"/>
        </w:rPr>
        <w:t xml:space="preserve">, Dietrich T. </w:t>
      </w:r>
      <w:r w:rsidR="00AA3D46">
        <w:rPr>
          <w:rFonts w:ascii="Tw Cen MT" w:hAnsi="Tw Cen MT"/>
          <w:lang w:val="en-GB"/>
        </w:rPr>
        <w:t xml:space="preserve">Frequency variation and cost of dental extractions for adults in secondary care in Great </w:t>
      </w:r>
      <w:proofErr w:type="spellStart"/>
      <w:r w:rsidR="00AA3D46">
        <w:rPr>
          <w:rFonts w:ascii="Tw Cen MT" w:hAnsi="Tw Cen MT"/>
          <w:lang w:val="en-GB"/>
        </w:rPr>
        <w:t>Britains</w:t>
      </w:r>
      <w:proofErr w:type="spellEnd"/>
      <w:r w:rsidR="00AA3D46">
        <w:rPr>
          <w:rFonts w:ascii="Tw Cen MT" w:hAnsi="Tw Cen MT"/>
          <w:lang w:val="en-GB"/>
        </w:rPr>
        <w:t>. British Dental Journal. 2019; 226: 679-686.</w:t>
      </w:r>
    </w:p>
    <w:p w:rsidR="00DB2290" w:rsidRDefault="00635E26" w:rsidP="00275EC2">
      <w:pPr>
        <w:pStyle w:val="Paragraphedeliste"/>
        <w:numPr>
          <w:ilvl w:val="0"/>
          <w:numId w:val="1"/>
        </w:numPr>
        <w:jc w:val="both"/>
        <w:rPr>
          <w:rFonts w:ascii="Tw Cen MT" w:hAnsi="Tw Cen MT"/>
          <w:lang w:val="en-GB"/>
        </w:rPr>
      </w:pPr>
      <w:proofErr w:type="gramStart"/>
      <w:r w:rsidRPr="00F843EE">
        <w:rPr>
          <w:rFonts w:ascii="Tw Cen MT" w:hAnsi="Tw Cen MT"/>
        </w:rPr>
        <w:t>D</w:t>
      </w:r>
      <w:r>
        <w:rPr>
          <w:rFonts w:ascii="Tw Cen MT" w:hAnsi="Tw Cen MT"/>
        </w:rPr>
        <w:t xml:space="preserve">e </w:t>
      </w:r>
      <w:r w:rsidRPr="00F843EE">
        <w:rPr>
          <w:rFonts w:ascii="Tw Cen MT" w:hAnsi="Tw Cen MT"/>
        </w:rPr>
        <w:t>Araujo</w:t>
      </w:r>
      <w:proofErr w:type="gramEnd"/>
      <w:r w:rsidR="00DB2290" w:rsidRPr="00F843EE">
        <w:rPr>
          <w:rFonts w:ascii="Tw Cen MT" w:hAnsi="Tw Cen MT"/>
        </w:rPr>
        <w:t xml:space="preserve"> TM, </w:t>
      </w:r>
      <w:r w:rsidR="00F843EE" w:rsidRPr="00F843EE">
        <w:rPr>
          <w:rFonts w:ascii="Tw Cen MT" w:hAnsi="Tw Cen MT"/>
        </w:rPr>
        <w:t>Caldas LD.</w:t>
      </w:r>
      <w:r w:rsidR="00F843EE">
        <w:rPr>
          <w:rFonts w:ascii="Tw Cen MT" w:hAnsi="Tw Cen MT"/>
        </w:rPr>
        <w:t xml:space="preserve"> </w:t>
      </w:r>
      <w:r w:rsidRPr="00635E26">
        <w:rPr>
          <w:rFonts w:ascii="Tw Cen MT" w:hAnsi="Tw Cen MT"/>
          <w:lang w:val="en-GB"/>
        </w:rPr>
        <w:t xml:space="preserve">Tooth extractions in orthodontics: first or second premolars. </w:t>
      </w:r>
      <w:r>
        <w:rPr>
          <w:rFonts w:ascii="Tw Cen MT" w:hAnsi="Tw Cen MT"/>
          <w:lang w:val="en-GB"/>
        </w:rPr>
        <w:t xml:space="preserve">Dental Press J </w:t>
      </w:r>
      <w:proofErr w:type="spellStart"/>
      <w:r>
        <w:rPr>
          <w:rFonts w:ascii="Tw Cen MT" w:hAnsi="Tw Cen MT"/>
          <w:lang w:val="en-GB"/>
        </w:rPr>
        <w:t>Orthod</w:t>
      </w:r>
      <w:proofErr w:type="spellEnd"/>
      <w:r>
        <w:rPr>
          <w:rFonts w:ascii="Tw Cen MT" w:hAnsi="Tw Cen MT"/>
          <w:lang w:val="en-GB"/>
        </w:rPr>
        <w:t xml:space="preserve">. 2019; </w:t>
      </w:r>
      <w:proofErr w:type="spellStart"/>
      <w:r>
        <w:rPr>
          <w:rFonts w:ascii="Tw Cen MT" w:hAnsi="Tw Cen MT"/>
          <w:lang w:val="en-GB"/>
        </w:rPr>
        <w:t>vol</w:t>
      </w:r>
      <w:proofErr w:type="spellEnd"/>
      <w:r>
        <w:rPr>
          <w:rFonts w:ascii="Tw Cen MT" w:hAnsi="Tw Cen MT"/>
          <w:lang w:val="en-GB"/>
        </w:rPr>
        <w:t xml:space="preserve"> 24, n°3: 6P.</w:t>
      </w:r>
    </w:p>
    <w:p w:rsidR="00635E26" w:rsidRPr="00635E26" w:rsidRDefault="00D60537" w:rsidP="00275EC2">
      <w:pPr>
        <w:pStyle w:val="Paragraphedeliste"/>
        <w:numPr>
          <w:ilvl w:val="0"/>
          <w:numId w:val="1"/>
        </w:numPr>
        <w:jc w:val="both"/>
        <w:rPr>
          <w:rFonts w:ascii="Tw Cen MT" w:hAnsi="Tw Cen MT"/>
          <w:lang w:val="en-GB"/>
        </w:rPr>
      </w:pPr>
      <w:proofErr w:type="spellStart"/>
      <w:r>
        <w:rPr>
          <w:rFonts w:ascii="Tw Cen MT" w:hAnsi="Tw Cen MT"/>
          <w:lang w:val="en-GB"/>
        </w:rPr>
        <w:t>Durga</w:t>
      </w:r>
      <w:proofErr w:type="spellEnd"/>
      <w:r>
        <w:rPr>
          <w:rFonts w:ascii="Tw Cen MT" w:hAnsi="Tw Cen MT"/>
          <w:lang w:val="en-GB"/>
        </w:rPr>
        <w:t xml:space="preserve"> S, </w:t>
      </w:r>
      <w:proofErr w:type="spellStart"/>
      <w:r w:rsidR="00A060B5">
        <w:rPr>
          <w:rFonts w:ascii="Tw Cen MT" w:hAnsi="Tw Cen MT"/>
          <w:lang w:val="en-GB"/>
        </w:rPr>
        <w:t>Rajasekar</w:t>
      </w:r>
      <w:proofErr w:type="spellEnd"/>
      <w:r w:rsidR="00A060B5">
        <w:rPr>
          <w:rFonts w:ascii="Tw Cen MT" w:hAnsi="Tw Cen MT"/>
          <w:lang w:val="en-GB"/>
        </w:rPr>
        <w:t xml:space="preserve"> L, Robin O. Second premolar extraction: A case report. Biomed </w:t>
      </w:r>
      <w:proofErr w:type="spellStart"/>
      <w:r w:rsidR="00A060B5">
        <w:rPr>
          <w:rFonts w:ascii="Tw Cen MT" w:hAnsi="Tw Cen MT"/>
          <w:lang w:val="en-GB"/>
        </w:rPr>
        <w:t>Pharmacol</w:t>
      </w:r>
      <w:proofErr w:type="spellEnd"/>
      <w:r w:rsidR="00A060B5">
        <w:rPr>
          <w:rFonts w:ascii="Tw Cen MT" w:hAnsi="Tw Cen MT"/>
          <w:lang w:val="en-GB"/>
        </w:rPr>
        <w:t xml:space="preserve"> J.2015; 8.</w:t>
      </w:r>
    </w:p>
    <w:p w:rsidR="0070096D" w:rsidRPr="00635E26" w:rsidRDefault="0070096D" w:rsidP="0070096D">
      <w:pPr>
        <w:jc w:val="both"/>
        <w:rPr>
          <w:rFonts w:ascii="Tw Cen MT" w:hAnsi="Tw Cen MT"/>
          <w:lang w:val="en-GB"/>
        </w:rPr>
      </w:pPr>
    </w:p>
    <w:p w:rsidR="0070096D" w:rsidRPr="00635E26" w:rsidRDefault="0070096D" w:rsidP="0070096D">
      <w:pPr>
        <w:jc w:val="both"/>
        <w:rPr>
          <w:rFonts w:ascii="Tw Cen MT" w:hAnsi="Tw Cen MT"/>
          <w:lang w:val="en-GB"/>
        </w:rPr>
      </w:pPr>
    </w:p>
    <w:p w:rsidR="0070096D" w:rsidRPr="00635E26" w:rsidRDefault="0070096D" w:rsidP="0070096D">
      <w:pPr>
        <w:jc w:val="both"/>
        <w:rPr>
          <w:rFonts w:ascii="Tw Cen MT" w:hAnsi="Tw Cen MT"/>
          <w:lang w:val="en-GB"/>
        </w:rPr>
      </w:pPr>
    </w:p>
    <w:p w:rsidR="0070096D" w:rsidRPr="00635E26" w:rsidRDefault="0070096D" w:rsidP="0070096D">
      <w:pPr>
        <w:jc w:val="both"/>
        <w:rPr>
          <w:rFonts w:ascii="Tw Cen MT" w:hAnsi="Tw Cen MT"/>
          <w:lang w:val="en-GB"/>
        </w:rPr>
      </w:pPr>
    </w:p>
    <w:p w:rsidR="0070096D" w:rsidRPr="00635E26" w:rsidRDefault="0070096D" w:rsidP="0070096D">
      <w:pPr>
        <w:rPr>
          <w:rFonts w:ascii="Tw Cen MT" w:hAnsi="Tw Cen MT" w:cs="Times New Roman"/>
          <w:b/>
          <w:bCs/>
          <w:color w:val="212121"/>
          <w:sz w:val="24"/>
          <w:szCs w:val="24"/>
          <w:bdr w:val="none" w:sz="0" w:space="0" w:color="auto" w:frame="1"/>
          <w:shd w:val="clear" w:color="auto" w:fill="FFFFFF"/>
          <w:lang w:val="en-GB"/>
        </w:rPr>
        <w:sectPr w:rsidR="0070096D" w:rsidRPr="00635E26" w:rsidSect="006E4F4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70096D" w:rsidRPr="0070096D" w:rsidRDefault="0070096D" w:rsidP="0070096D">
      <w:pPr>
        <w:rPr>
          <w:rFonts w:ascii="Tw Cen MT" w:hAnsi="Tw Cen MT" w:cs="Times New Roman"/>
          <w:b/>
          <w:bCs/>
          <w:color w:val="212121"/>
          <w:sz w:val="24"/>
          <w:szCs w:val="24"/>
          <w:bdr w:val="none" w:sz="0" w:space="0" w:color="auto" w:frame="1"/>
          <w:shd w:val="clear" w:color="auto" w:fill="FFFFFF"/>
          <w:lang w:val="en-GB"/>
        </w:rPr>
      </w:pPr>
      <w:r w:rsidRPr="0070096D">
        <w:rPr>
          <w:rFonts w:ascii="Tw Cen MT" w:hAnsi="Tw Cen MT" w:cs="Times New Roman"/>
          <w:b/>
          <w:bCs/>
          <w:color w:val="212121"/>
          <w:sz w:val="24"/>
          <w:szCs w:val="24"/>
          <w:bdr w:val="none" w:sz="0" w:space="0" w:color="auto" w:frame="1"/>
          <w:shd w:val="clear" w:color="auto" w:fill="FFFFFF"/>
          <w:lang w:val="en-GB"/>
        </w:rPr>
        <w:lastRenderedPageBreak/>
        <w:t>Biography</w:t>
      </w:r>
    </w:p>
    <w:p w:rsidR="0070096D" w:rsidRPr="0070096D" w:rsidRDefault="0070096D" w:rsidP="0070096D">
      <w:pPr>
        <w:jc w:val="both"/>
        <w:rPr>
          <w:rFonts w:ascii="Tw Cen MT" w:hAnsi="Tw Cen MT"/>
          <w:lang w:val="en-GB"/>
        </w:rPr>
      </w:pPr>
      <w:proofErr w:type="spellStart"/>
      <w:r w:rsidRPr="0070096D">
        <w:rPr>
          <w:rFonts w:ascii="Tw Cen MT" w:hAnsi="Tw Cen MT" w:cs="Times New Roman"/>
          <w:sz w:val="24"/>
          <w:szCs w:val="24"/>
          <w:lang w:val="en-GB"/>
        </w:rPr>
        <w:t>Farida</w:t>
      </w:r>
      <w:proofErr w:type="spellEnd"/>
      <w:r w:rsidRPr="0070096D">
        <w:rPr>
          <w:rFonts w:ascii="Tw Cen MT" w:hAnsi="Tw Cen MT" w:cs="Times New Roman"/>
          <w:sz w:val="24"/>
          <w:szCs w:val="24"/>
          <w:lang w:val="en-GB"/>
        </w:rPr>
        <w:t xml:space="preserve"> Ammouche is an orthodontist and works at the Faculty of medicine of Algiers, Department of Dentistry as </w:t>
      </w:r>
      <w:r w:rsidRPr="0070096D">
        <w:rPr>
          <w:rFonts w:ascii="Tw Cen MT" w:hAnsi="Tw Cen MT" w:cs="Times New Roman"/>
          <w:bCs/>
          <w:sz w:val="24"/>
          <w:szCs w:val="24"/>
          <w:bdr w:val="none" w:sz="0" w:space="0" w:color="auto" w:frame="1"/>
          <w:shd w:val="clear" w:color="auto" w:fill="FFFFFF"/>
          <w:lang w:val="en-GB"/>
        </w:rPr>
        <w:t>Professor. She holds several degrees in dentistry and orthodontics.</w:t>
      </w:r>
    </w:p>
    <w:p w:rsidR="0070096D" w:rsidRDefault="0070096D">
      <w:pPr>
        <w:rPr>
          <w:b/>
          <w:sz w:val="24"/>
          <w:szCs w:val="24"/>
          <w:lang w:val="en-GB"/>
        </w:rPr>
        <w:sectPr w:rsidR="0070096D" w:rsidSect="0070096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lastRenderedPageBreak/>
        <w:t xml:space="preserve">Full name: </w:t>
      </w:r>
      <w:proofErr w:type="spellStart"/>
      <w:r w:rsidRPr="00197C74">
        <w:rPr>
          <w:rFonts w:ascii="Tw Cen MT" w:hAnsi="Tw Cen MT" w:cs="Times New Roman"/>
          <w:b/>
          <w:lang w:val="en-GB"/>
        </w:rPr>
        <w:t>Farida</w:t>
      </w:r>
      <w:proofErr w:type="spellEnd"/>
      <w:r w:rsidRPr="00197C74">
        <w:rPr>
          <w:rFonts w:ascii="Tw Cen MT" w:hAnsi="Tw Cen MT" w:cs="Times New Roman"/>
          <w:b/>
          <w:lang w:val="en-GB"/>
        </w:rPr>
        <w:t xml:space="preserve"> Ammouche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>University: Algiers Faculty of Medicine, Dentistry Department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>Designation: Professor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>Country: Algeria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>Mobile number: 00213778974100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>Personal Email: farida647@hotmail.com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 xml:space="preserve">Category: </w:t>
      </w:r>
      <w:r w:rsidR="006347CF">
        <w:rPr>
          <w:rFonts w:ascii="Tw Cen MT" w:hAnsi="Tw Cen MT" w:cs="Times New Roman"/>
          <w:b/>
          <w:lang w:val="en-GB"/>
        </w:rPr>
        <w:t xml:space="preserve"> </w:t>
      </w:r>
      <w:r w:rsidRPr="00197C74">
        <w:rPr>
          <w:rFonts w:ascii="Tw Cen MT" w:hAnsi="Tw Cen MT" w:cs="Times New Roman"/>
          <w:b/>
          <w:lang w:val="en-GB"/>
        </w:rPr>
        <w:t>e poster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>Research interest: orthodontics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>Date of birth: 24/04/1964</w:t>
      </w:r>
    </w:p>
    <w:p w:rsidR="00197C74" w:rsidRPr="00197C74" w:rsidRDefault="00197C74" w:rsidP="00197C74">
      <w:pPr>
        <w:spacing w:after="0" w:line="240" w:lineRule="auto"/>
        <w:jc w:val="both"/>
        <w:rPr>
          <w:rFonts w:ascii="Tw Cen MT" w:hAnsi="Tw Cen MT" w:cs="Times New Roman"/>
          <w:b/>
          <w:lang w:val="en-GB"/>
        </w:rPr>
      </w:pPr>
      <w:r w:rsidRPr="00197C74">
        <w:rPr>
          <w:rFonts w:ascii="Tw Cen MT" w:hAnsi="Tw Cen MT" w:cs="Times New Roman"/>
          <w:b/>
          <w:lang w:val="en-GB"/>
        </w:rPr>
        <w:t xml:space="preserve">Postal address: 29 rue </w:t>
      </w:r>
      <w:proofErr w:type="spellStart"/>
      <w:r w:rsidRPr="00197C74">
        <w:rPr>
          <w:rFonts w:ascii="Tw Cen MT" w:hAnsi="Tw Cen MT" w:cs="Times New Roman"/>
          <w:b/>
          <w:lang w:val="en-GB"/>
        </w:rPr>
        <w:t>Zouaoua</w:t>
      </w:r>
      <w:proofErr w:type="spellEnd"/>
      <w:r w:rsidRPr="00197C74">
        <w:rPr>
          <w:rFonts w:ascii="Tw Cen MT" w:hAnsi="Tw Cen MT" w:cs="Times New Roman"/>
          <w:b/>
          <w:lang w:val="en-GB"/>
        </w:rPr>
        <w:t xml:space="preserve"> </w:t>
      </w:r>
      <w:proofErr w:type="spellStart"/>
      <w:r w:rsidRPr="00197C74">
        <w:rPr>
          <w:rFonts w:ascii="Tw Cen MT" w:hAnsi="Tw Cen MT" w:cs="Times New Roman"/>
          <w:b/>
          <w:lang w:val="en-GB"/>
        </w:rPr>
        <w:t>cheraga</w:t>
      </w:r>
      <w:proofErr w:type="spellEnd"/>
      <w:r w:rsidRPr="00197C74">
        <w:rPr>
          <w:rFonts w:ascii="Tw Cen MT" w:hAnsi="Tw Cen MT" w:cs="Times New Roman"/>
          <w:b/>
          <w:lang w:val="en-GB"/>
        </w:rPr>
        <w:t xml:space="preserve"> Alger 16000 Algeria </w:t>
      </w:r>
    </w:p>
    <w:p w:rsidR="00197C74" w:rsidRDefault="00197C74">
      <w:pPr>
        <w:rPr>
          <w:b/>
          <w:sz w:val="24"/>
          <w:szCs w:val="24"/>
          <w:lang w:val="en-GB"/>
        </w:rPr>
        <w:sectPr w:rsidR="00197C74" w:rsidSect="00197C7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C6195" w:rsidRPr="00275EC2" w:rsidRDefault="001C6195">
      <w:pPr>
        <w:rPr>
          <w:b/>
          <w:sz w:val="24"/>
          <w:szCs w:val="24"/>
          <w:lang w:val="en-GB"/>
        </w:rPr>
      </w:pPr>
    </w:p>
    <w:sectPr w:rsidR="001C6195" w:rsidRPr="00275EC2" w:rsidSect="006E4F4D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552C2"/>
    <w:multiLevelType w:val="hybridMultilevel"/>
    <w:tmpl w:val="F6443AC2"/>
    <w:lvl w:ilvl="0" w:tplc="7B04A9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C13FD"/>
    <w:multiLevelType w:val="hybridMultilevel"/>
    <w:tmpl w:val="4858C56C"/>
    <w:lvl w:ilvl="0" w:tplc="696A931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94483E"/>
    <w:multiLevelType w:val="hybridMultilevel"/>
    <w:tmpl w:val="915A9CE6"/>
    <w:lvl w:ilvl="0" w:tplc="B1708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CD02C7"/>
    <w:rsid w:val="00195FB8"/>
    <w:rsid w:val="00197C74"/>
    <w:rsid w:val="001C6195"/>
    <w:rsid w:val="002231A1"/>
    <w:rsid w:val="00234BE3"/>
    <w:rsid w:val="00275EC2"/>
    <w:rsid w:val="002F6149"/>
    <w:rsid w:val="00372A39"/>
    <w:rsid w:val="003A47B6"/>
    <w:rsid w:val="003F1091"/>
    <w:rsid w:val="004F0F84"/>
    <w:rsid w:val="00626DA8"/>
    <w:rsid w:val="006347CF"/>
    <w:rsid w:val="00635E26"/>
    <w:rsid w:val="006366BF"/>
    <w:rsid w:val="006E4F4D"/>
    <w:rsid w:val="0070096D"/>
    <w:rsid w:val="00832D93"/>
    <w:rsid w:val="00940D85"/>
    <w:rsid w:val="00A060B5"/>
    <w:rsid w:val="00A475A2"/>
    <w:rsid w:val="00A622BF"/>
    <w:rsid w:val="00AA3D46"/>
    <w:rsid w:val="00C3307C"/>
    <w:rsid w:val="00C969B7"/>
    <w:rsid w:val="00CD02C7"/>
    <w:rsid w:val="00CF1BE5"/>
    <w:rsid w:val="00D60537"/>
    <w:rsid w:val="00DB2290"/>
    <w:rsid w:val="00DE218E"/>
    <w:rsid w:val="00F84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195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1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36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66B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C61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Feuill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style val="26"/>
  <c:chart>
    <c:plotArea>
      <c:layout>
        <c:manualLayout>
          <c:layoutTarget val="inner"/>
          <c:xMode val="edge"/>
          <c:yMode val="edge"/>
          <c:x val="6.5631028049204704E-2"/>
          <c:y val="2.5000048713287242E-2"/>
          <c:w val="0.69878204247360609"/>
          <c:h val="0.86194420574933761"/>
        </c:manualLayout>
      </c:layout>
      <c:barChart>
        <c:barDir val="col"/>
        <c:grouping val="clustered"/>
        <c:ser>
          <c:idx val="0"/>
          <c:order val="0"/>
          <c:tx>
            <c:strRef>
              <c:f>Feuil1!$B$1</c:f>
              <c:strCache>
                <c:ptCount val="1"/>
                <c:pt idx="0">
                  <c:v>IC</c:v>
                </c:pt>
              </c:strCache>
            </c:strRef>
          </c:tx>
          <c:dLbls>
            <c:delete val="1"/>
          </c:dLbls>
          <c:cat>
            <c:strRef>
              <c:f>Feuil1!$A$2:$A$5</c:f>
              <c:strCache>
                <c:ptCount val="1"/>
                <c:pt idx="0">
                  <c:v>Type de dents extraites</c:v>
                </c:pt>
              </c:strCache>
            </c:strRef>
          </c:cat>
          <c:val>
            <c:numRef>
              <c:f>Feuil1!$B$2:$B$5</c:f>
              <c:numCache>
                <c:formatCode>General</c:formatCode>
                <c:ptCount val="4"/>
                <c:pt idx="0">
                  <c:v>0.1</c:v>
                </c:pt>
              </c:numCache>
            </c:numRef>
          </c:val>
        </c:ser>
        <c:ser>
          <c:idx val="1"/>
          <c:order val="1"/>
          <c:tx>
            <c:strRef>
              <c:f>Feuil1!$C$1</c:f>
              <c:strCache>
                <c:ptCount val="1"/>
                <c:pt idx="0">
                  <c:v>IL</c:v>
                </c:pt>
              </c:strCache>
            </c:strRef>
          </c:tx>
          <c:dLbls>
            <c:delete val="1"/>
          </c:dLbls>
          <c:cat>
            <c:strRef>
              <c:f>Feuil1!$A$2:$A$5</c:f>
              <c:strCache>
                <c:ptCount val="1"/>
                <c:pt idx="0">
                  <c:v>Type de dents extraites</c:v>
                </c:pt>
              </c:strCache>
            </c:strRef>
          </c:cat>
          <c:val>
            <c:numRef>
              <c:f>Feuil1!$C$2:$C$5</c:f>
              <c:numCache>
                <c:formatCode>General</c:formatCode>
                <c:ptCount val="4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Feuil1!$D$1</c:f>
              <c:strCache>
                <c:ptCount val="1"/>
                <c:pt idx="0">
                  <c:v>C</c:v>
                </c:pt>
              </c:strCache>
            </c:strRef>
          </c:tx>
          <c:dLbls>
            <c:delete val="1"/>
          </c:dLbls>
          <c:cat>
            <c:strRef>
              <c:f>Feuil1!$A$2:$A$5</c:f>
              <c:strCache>
                <c:ptCount val="1"/>
                <c:pt idx="0">
                  <c:v>Type de dents extraites</c:v>
                </c:pt>
              </c:strCache>
            </c:strRef>
          </c:cat>
          <c:val>
            <c:numRef>
              <c:f>Feuil1!$D$2:$D$5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Feuil1!$E$1</c:f>
              <c:strCache>
                <c:ptCount val="1"/>
                <c:pt idx="0">
                  <c:v>PM1</c:v>
                </c:pt>
              </c:strCache>
            </c:strRef>
          </c:tx>
          <c:cat>
            <c:strRef>
              <c:f>Feuil1!$A$2:$A$5</c:f>
              <c:strCache>
                <c:ptCount val="1"/>
                <c:pt idx="0">
                  <c:v>Type de dents extraites</c:v>
                </c:pt>
              </c:strCache>
            </c:strRef>
          </c:cat>
          <c:val>
            <c:numRef>
              <c:f>Feuil1!$E$2:$E$5</c:f>
              <c:numCache>
                <c:formatCode>General</c:formatCode>
                <c:ptCount val="4"/>
                <c:pt idx="0">
                  <c:v>80.599999999999994</c:v>
                </c:pt>
              </c:numCache>
            </c:numRef>
          </c:val>
        </c:ser>
        <c:ser>
          <c:idx val="4"/>
          <c:order val="4"/>
          <c:tx>
            <c:strRef>
              <c:f>Feuil1!$F$1</c:f>
              <c:strCache>
                <c:ptCount val="1"/>
                <c:pt idx="0">
                  <c:v>PM2</c:v>
                </c:pt>
              </c:strCache>
            </c:strRef>
          </c:tx>
          <c:cat>
            <c:strRef>
              <c:f>Feuil1!$A$2:$A$5</c:f>
              <c:strCache>
                <c:ptCount val="1"/>
                <c:pt idx="0">
                  <c:v>Type de dents extraites</c:v>
                </c:pt>
              </c:strCache>
            </c:strRef>
          </c:cat>
          <c:val>
            <c:numRef>
              <c:f>Feuil1!$F$2:$F$5</c:f>
              <c:numCache>
                <c:formatCode>General</c:formatCode>
                <c:ptCount val="4"/>
                <c:pt idx="0">
                  <c:v>16.2</c:v>
                </c:pt>
              </c:numCache>
            </c:numRef>
          </c:val>
        </c:ser>
        <c:ser>
          <c:idx val="5"/>
          <c:order val="5"/>
          <c:tx>
            <c:strRef>
              <c:f>Feuil1!$G$1</c:f>
              <c:strCache>
                <c:ptCount val="1"/>
                <c:pt idx="0">
                  <c:v>M1</c:v>
                </c:pt>
              </c:strCache>
            </c:strRef>
          </c:tx>
          <c:dLbls>
            <c:delete val="1"/>
          </c:dLbls>
          <c:cat>
            <c:strRef>
              <c:f>Feuil1!$A$2:$A$5</c:f>
              <c:strCache>
                <c:ptCount val="1"/>
                <c:pt idx="0">
                  <c:v>Type de dents extraites</c:v>
                </c:pt>
              </c:strCache>
            </c:strRef>
          </c:cat>
          <c:val>
            <c:numRef>
              <c:f>Feuil1!$G$2:$G$5</c:f>
              <c:numCache>
                <c:formatCode>General</c:formatCode>
                <c:ptCount val="4"/>
                <c:pt idx="0">
                  <c:v>2.5</c:v>
                </c:pt>
              </c:numCache>
            </c:numRef>
          </c:val>
        </c:ser>
        <c:ser>
          <c:idx val="6"/>
          <c:order val="6"/>
          <c:tx>
            <c:strRef>
              <c:f>Feuil1!$H$1</c:f>
              <c:strCache>
                <c:ptCount val="1"/>
                <c:pt idx="0">
                  <c:v>M2</c:v>
                </c:pt>
              </c:strCache>
            </c:strRef>
          </c:tx>
          <c:dLbls>
            <c:delete val="1"/>
          </c:dLbls>
          <c:cat>
            <c:strRef>
              <c:f>Feuil1!$A$2:$A$5</c:f>
              <c:strCache>
                <c:ptCount val="1"/>
                <c:pt idx="0">
                  <c:v>Type de dents extraites</c:v>
                </c:pt>
              </c:strCache>
            </c:strRef>
          </c:cat>
          <c:val>
            <c:numRef>
              <c:f>Feuil1!$H$2:$H$5</c:f>
              <c:numCache>
                <c:formatCode>General</c:formatCode>
                <c:ptCount val="4"/>
                <c:pt idx="0">
                  <c:v>0.2</c:v>
                </c:pt>
              </c:numCache>
            </c:numRef>
          </c:val>
        </c:ser>
        <c:dLbls>
          <c:showVal val="1"/>
        </c:dLbls>
        <c:axId val="89635840"/>
        <c:axId val="93648384"/>
      </c:barChart>
      <c:catAx>
        <c:axId val="89635840"/>
        <c:scaling>
          <c:orientation val="minMax"/>
        </c:scaling>
        <c:delete val="1"/>
        <c:axPos val="b"/>
        <c:numFmt formatCode="General" sourceLinked="1"/>
        <c:majorTickMark val="none"/>
        <c:tickLblPos val="none"/>
        <c:crossAx val="93648384"/>
        <c:crosses val="autoZero"/>
        <c:auto val="1"/>
        <c:lblAlgn val="ctr"/>
        <c:lblOffset val="100"/>
      </c:catAx>
      <c:valAx>
        <c:axId val="93648384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89635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714786387303189"/>
          <c:y val="8.9178092819824528E-2"/>
          <c:w val="0.12923903188151994"/>
          <c:h val="0.84845540435625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397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ammouche</dc:creator>
  <cp:lastModifiedBy>ammouche</cp:lastModifiedBy>
  <cp:revision>22</cp:revision>
  <dcterms:created xsi:type="dcterms:W3CDTF">2020-02-25T15:49:00Z</dcterms:created>
  <dcterms:modified xsi:type="dcterms:W3CDTF">2020-02-28T17:48:00Z</dcterms:modified>
</cp:coreProperties>
</file>