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250D" w:rsidRDefault="00C03AD6" w:rsidP="00C03AD6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 w:rsidRPr="00C03AD6">
        <w:rPr>
          <w:rFonts w:ascii="Times New Roman" w:hAnsi="Times New Roman" w:cs="Times New Roman"/>
          <w:i/>
          <w:sz w:val="32"/>
          <w:szCs w:val="32"/>
        </w:rPr>
        <w:t xml:space="preserve">NEW TRENDS IN MINIMALY INVASIVE TREATMENT OF MIH </w:t>
      </w:r>
    </w:p>
    <w:p w:rsidR="00C03AD6" w:rsidRDefault="00C03AD6" w:rsidP="00C03AD6">
      <w:pPr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C03AD6" w:rsidRDefault="00C03AD6" w:rsidP="00C03AD6">
      <w:pPr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MIH is a challenging condition that could affect up to 40% of children with newly erupted permanent teeth.</w:t>
      </w:r>
    </w:p>
    <w:p w:rsidR="00C03AD6" w:rsidRPr="00C03AD6" w:rsidRDefault="00C03AD6" w:rsidP="00C03AD6">
      <w:pPr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Our oral presentation aims to shed the light on the newest procedures adopted in pediatric dentistry in order to deal with the affected teeth.</w:t>
      </w:r>
      <w:bookmarkStart w:id="0" w:name="_GoBack"/>
      <w:bookmarkEnd w:id="0"/>
    </w:p>
    <w:sectPr w:rsidR="00C03AD6" w:rsidRPr="00C03AD6" w:rsidSect="00F40D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AD6"/>
    <w:rsid w:val="002401CE"/>
    <w:rsid w:val="00C03AD6"/>
    <w:rsid w:val="00F4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6D0CDE"/>
  <w15:chartTrackingRefBased/>
  <w15:docId w15:val="{F2C45CBB-A68E-EF4F-B41F-0A19930E9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2018-12-13T06:15:00Z</dcterms:created>
  <dcterms:modified xsi:type="dcterms:W3CDTF">2018-12-13T06:22:00Z</dcterms:modified>
</cp:coreProperties>
</file>