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1FD" w:rsidRDefault="00257D43" w:rsidP="002671FD">
      <w:pPr>
        <w:autoSpaceDE w:val="0"/>
        <w:autoSpaceDN w:val="0"/>
        <w:adjustRightInd w:val="0"/>
        <w:spacing w:after="0" w:line="240" w:lineRule="auto"/>
        <w:jc w:val="center"/>
        <w:rPr>
          <w:rFonts w:ascii="BookAntiqua-Bold" w:hAnsi="BookAntiqua-Bold" w:cs="BookAntiqua-Bold"/>
          <w:b/>
          <w:bCs/>
          <w:sz w:val="36"/>
          <w:szCs w:val="36"/>
        </w:rPr>
      </w:pPr>
      <w:r w:rsidRPr="00AA18CA">
        <w:rPr>
          <w:rFonts w:ascii="BookAntiqua-Bold" w:hAnsi="BookAntiqua-Bold" w:cs="BookAntiqua-Bold"/>
          <w:b/>
          <w:bCs/>
          <w:sz w:val="36"/>
          <w:szCs w:val="36"/>
        </w:rPr>
        <w:t>MAGNETS</w:t>
      </w:r>
      <w:r w:rsidR="00B91AE4">
        <w:rPr>
          <w:rFonts w:ascii="BookAntiqua-Bold" w:hAnsi="BookAntiqua-Bold" w:cs="BookAntiqua-Bold"/>
          <w:b/>
          <w:bCs/>
          <w:sz w:val="36"/>
          <w:szCs w:val="36"/>
        </w:rPr>
        <w:t xml:space="preserve">: A PANACHE </w:t>
      </w:r>
      <w:proofErr w:type="gramStart"/>
      <w:r w:rsidR="00B91AE4">
        <w:rPr>
          <w:rFonts w:ascii="BookAntiqua-Bold" w:hAnsi="BookAntiqua-Bold" w:cs="BookAntiqua-Bold"/>
          <w:b/>
          <w:bCs/>
          <w:sz w:val="36"/>
          <w:szCs w:val="36"/>
        </w:rPr>
        <w:t>FOR  PROSTHODONTIC</w:t>
      </w:r>
      <w:proofErr w:type="gramEnd"/>
      <w:r w:rsidR="00B91AE4">
        <w:rPr>
          <w:rFonts w:ascii="BookAntiqua-Bold" w:hAnsi="BookAntiqua-Bold" w:cs="BookAntiqua-Bold"/>
          <w:b/>
          <w:bCs/>
          <w:sz w:val="36"/>
          <w:szCs w:val="36"/>
        </w:rPr>
        <w:t xml:space="preserve"> REHABILITATION</w:t>
      </w:r>
    </w:p>
    <w:p w:rsidR="003F04FA" w:rsidRPr="00AA18CA" w:rsidRDefault="003F04FA" w:rsidP="002671FD">
      <w:pPr>
        <w:autoSpaceDE w:val="0"/>
        <w:autoSpaceDN w:val="0"/>
        <w:adjustRightInd w:val="0"/>
        <w:spacing w:after="0" w:line="240" w:lineRule="auto"/>
        <w:jc w:val="center"/>
        <w:rPr>
          <w:rFonts w:ascii="BookAntiqua-Bold" w:hAnsi="BookAntiqua-Bold" w:cs="BookAntiqua-Bold"/>
          <w:b/>
          <w:bCs/>
          <w:sz w:val="36"/>
          <w:szCs w:val="36"/>
        </w:rPr>
      </w:pPr>
    </w:p>
    <w:p w:rsidR="00AA18CA" w:rsidRDefault="006545DF" w:rsidP="003F04FA">
      <w:pPr>
        <w:autoSpaceDE w:val="0"/>
        <w:autoSpaceDN w:val="0"/>
        <w:adjustRightInd w:val="0"/>
        <w:spacing w:after="0" w:line="240" w:lineRule="auto"/>
        <w:jc w:val="center"/>
        <w:rPr>
          <w:rFonts w:ascii="BookAntiqua-Bold" w:hAnsi="BookAntiqua-Bold" w:cs="BookAntiqua-Bold"/>
          <w:b/>
          <w:bCs/>
          <w:color w:val="1A1AFF"/>
          <w:sz w:val="40"/>
          <w:szCs w:val="40"/>
        </w:rPr>
      </w:pPr>
      <w:r w:rsidRPr="003F04FA">
        <w:rPr>
          <w:rFonts w:ascii="BookAntiqua-Bold" w:hAnsi="BookAntiqua-Bold" w:cs="BookAntiqua-Bold"/>
          <w:b/>
          <w:bCs/>
          <w:color w:val="1A1AFF"/>
          <w:sz w:val="40"/>
          <w:szCs w:val="40"/>
        </w:rPr>
        <w:t>ABSTRACT</w:t>
      </w:r>
    </w:p>
    <w:p w:rsidR="003F04FA" w:rsidRPr="003F04FA" w:rsidRDefault="003F04FA" w:rsidP="003F04FA">
      <w:pPr>
        <w:autoSpaceDE w:val="0"/>
        <w:autoSpaceDN w:val="0"/>
        <w:adjustRightInd w:val="0"/>
        <w:spacing w:after="0" w:line="240" w:lineRule="auto"/>
        <w:jc w:val="center"/>
        <w:rPr>
          <w:rFonts w:ascii="BookAntiqua-Bold" w:hAnsi="BookAntiqua-Bold" w:cs="BookAntiqua-Bold"/>
          <w:b/>
          <w:bCs/>
          <w:color w:val="1A1AFF"/>
          <w:sz w:val="40"/>
          <w:szCs w:val="40"/>
        </w:rPr>
      </w:pPr>
    </w:p>
    <w:p w:rsidR="00E7065F" w:rsidRPr="00D209A6" w:rsidRDefault="002671FD" w:rsidP="003F04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9A6">
        <w:rPr>
          <w:rFonts w:ascii="Times New Roman" w:hAnsi="Times New Roman" w:cs="Times New Roman"/>
          <w:color w:val="000000"/>
          <w:sz w:val="28"/>
          <w:szCs w:val="24"/>
        </w:rPr>
        <w:t xml:space="preserve">Magnets have generated great interest within dentistry. </w:t>
      </w:r>
      <w:r w:rsidR="00D209A6" w:rsidRPr="00D209A6">
        <w:rPr>
          <w:rFonts w:ascii="Times New Roman" w:hAnsi="Times New Roman" w:cs="Times New Roman"/>
          <w:sz w:val="28"/>
          <w:szCs w:val="24"/>
        </w:rPr>
        <w:t xml:space="preserve">Magnets have been used widely as retentive devices in </w:t>
      </w:r>
      <w:proofErr w:type="spellStart"/>
      <w:r w:rsidR="00D209A6" w:rsidRPr="00D209A6">
        <w:rPr>
          <w:rFonts w:ascii="Times New Roman" w:hAnsi="Times New Roman" w:cs="Times New Roman"/>
          <w:sz w:val="28"/>
          <w:szCs w:val="24"/>
        </w:rPr>
        <w:t>overdenture</w:t>
      </w:r>
      <w:proofErr w:type="spellEnd"/>
      <w:r w:rsidR="00D209A6" w:rsidRPr="00D209A6">
        <w:rPr>
          <w:rFonts w:ascii="Times New Roman" w:hAnsi="Times New Roman" w:cs="Times New Roman"/>
          <w:sz w:val="28"/>
          <w:szCs w:val="24"/>
        </w:rPr>
        <w:t xml:space="preserve"> technique</w:t>
      </w:r>
      <w:r w:rsidR="00D209A6">
        <w:rPr>
          <w:rFonts w:ascii="Times New Roman" w:hAnsi="Times New Roman" w:cs="Times New Roman"/>
          <w:sz w:val="28"/>
          <w:szCs w:val="24"/>
        </w:rPr>
        <w:t>s</w:t>
      </w:r>
      <w:r w:rsidR="00D209A6" w:rsidRPr="00D209A6">
        <w:rPr>
          <w:rFonts w:ascii="Times New Roman" w:hAnsi="Times New Roman" w:cs="Times New Roman"/>
          <w:sz w:val="28"/>
          <w:szCs w:val="24"/>
        </w:rPr>
        <w:t>, maxillofacial prosthesis, and obturators</w:t>
      </w:r>
      <w:r w:rsidR="00D209A6">
        <w:rPr>
          <w:rFonts w:ascii="Times New Roman" w:hAnsi="Times New Roman" w:cs="Times New Roman"/>
          <w:sz w:val="28"/>
          <w:szCs w:val="24"/>
        </w:rPr>
        <w:t xml:space="preserve">. </w:t>
      </w:r>
      <w:r w:rsidRPr="00D209A6">
        <w:rPr>
          <w:rFonts w:ascii="Times New Roman" w:hAnsi="Times New Roman" w:cs="Times New Roman"/>
          <w:color w:val="000000"/>
          <w:sz w:val="28"/>
          <w:szCs w:val="24"/>
        </w:rPr>
        <w:t xml:space="preserve">Earlier use of magnets was limited due to the unavailability of small size magnets, but after the introduction of rare earth magnets and </w:t>
      </w:r>
      <w:r w:rsidR="003F04FA" w:rsidRPr="00D209A6">
        <w:rPr>
          <w:rFonts w:ascii="Times New Roman" w:hAnsi="Times New Roman" w:cs="Times New Roman"/>
          <w:color w:val="000000"/>
          <w:sz w:val="28"/>
          <w:szCs w:val="24"/>
        </w:rPr>
        <w:t>their in</w:t>
      </w:r>
      <w:r w:rsidRPr="00D209A6">
        <w:rPr>
          <w:rFonts w:ascii="Times New Roman" w:hAnsi="Times New Roman" w:cs="Times New Roman"/>
          <w:color w:val="000000"/>
          <w:sz w:val="28"/>
          <w:szCs w:val="24"/>
        </w:rPr>
        <w:t xml:space="preserve"> smaller sizes, their use has increased considerably. They can be placed within prostheses without being obtrusive in the mouth. </w:t>
      </w:r>
      <w:r w:rsidR="00D209A6" w:rsidRPr="00D209A6">
        <w:rPr>
          <w:rFonts w:ascii="Times New Roman" w:hAnsi="Times New Roman" w:cs="Times New Roman"/>
          <w:sz w:val="28"/>
          <w:szCs w:val="28"/>
        </w:rPr>
        <w:t>Recently developed hard magnetic sub</w:t>
      </w:r>
      <w:r w:rsidR="00D209A6">
        <w:rPr>
          <w:rFonts w:ascii="Times New Roman" w:hAnsi="Times New Roman" w:cs="Times New Roman"/>
          <w:sz w:val="28"/>
          <w:szCs w:val="28"/>
        </w:rPr>
        <w:t xml:space="preserve">stances such as samarium-cobalt </w:t>
      </w:r>
      <w:r w:rsidR="00D209A6" w:rsidRPr="00D209A6">
        <w:rPr>
          <w:rFonts w:ascii="Times New Roman" w:hAnsi="Times New Roman" w:cs="Times New Roman"/>
          <w:sz w:val="28"/>
          <w:szCs w:val="28"/>
        </w:rPr>
        <w:t>and iron-neodymium-boron magnets (Fe14Nd2B</w:t>
      </w:r>
      <w:r w:rsidR="00257D43" w:rsidRPr="00D209A6">
        <w:rPr>
          <w:rFonts w:ascii="Times New Roman" w:hAnsi="Times New Roman" w:cs="Times New Roman"/>
          <w:sz w:val="28"/>
          <w:szCs w:val="28"/>
        </w:rPr>
        <w:t>) provide</w:t>
      </w:r>
      <w:r w:rsidR="00D209A6" w:rsidRPr="00D209A6">
        <w:rPr>
          <w:rFonts w:ascii="Times New Roman" w:hAnsi="Times New Roman" w:cs="Times New Roman"/>
          <w:sz w:val="28"/>
          <w:szCs w:val="28"/>
        </w:rPr>
        <w:t xml:space="preserve"> stronger magnetic force per unit size than the earlier open-field aluminum-</w:t>
      </w:r>
      <w:r w:rsidR="003F04FA" w:rsidRPr="00D209A6">
        <w:rPr>
          <w:rFonts w:ascii="Times New Roman" w:hAnsi="Times New Roman" w:cs="Times New Roman"/>
          <w:sz w:val="28"/>
          <w:szCs w:val="28"/>
        </w:rPr>
        <w:t>nickel</w:t>
      </w:r>
      <w:r w:rsidR="00D209A6" w:rsidRPr="00D209A6">
        <w:rPr>
          <w:rFonts w:ascii="Times New Roman" w:hAnsi="Times New Roman" w:cs="Times New Roman"/>
          <w:sz w:val="28"/>
          <w:szCs w:val="28"/>
        </w:rPr>
        <w:t>-cobalt magnets which are susceptible to corrosion by the saliva and provide weak retentive force.</w:t>
      </w:r>
    </w:p>
    <w:p w:rsidR="002671FD" w:rsidRDefault="00214762" w:rsidP="003F04FA">
      <w:pPr>
        <w:pStyle w:val="Default"/>
        <w:spacing w:line="360" w:lineRule="auto"/>
        <w:jc w:val="both"/>
        <w:rPr>
          <w:sz w:val="28"/>
        </w:rPr>
      </w:pPr>
      <w:r w:rsidRPr="00D209A6">
        <w:rPr>
          <w:sz w:val="28"/>
        </w:rPr>
        <w:t xml:space="preserve">Advantages </w:t>
      </w:r>
      <w:r w:rsidR="00E7065F" w:rsidRPr="00D209A6">
        <w:rPr>
          <w:sz w:val="28"/>
        </w:rPr>
        <w:t>include ease of cleaning, ease of placement and removable for both dentist and patient and persistent retention with number of cycles after</w:t>
      </w:r>
      <w:r w:rsidRPr="00D209A6">
        <w:rPr>
          <w:sz w:val="28"/>
        </w:rPr>
        <w:t xml:space="preserve"> repeated removal and placement. Their poor </w:t>
      </w:r>
      <w:r w:rsidR="00E7065F" w:rsidRPr="00D209A6">
        <w:rPr>
          <w:sz w:val="28"/>
        </w:rPr>
        <w:t>corrosive resistance within oral f</w:t>
      </w:r>
      <w:r w:rsidRPr="00D209A6">
        <w:rPr>
          <w:sz w:val="28"/>
        </w:rPr>
        <w:t>luids can be overcome by</w:t>
      </w:r>
      <w:r w:rsidR="00E7065F" w:rsidRPr="00D209A6">
        <w:rPr>
          <w:sz w:val="28"/>
        </w:rPr>
        <w:t xml:space="preserve"> encapsulation within a relatively inert alloy such as stainless steel or titanium.</w:t>
      </w:r>
    </w:p>
    <w:p w:rsidR="00D209A6" w:rsidRPr="00D209A6" w:rsidRDefault="007779D4" w:rsidP="00D209A6">
      <w:pPr>
        <w:pStyle w:val="Default"/>
        <w:spacing w:line="360" w:lineRule="auto"/>
        <w:rPr>
          <w:sz w:val="28"/>
        </w:rPr>
      </w:pPr>
      <w:r>
        <w:rPr>
          <w:sz w:val="28"/>
        </w:rPr>
        <w:t xml:space="preserve">This </w:t>
      </w:r>
      <w:r w:rsidR="003F04FA">
        <w:rPr>
          <w:sz w:val="28"/>
        </w:rPr>
        <w:t>poster highlights</w:t>
      </w:r>
      <w:r w:rsidR="006545DF">
        <w:rPr>
          <w:sz w:val="28"/>
        </w:rPr>
        <w:t xml:space="preserve"> </w:t>
      </w:r>
      <w:r w:rsidR="00D209A6">
        <w:rPr>
          <w:sz w:val="28"/>
        </w:rPr>
        <w:t>the evolution of magnets and their applications in prosthodontics.</w:t>
      </w:r>
    </w:p>
    <w:p w:rsidR="004F09AE" w:rsidRDefault="004F09AE" w:rsidP="00D209A6">
      <w:pPr>
        <w:pStyle w:val="Default"/>
        <w:spacing w:line="360" w:lineRule="auto"/>
        <w:rPr>
          <w:sz w:val="28"/>
        </w:rPr>
      </w:pPr>
    </w:p>
    <w:p w:rsidR="004F09AE" w:rsidRDefault="00B91AE4" w:rsidP="003F04FA">
      <w:pPr>
        <w:pStyle w:val="Default"/>
        <w:spacing w:line="360" w:lineRule="auto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4F09AE" w:rsidRDefault="004F09AE" w:rsidP="003F04FA">
      <w:pPr>
        <w:pStyle w:val="Default"/>
        <w:spacing w:line="360" w:lineRule="auto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91AE4">
        <w:rPr>
          <w:sz w:val="28"/>
        </w:rPr>
        <w:tab/>
      </w:r>
      <w:r w:rsidR="00B91AE4">
        <w:rPr>
          <w:sz w:val="28"/>
        </w:rPr>
        <w:tab/>
      </w:r>
      <w:r w:rsidR="00B91AE4">
        <w:rPr>
          <w:sz w:val="28"/>
        </w:rPr>
        <w:tab/>
      </w:r>
      <w:r w:rsidR="00B91AE4">
        <w:rPr>
          <w:sz w:val="28"/>
        </w:rPr>
        <w:tab/>
      </w:r>
    </w:p>
    <w:p w:rsidR="003F04FA" w:rsidRDefault="003F04FA" w:rsidP="003F04FA">
      <w:pPr>
        <w:pStyle w:val="Default"/>
        <w:spacing w:line="360" w:lineRule="auto"/>
        <w:jc w:val="right"/>
        <w:rPr>
          <w:sz w:val="28"/>
        </w:rPr>
      </w:pPr>
      <w:r>
        <w:rPr>
          <w:sz w:val="28"/>
        </w:rPr>
        <w:t xml:space="preserve">Dr. </w:t>
      </w:r>
      <w:proofErr w:type="spellStart"/>
      <w:r>
        <w:rPr>
          <w:sz w:val="28"/>
        </w:rPr>
        <w:t>Prashanth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Redddy</w:t>
      </w:r>
      <w:proofErr w:type="spellEnd"/>
    </w:p>
    <w:p w:rsidR="003F04FA" w:rsidRDefault="003F04FA" w:rsidP="003F04FA">
      <w:pPr>
        <w:pStyle w:val="Default"/>
        <w:spacing w:line="360" w:lineRule="auto"/>
        <w:jc w:val="right"/>
        <w:rPr>
          <w:sz w:val="28"/>
        </w:rPr>
      </w:pPr>
    </w:p>
    <w:p w:rsidR="00E7065F" w:rsidRPr="003F04FA" w:rsidRDefault="003F04FA" w:rsidP="003F04FA">
      <w:pPr>
        <w:pStyle w:val="Default"/>
        <w:spacing w:line="360" w:lineRule="auto"/>
        <w:jc w:val="right"/>
        <w:rPr>
          <w:sz w:val="28"/>
        </w:rPr>
      </w:pPr>
      <w:r>
        <w:rPr>
          <w:sz w:val="28"/>
        </w:rPr>
        <w:lastRenderedPageBreak/>
        <w:t xml:space="preserve">Dr. </w:t>
      </w:r>
      <w:proofErr w:type="spellStart"/>
      <w:r>
        <w:rPr>
          <w:sz w:val="28"/>
        </w:rPr>
        <w:t>Ashfaq</w:t>
      </w:r>
      <w:proofErr w:type="spellEnd"/>
    </w:p>
    <w:sectPr w:rsidR="00E7065F" w:rsidRPr="003F04FA" w:rsidSect="00605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Antiqu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2671FD"/>
    <w:rsid w:val="000A26B5"/>
    <w:rsid w:val="00214762"/>
    <w:rsid w:val="00257D43"/>
    <w:rsid w:val="002671FD"/>
    <w:rsid w:val="002C0DB1"/>
    <w:rsid w:val="002D27D5"/>
    <w:rsid w:val="003F04FA"/>
    <w:rsid w:val="004E7EEA"/>
    <w:rsid w:val="004F09AE"/>
    <w:rsid w:val="005E0F71"/>
    <w:rsid w:val="00605084"/>
    <w:rsid w:val="006545DF"/>
    <w:rsid w:val="007631EB"/>
    <w:rsid w:val="007779D4"/>
    <w:rsid w:val="0084476F"/>
    <w:rsid w:val="009C13CE"/>
    <w:rsid w:val="009E186A"/>
    <w:rsid w:val="00AA18CA"/>
    <w:rsid w:val="00B91AE4"/>
    <w:rsid w:val="00C51225"/>
    <w:rsid w:val="00D209A6"/>
    <w:rsid w:val="00E7065F"/>
    <w:rsid w:val="00F86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0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671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09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Naveen</dc:creator>
  <cp:lastModifiedBy>Naveen</cp:lastModifiedBy>
  <cp:revision>3</cp:revision>
  <dcterms:created xsi:type="dcterms:W3CDTF">2015-09-16T07:43:00Z</dcterms:created>
  <dcterms:modified xsi:type="dcterms:W3CDTF">2017-11-08T15:29:00Z</dcterms:modified>
</cp:coreProperties>
</file>