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CECD8" w14:textId="77777777" w:rsidR="00517B9F" w:rsidRDefault="00517B9F" w:rsidP="00494130">
      <w:pPr>
        <w:pStyle w:val="Titre1"/>
        <w:spacing w:before="170"/>
        <w:ind w:left="0"/>
        <w:rPr>
          <w:color w:val="337AB7"/>
        </w:rPr>
      </w:pPr>
    </w:p>
    <w:p w14:paraId="2A36D92F" w14:textId="3C2D9C71" w:rsidR="00517B9F" w:rsidRPr="00EA40FD" w:rsidRDefault="00EA6A9E" w:rsidP="00EA6A9E">
      <w:pPr>
        <w:rPr>
          <w:b/>
        </w:rPr>
      </w:pPr>
      <w:r>
        <w:rPr>
          <w:noProof/>
        </w:rPr>
        <w:drawing>
          <wp:inline distT="0" distB="0" distL="0" distR="0" wp14:anchorId="721265B7" wp14:editId="608E9A4E">
            <wp:extent cx="1009934" cy="1009934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4828" cy="102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</w:t>
      </w:r>
      <w:r w:rsidRPr="00EA6A9E">
        <w:rPr>
          <w:b/>
          <w:noProof/>
          <w:lang w:eastAsia="en-IN"/>
        </w:rPr>
        <w:drawing>
          <wp:inline distT="0" distB="0" distL="0" distR="0" wp14:anchorId="04FDC147" wp14:editId="2BDC9945">
            <wp:extent cx="1555845" cy="478422"/>
            <wp:effectExtent l="0" t="0" r="6350" b="0"/>
            <wp:docPr id="1026" name="Picture 2" descr="Résultat de recherche d'images pour &quot;uir dentaire&quot;">
              <a:extLst xmlns:a="http://schemas.openxmlformats.org/drawingml/2006/main">
                <a:ext uri="{FF2B5EF4-FFF2-40B4-BE49-F238E27FC236}">
                  <a16:creationId xmlns:a16="http://schemas.microsoft.com/office/drawing/2014/main" id="{B59F7FB5-21EF-4324-93C0-27EDDCE5D5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Résultat de recherche d'images pour &quot;uir dentaire&quot;">
                      <a:extLst>
                        <a:ext uri="{FF2B5EF4-FFF2-40B4-BE49-F238E27FC236}">
                          <a16:creationId xmlns:a16="http://schemas.microsoft.com/office/drawing/2014/main" id="{B59F7FB5-21EF-4324-93C0-27EDDCE5D5C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099" cy="50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6A9E">
        <w:rPr>
          <w:b/>
          <w:noProof/>
          <w:lang w:val="en-IN" w:eastAsia="en-IN"/>
        </w:rPr>
        <w:t xml:space="preserve"> </w:t>
      </w:r>
      <w:r w:rsidR="00517B9F">
        <w:rPr>
          <w:b/>
        </w:rPr>
        <w:t xml:space="preserve">                   </w:t>
      </w:r>
    </w:p>
    <w:p w14:paraId="7EEE76FE" w14:textId="79289DC5" w:rsidR="00044C03" w:rsidRPr="001E4B40" w:rsidRDefault="001E4B40" w:rsidP="001E4B40">
      <w:pPr>
        <w:pStyle w:val="Titre1"/>
        <w:spacing w:before="170"/>
        <w:rPr>
          <w:color w:val="337AB7"/>
          <w:sz w:val="32"/>
          <w:lang w:val="en"/>
        </w:rPr>
      </w:pPr>
      <w:r w:rsidRPr="001E4B40">
        <w:rPr>
          <w:color w:val="337AB7"/>
          <w:sz w:val="32"/>
          <w:lang w:val="en"/>
        </w:rPr>
        <w:t>Complex maxillary odontomas: what treatment?</w:t>
      </w:r>
    </w:p>
    <w:p w14:paraId="26A97564" w14:textId="7560E5F1" w:rsidR="00FC34C5" w:rsidRDefault="00FC34C5" w:rsidP="00044C03">
      <w:pPr>
        <w:rPr>
          <w:rFonts w:ascii="Arial"/>
          <w:sz w:val="14"/>
        </w:rPr>
      </w:pPr>
      <w:r>
        <w:rPr>
          <w:rFonts w:ascii="Arial"/>
          <w:sz w:val="14"/>
        </w:rPr>
        <w:t>Zidane Fatima Ezzahra</w:t>
      </w:r>
      <w:r w:rsidR="00EA6A9E">
        <w:rPr>
          <w:rFonts w:ascii="Arial"/>
          <w:sz w:val="14"/>
        </w:rPr>
        <w:t xml:space="preserve">, resident </w:t>
      </w:r>
      <w:proofErr w:type="gramStart"/>
      <w:r w:rsidR="00EA6A9E">
        <w:rPr>
          <w:rFonts w:ascii="Arial"/>
          <w:sz w:val="14"/>
        </w:rPr>
        <w:t>In</w:t>
      </w:r>
      <w:proofErr w:type="gramEnd"/>
      <w:r w:rsidR="00EA6A9E">
        <w:rPr>
          <w:rFonts w:ascii="Arial"/>
          <w:sz w:val="14"/>
        </w:rPr>
        <w:t xml:space="preserve"> pediatric dentistry, UIR </w:t>
      </w:r>
    </w:p>
    <w:p w14:paraId="3B7FEE0F" w14:textId="374C75C7" w:rsidR="00FC34C5" w:rsidRPr="00CF1C45" w:rsidRDefault="00FC34C5" w:rsidP="00044C03">
      <w:pPr>
        <w:rPr>
          <w:rFonts w:ascii="Times New Roman" w:hAnsi="Times New Roman" w:cs="Times New Roman"/>
        </w:rPr>
      </w:pPr>
      <w:r>
        <w:rPr>
          <w:rFonts w:ascii="Arial"/>
          <w:sz w:val="14"/>
        </w:rPr>
        <w:t xml:space="preserve">Fawzi </w:t>
      </w:r>
      <w:proofErr w:type="gramStart"/>
      <w:r>
        <w:rPr>
          <w:rFonts w:ascii="Arial"/>
          <w:sz w:val="14"/>
        </w:rPr>
        <w:t xml:space="preserve">Rachid </w:t>
      </w:r>
      <w:r w:rsidR="00EA6A9E">
        <w:rPr>
          <w:rFonts w:ascii="Arial"/>
          <w:sz w:val="14"/>
        </w:rPr>
        <w:t>,</w:t>
      </w:r>
      <w:proofErr w:type="gramEnd"/>
      <w:r w:rsidR="00EA6A9E">
        <w:rPr>
          <w:rFonts w:ascii="Arial"/>
          <w:sz w:val="14"/>
        </w:rPr>
        <w:t xml:space="preserve"> </w:t>
      </w:r>
      <w:r w:rsidR="00EA6A9E" w:rsidRPr="00EA6A9E">
        <w:rPr>
          <w:rFonts w:ascii="Arial"/>
          <w:sz w:val="14"/>
        </w:rPr>
        <w:t>higher education teacher</w:t>
      </w:r>
      <w:r w:rsidR="00EA6A9E">
        <w:rPr>
          <w:rFonts w:ascii="Arial"/>
          <w:sz w:val="14"/>
        </w:rPr>
        <w:t xml:space="preserve"> In pediatric dentistry, UIR</w:t>
      </w:r>
    </w:p>
    <w:p w14:paraId="7F514FBD" w14:textId="77777777" w:rsidR="00AE3E37" w:rsidRDefault="00AE3E37">
      <w:pPr>
        <w:pStyle w:val="Corpsdetexte"/>
        <w:rPr>
          <w:rFonts w:ascii="Arial"/>
          <w:sz w:val="20"/>
        </w:rPr>
      </w:pPr>
    </w:p>
    <w:p w14:paraId="6D6D00C4" w14:textId="77777777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09C349D4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23F40FC7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451526D" w14:textId="38B0F7CB" w:rsidR="001E4B40" w:rsidRPr="001E4B40" w:rsidRDefault="001E4B40" w:rsidP="001E4B40">
      <w:pPr>
        <w:rPr>
          <w:sz w:val="18"/>
          <w:szCs w:val="18"/>
          <w:lang w:val="en"/>
        </w:rPr>
      </w:pPr>
      <w:r w:rsidRPr="001E4B40">
        <w:rPr>
          <w:sz w:val="18"/>
          <w:szCs w:val="18"/>
          <w:lang w:val="en"/>
        </w:rPr>
        <w:t xml:space="preserve">Odontomas are the most common benign tumors of the maxillae. According to the classification of the World Health Organization (WHO): There are two types: Odontomas composed of a set of small rudimentary teeth, assembled in clusters and complex </w:t>
      </w:r>
      <w:proofErr w:type="spellStart"/>
      <w:r w:rsidRPr="001E4B40">
        <w:rPr>
          <w:sz w:val="18"/>
          <w:szCs w:val="18"/>
          <w:lang w:val="en"/>
        </w:rPr>
        <w:t>odontomes</w:t>
      </w:r>
      <w:proofErr w:type="spellEnd"/>
      <w:r w:rsidRPr="001E4B40">
        <w:rPr>
          <w:sz w:val="18"/>
          <w:szCs w:val="18"/>
          <w:lang w:val="en"/>
        </w:rPr>
        <w:t>, less frequent, composed of a mass anarchic enamel, dentin, cement and pulp tissue. They are most often located in the posterior segments of the lower jaw.</w:t>
      </w:r>
    </w:p>
    <w:p w14:paraId="3ED3E50E" w14:textId="44D582EA" w:rsidR="001E4B40" w:rsidRPr="001E4B40" w:rsidRDefault="001E4B40" w:rsidP="001E4B40">
      <w:pPr>
        <w:rPr>
          <w:sz w:val="18"/>
          <w:szCs w:val="18"/>
          <w:lang w:val="en"/>
        </w:rPr>
      </w:pPr>
      <w:r w:rsidRPr="001E4B40">
        <w:rPr>
          <w:sz w:val="18"/>
          <w:szCs w:val="18"/>
          <w:lang w:val="en"/>
        </w:rPr>
        <w:t>Often asymptomatic and incidentally discovered, they are only diagnosed in children after the age of 10, often following a delay in the eruption of a permanent tooth</w:t>
      </w:r>
    </w:p>
    <w:p w14:paraId="62073289" w14:textId="77777777" w:rsidR="001E4B40" w:rsidRPr="001E4B40" w:rsidRDefault="001E4B40" w:rsidP="001E4B40">
      <w:pPr>
        <w:rPr>
          <w:sz w:val="18"/>
          <w:szCs w:val="18"/>
          <w:lang w:val="en"/>
        </w:rPr>
      </w:pPr>
      <w:r w:rsidRPr="001E4B40">
        <w:rPr>
          <w:sz w:val="18"/>
          <w:szCs w:val="18"/>
          <w:lang w:val="en"/>
        </w:rPr>
        <w:t>In some cases, these tumors can cause clinical manifestations such as pain, infections, fistulas and exteriorization. The indication of their surgical excision is therefore essential.</w:t>
      </w:r>
    </w:p>
    <w:p w14:paraId="492A938D" w14:textId="77777777" w:rsidR="001E4B40" w:rsidRPr="001E4B40" w:rsidRDefault="001E4B40" w:rsidP="001E4B40">
      <w:pPr>
        <w:rPr>
          <w:sz w:val="18"/>
          <w:szCs w:val="18"/>
          <w:lang w:val="en"/>
        </w:rPr>
      </w:pPr>
      <w:r w:rsidRPr="001E4B40">
        <w:rPr>
          <w:sz w:val="18"/>
          <w:szCs w:val="18"/>
          <w:lang w:val="en"/>
        </w:rPr>
        <w:t xml:space="preserve">The clinical case reported is that of a young patient aged 14, in good general health, who consulted for delayed eruption of 12 and 13. The intraoral clinical examination revealed the presence of a hard mass of ovoid shape, non-reducible and non-compressible in this area, extending from the upper lateral lactis incisor to the first permanent premolar. The radiographic examination revealed a large radio-opaque mass of anarchic appearance, measuring approximately 2.5 x 1.5 cm in length. </w:t>
      </w:r>
      <w:proofErr w:type="gramStart"/>
      <w:r w:rsidRPr="001E4B40">
        <w:rPr>
          <w:sz w:val="18"/>
          <w:szCs w:val="18"/>
          <w:lang w:val="en"/>
        </w:rPr>
        <w:t>On the basis of</w:t>
      </w:r>
      <w:proofErr w:type="gramEnd"/>
      <w:r w:rsidRPr="001E4B40">
        <w:rPr>
          <w:sz w:val="18"/>
          <w:szCs w:val="18"/>
          <w:lang w:val="en"/>
        </w:rPr>
        <w:t xml:space="preserve"> the radiographic appearance, a diagnosis of complex odontoma was established.</w:t>
      </w:r>
    </w:p>
    <w:p w14:paraId="016B63A4" w14:textId="4E0C2E70" w:rsidR="001E4B40" w:rsidRPr="001E4B40" w:rsidRDefault="001E4B40" w:rsidP="001E4B40">
      <w:pPr>
        <w:rPr>
          <w:sz w:val="18"/>
          <w:szCs w:val="18"/>
          <w:lang w:val="en"/>
        </w:rPr>
      </w:pPr>
      <w:r w:rsidRPr="001E4B40">
        <w:rPr>
          <w:sz w:val="18"/>
          <w:szCs w:val="18"/>
          <w:lang w:val="en"/>
        </w:rPr>
        <w:t xml:space="preserve">The presumptive diagnosis, apart from the </w:t>
      </w:r>
      <w:proofErr w:type="gramStart"/>
      <w:r w:rsidRPr="001E4B40">
        <w:rPr>
          <w:sz w:val="18"/>
          <w:szCs w:val="18"/>
          <w:lang w:val="en"/>
        </w:rPr>
        <w:t>often crude</w:t>
      </w:r>
      <w:proofErr w:type="gramEnd"/>
      <w:r w:rsidRPr="001E4B40">
        <w:rPr>
          <w:sz w:val="18"/>
          <w:szCs w:val="18"/>
          <w:lang w:val="en"/>
        </w:rPr>
        <w:t xml:space="preserve"> clinical signs, is essentially based on the radiography which provides information on the tone of the image, its outline, the mono or </w:t>
      </w:r>
      <w:proofErr w:type="spellStart"/>
      <w:r w:rsidRPr="001E4B40">
        <w:rPr>
          <w:sz w:val="18"/>
          <w:szCs w:val="18"/>
          <w:lang w:val="en"/>
        </w:rPr>
        <w:t>polygeodic</w:t>
      </w:r>
      <w:proofErr w:type="spellEnd"/>
      <w:r w:rsidRPr="001E4B40">
        <w:rPr>
          <w:sz w:val="18"/>
          <w:szCs w:val="18"/>
          <w:lang w:val="en"/>
        </w:rPr>
        <w:t xml:space="preserve"> character. </w:t>
      </w:r>
    </w:p>
    <w:p w14:paraId="0FDA2EC6" w14:textId="21703B0A" w:rsidR="001E4B40" w:rsidRPr="001E4B40" w:rsidRDefault="001E4B40" w:rsidP="001E4B40">
      <w:pPr>
        <w:rPr>
          <w:sz w:val="18"/>
          <w:szCs w:val="18"/>
          <w:lang w:val="en"/>
        </w:rPr>
      </w:pPr>
      <w:r w:rsidRPr="001E4B40">
        <w:rPr>
          <w:sz w:val="18"/>
          <w:szCs w:val="18"/>
          <w:lang w:val="en"/>
        </w:rPr>
        <w:t>The etiology of odontomas remains unexplained, however, a link with dental trauma, inflammatory changes and / or genetic predisposition is discussed.</w:t>
      </w:r>
    </w:p>
    <w:p w14:paraId="31182647" w14:textId="2F7B3B30" w:rsidR="00EA6A9E" w:rsidRDefault="001E4B40" w:rsidP="001E4B40">
      <w:pPr>
        <w:rPr>
          <w:sz w:val="18"/>
          <w:szCs w:val="18"/>
        </w:rPr>
      </w:pPr>
      <w:r w:rsidRPr="001E4B40">
        <w:rPr>
          <w:sz w:val="18"/>
          <w:szCs w:val="18"/>
          <w:lang w:val="en"/>
        </w:rPr>
        <w:t>The objective of this work is to focus on the diagnostic and therapeutic approach adopted in the management of a case of giant complex odontoma in a young patient</w:t>
      </w:r>
      <w:r>
        <w:rPr>
          <w:sz w:val="18"/>
          <w:szCs w:val="18"/>
          <w:lang w:val="en"/>
        </w:rPr>
        <w:t xml:space="preserve"> </w:t>
      </w:r>
    </w:p>
    <w:p w14:paraId="650DFCE3" w14:textId="06812DAA" w:rsidR="00AE3E37" w:rsidRPr="00EA6A9E" w:rsidRDefault="00EA6A9E" w:rsidP="00EA6A9E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153EEF" w:rsidRPr="00EA6A9E">
        <w:rPr>
          <w:sz w:val="18"/>
          <w:szCs w:val="18"/>
        </w:rPr>
        <w:t>Up to 250 words)</w:t>
      </w:r>
      <w:r w:rsidR="00A9710C" w:rsidRPr="00EA6A9E">
        <w:rPr>
          <w:sz w:val="18"/>
          <w:szCs w:val="18"/>
        </w:rPr>
        <w:t xml:space="preserve"> </w:t>
      </w:r>
    </w:p>
    <w:p w14:paraId="64AB8820" w14:textId="77777777" w:rsidR="00BD40D4" w:rsidRDefault="00BD40D4" w:rsidP="00DF76E0">
      <w:pPr>
        <w:pStyle w:val="Titre3"/>
        <w:spacing w:before="74"/>
        <w:ind w:left="0"/>
        <w:rPr>
          <w:b w:val="0"/>
        </w:rPr>
      </w:pPr>
    </w:p>
    <w:p w14:paraId="2392108A" w14:textId="1FF92EA0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1E4B40">
        <w:rPr>
          <w:color w:val="000000"/>
        </w:rPr>
        <w:t>odontoma</w:t>
      </w:r>
      <w:r w:rsidR="00FC34C5">
        <w:rPr>
          <w:color w:val="000000"/>
        </w:rPr>
        <w:t xml:space="preserve">, </w:t>
      </w:r>
      <w:r w:rsidR="001E4B40">
        <w:rPr>
          <w:color w:val="000000"/>
        </w:rPr>
        <w:t>inclusion</w:t>
      </w:r>
      <w:r w:rsidR="00EA6A9E">
        <w:rPr>
          <w:color w:val="000000"/>
        </w:rPr>
        <w:t xml:space="preserve">, </w:t>
      </w:r>
      <w:r w:rsidR="001E4B40">
        <w:rPr>
          <w:color w:val="000000"/>
        </w:rPr>
        <w:t>child</w:t>
      </w:r>
    </w:p>
    <w:p w14:paraId="35913A9A" w14:textId="77777777"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F81EFD4" w14:textId="1A6DB66E" w:rsidR="00AE3E37" w:rsidRDefault="001E4B40">
      <w:pPr>
        <w:pStyle w:val="Corpsdetexte"/>
        <w:spacing w:before="2"/>
        <w:rPr>
          <w:rFonts w:ascii="Arial"/>
          <w:b/>
          <w:sz w:val="16"/>
        </w:rPr>
      </w:pPr>
      <w:r w:rsidRPr="001E4B40">
        <w:rPr>
          <w:rFonts w:ascii="Arial"/>
          <w:b/>
          <w:sz w:val="16"/>
        </w:rPr>
        <w:drawing>
          <wp:inline distT="0" distB="0" distL="0" distR="0" wp14:anchorId="7DFC4A70" wp14:editId="3E208884">
            <wp:extent cx="3165475" cy="159829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C5E72" w14:textId="77777777" w:rsidR="00E47E01" w:rsidRDefault="00E47E01">
      <w:pPr>
        <w:pStyle w:val="Corpsdetexte"/>
        <w:spacing w:before="2"/>
        <w:rPr>
          <w:rFonts w:ascii="Arial"/>
          <w:b/>
          <w:sz w:val="16"/>
        </w:rPr>
      </w:pPr>
    </w:p>
    <w:p w14:paraId="56DA4F3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9340613" w14:textId="2B67EDA2" w:rsidR="001E4B40" w:rsidRPr="001E4B40" w:rsidRDefault="001E4B40" w:rsidP="001E4B40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fr-FR"/>
        </w:rPr>
      </w:pPr>
      <w:proofErr w:type="spellStart"/>
      <w:r w:rsidRPr="001E4B40">
        <w:rPr>
          <w:sz w:val="18"/>
          <w:lang w:val="fr-FR"/>
        </w:rPr>
        <w:t>Dagistan</w:t>
      </w:r>
      <w:proofErr w:type="spellEnd"/>
      <w:r w:rsidRPr="001E4B40">
        <w:rPr>
          <w:sz w:val="18"/>
          <w:lang w:val="fr-FR"/>
        </w:rPr>
        <w:t xml:space="preserve"> S et al. Internet J Dent </w:t>
      </w:r>
      <w:proofErr w:type="spellStart"/>
      <w:r w:rsidRPr="001E4B40">
        <w:rPr>
          <w:sz w:val="18"/>
          <w:lang w:val="fr-FR"/>
        </w:rPr>
        <w:t>Sci</w:t>
      </w:r>
      <w:proofErr w:type="spellEnd"/>
      <w:r w:rsidRPr="001E4B40">
        <w:rPr>
          <w:sz w:val="18"/>
          <w:lang w:val="fr-FR"/>
        </w:rPr>
        <w:t xml:space="preserve"> 2007 ;5 :1-6.</w:t>
      </w:r>
    </w:p>
    <w:p w14:paraId="3BD9DEB8" w14:textId="77777777" w:rsidR="001E4B40" w:rsidRPr="001E4B40" w:rsidRDefault="001E4B40" w:rsidP="001E4B40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fr-FR"/>
        </w:rPr>
      </w:pPr>
      <w:r w:rsidRPr="001E4B40">
        <w:rPr>
          <w:sz w:val="18"/>
          <w:lang w:val="fr-FR"/>
        </w:rPr>
        <w:t>Kramer et al. Second Edition ; Berlin Springer 1992 : 16-21.</w:t>
      </w:r>
    </w:p>
    <w:p w14:paraId="30420E30" w14:textId="77777777" w:rsidR="001E4B40" w:rsidRPr="001E4B40" w:rsidRDefault="001E4B40" w:rsidP="001E4B40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fr-FR"/>
        </w:rPr>
      </w:pPr>
      <w:proofErr w:type="spellStart"/>
      <w:r w:rsidRPr="001E4B40">
        <w:rPr>
          <w:sz w:val="18"/>
          <w:lang w:val="fr-FR"/>
        </w:rPr>
        <w:t>Korbendeau</w:t>
      </w:r>
      <w:proofErr w:type="spellEnd"/>
      <w:r w:rsidRPr="001E4B40">
        <w:rPr>
          <w:sz w:val="18"/>
          <w:lang w:val="fr-FR"/>
        </w:rPr>
        <w:t xml:space="preserve"> JM et al. Paris : </w:t>
      </w:r>
      <w:proofErr w:type="spellStart"/>
      <w:r w:rsidRPr="001E4B40">
        <w:rPr>
          <w:sz w:val="18"/>
          <w:lang w:val="fr-FR"/>
        </w:rPr>
        <w:t>CdP</w:t>
      </w:r>
      <w:proofErr w:type="spellEnd"/>
      <w:r w:rsidRPr="001E4B40">
        <w:rPr>
          <w:sz w:val="18"/>
          <w:lang w:val="fr-FR"/>
        </w:rPr>
        <w:t>, 1998 :65-89.</w:t>
      </w:r>
    </w:p>
    <w:p w14:paraId="592CCF33" w14:textId="71271D01" w:rsidR="005973B9" w:rsidRPr="00392BEC" w:rsidRDefault="001E4B40" w:rsidP="001E4B40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E4B40">
        <w:rPr>
          <w:sz w:val="18"/>
          <w:lang w:val="fr-FR"/>
        </w:rPr>
        <w:t>Hariri El Mehdi., et al.EC Dental Science 18.4 (2019) : 690-696</w:t>
      </w:r>
    </w:p>
    <w:p w14:paraId="2715B30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68171FB" w14:textId="6703B930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EFE4F46" w14:textId="77777777" w:rsidR="00AE3E37" w:rsidRDefault="00AE3E37">
      <w:pPr>
        <w:pStyle w:val="Corpsdetexte"/>
        <w:rPr>
          <w:rFonts w:ascii="Calibri"/>
          <w:sz w:val="20"/>
        </w:rPr>
      </w:pPr>
    </w:p>
    <w:p w14:paraId="6D3406E5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608D23D" wp14:editId="1B76111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FE7D9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FF9708E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F5FF10C" w14:textId="0920D0DF" w:rsidR="00AE3E37" w:rsidRDefault="00FC34C5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Zidane Fatima </w:t>
      </w:r>
      <w:proofErr w:type="gramStart"/>
      <w:r>
        <w:rPr>
          <w:rFonts w:ascii="Arial"/>
          <w:sz w:val="14"/>
        </w:rPr>
        <w:t xml:space="preserve">Ezzahra </w:t>
      </w:r>
      <w:r w:rsidR="00A9710C">
        <w:rPr>
          <w:rFonts w:ascii="Arial"/>
          <w:sz w:val="14"/>
        </w:rPr>
        <w:t xml:space="preserve"> has</w:t>
      </w:r>
      <w:proofErr w:type="gramEnd"/>
      <w:r w:rsidR="00A9710C">
        <w:rPr>
          <w:rFonts w:ascii="Arial"/>
          <w:sz w:val="14"/>
        </w:rPr>
        <w:t xml:space="preserve">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3EAF1DC5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F15E22F" w14:textId="1AC9D499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EA6A9E">
        <w:rPr>
          <w:b/>
          <w:color w:val="FF0000"/>
          <w:sz w:val="24"/>
          <w:szCs w:val="24"/>
        </w:rPr>
        <w:t xml:space="preserve"> </w:t>
      </w:r>
      <w:r w:rsidR="00EA6A9E">
        <w:rPr>
          <w:rFonts w:ascii="Arial"/>
          <w:sz w:val="14"/>
        </w:rPr>
        <w:t xml:space="preserve">Zidane Fatima Ezzahra  </w:t>
      </w:r>
    </w:p>
    <w:p w14:paraId="65931A2F" w14:textId="3C2C744D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EA6A9E">
        <w:rPr>
          <w:b/>
          <w:color w:val="FF0000"/>
          <w:sz w:val="24"/>
          <w:szCs w:val="24"/>
        </w:rPr>
        <w:t xml:space="preserve"> </w:t>
      </w:r>
      <w:proofErr w:type="spellStart"/>
      <w:r w:rsidR="00EA6A9E">
        <w:rPr>
          <w:b/>
          <w:color w:val="FF0000"/>
          <w:sz w:val="24"/>
          <w:szCs w:val="24"/>
        </w:rPr>
        <w:t>université</w:t>
      </w:r>
      <w:proofErr w:type="spellEnd"/>
      <w:r w:rsidR="00EA6A9E">
        <w:rPr>
          <w:b/>
          <w:color w:val="FF0000"/>
          <w:sz w:val="24"/>
          <w:szCs w:val="24"/>
        </w:rPr>
        <w:t xml:space="preserve"> international de Rabat (UIR)</w:t>
      </w:r>
    </w:p>
    <w:p w14:paraId="5760799B" w14:textId="7BF8A8B5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61014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  <w:r w:rsidR="00EA6A9E">
        <w:rPr>
          <w:b/>
          <w:color w:val="FF0000"/>
          <w:sz w:val="24"/>
          <w:szCs w:val="24"/>
        </w:rPr>
        <w:t xml:space="preserve"> Dr</w:t>
      </w:r>
    </w:p>
    <w:p w14:paraId="2B2604CE" w14:textId="5A0716A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EA6A9E">
        <w:rPr>
          <w:b/>
          <w:color w:val="FF0000"/>
          <w:sz w:val="24"/>
          <w:szCs w:val="24"/>
        </w:rPr>
        <w:t xml:space="preserve"> </w:t>
      </w:r>
      <w:proofErr w:type="spellStart"/>
      <w:r w:rsidR="00EA6A9E">
        <w:rPr>
          <w:b/>
          <w:color w:val="FF0000"/>
          <w:sz w:val="24"/>
          <w:szCs w:val="24"/>
        </w:rPr>
        <w:t>Morroco</w:t>
      </w:r>
      <w:proofErr w:type="spellEnd"/>
    </w:p>
    <w:p w14:paraId="6C930FFA" w14:textId="6ADE9F1D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 w:rsidR="00EA6A9E">
        <w:rPr>
          <w:b/>
          <w:color w:val="FF0000"/>
          <w:sz w:val="24"/>
          <w:szCs w:val="24"/>
        </w:rPr>
        <w:t xml:space="preserve"> +212661453217</w:t>
      </w:r>
    </w:p>
    <w:p w14:paraId="60D8CC0D" w14:textId="3F61B44A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EA6A9E">
        <w:rPr>
          <w:b/>
          <w:color w:val="FF0000"/>
          <w:sz w:val="24"/>
          <w:szCs w:val="24"/>
        </w:rPr>
        <w:t xml:space="preserve"> Fatima-ezzahra.zidane@uir.ac.ma</w:t>
      </w:r>
    </w:p>
    <w:p w14:paraId="2033FE49" w14:textId="50CA7E7A" w:rsidR="00EA6A9E" w:rsidRPr="00EA6A9E" w:rsidRDefault="00785BC3" w:rsidP="00EA6A9E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1" w:history="1">
        <w:r w:rsidR="00610142">
          <w:rPr>
            <w:rStyle w:val="Lienhypertexte"/>
          </w:rPr>
          <w:t>https://dentistrycongress.dentistryconferences.com/abstract-submission.php</w:t>
        </w:r>
      </w:hyperlink>
      <w:r w:rsidR="00610142" w:rsidRPr="00BF1D4E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(For track number follow this link)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</w:t>
      </w:r>
      <w:r w:rsidR="00513A06">
        <w:rPr>
          <w:b/>
          <w:color w:val="FF0000"/>
          <w:sz w:val="24"/>
          <w:szCs w:val="24"/>
          <w:lang w:val="en-NZ"/>
        </w:rPr>
        <w:t>/ Workshop</w:t>
      </w:r>
      <w:r w:rsidRPr="00BF1D4E">
        <w:rPr>
          <w:b/>
          <w:color w:val="FF0000"/>
          <w:sz w:val="24"/>
          <w:szCs w:val="24"/>
          <w:lang w:val="en-NZ"/>
        </w:rPr>
        <w:t>):</w:t>
      </w:r>
      <w:r w:rsidR="00EA6A9E">
        <w:rPr>
          <w:b/>
          <w:color w:val="FF0000"/>
          <w:sz w:val="24"/>
          <w:szCs w:val="24"/>
          <w:lang w:val="en-NZ"/>
        </w:rPr>
        <w:t xml:space="preserve"> </w:t>
      </w:r>
      <w:r w:rsidR="001E4B40" w:rsidRPr="00BF1D4E">
        <w:rPr>
          <w:b/>
          <w:color w:val="FF0000"/>
          <w:sz w:val="24"/>
          <w:szCs w:val="24"/>
          <w:lang w:val="en-NZ"/>
        </w:rPr>
        <w:t>E-poster</w:t>
      </w:r>
      <w:r w:rsidR="001E4B40" w:rsidRPr="00BF1D4E">
        <w:rPr>
          <w:b/>
          <w:color w:val="FF0000"/>
          <w:sz w:val="24"/>
          <w:szCs w:val="24"/>
        </w:rPr>
        <w:t xml:space="preserve"> </w:t>
      </w:r>
      <w:bookmarkStart w:id="0" w:name="_GoBack"/>
      <w:bookmarkEnd w:id="0"/>
      <w:r w:rsidRPr="00BF1D4E">
        <w:rPr>
          <w:b/>
          <w:color w:val="FF0000"/>
          <w:sz w:val="24"/>
          <w:szCs w:val="24"/>
        </w:rPr>
        <w:t>Research interest:</w:t>
      </w:r>
    </w:p>
    <w:p w14:paraId="233996A7" w14:textId="11D5B485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Your profile page URL in your department:</w:t>
      </w:r>
      <w:r w:rsidR="00EA6A9E">
        <w:rPr>
          <w:sz w:val="14"/>
          <w:szCs w:val="24"/>
          <w:lang w:val="en-NZ"/>
        </w:rPr>
        <w:t xml:space="preserve"> </w:t>
      </w:r>
    </w:p>
    <w:p w14:paraId="73555404" w14:textId="3CD9557E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EA6A9E">
        <w:rPr>
          <w:sz w:val="14"/>
          <w:szCs w:val="24"/>
        </w:rPr>
        <w:t xml:space="preserve"> 1993 </w:t>
      </w:r>
      <w:r w:rsidR="00EA6A9E">
        <w:rPr>
          <w:sz w:val="14"/>
          <w:szCs w:val="24"/>
        </w:rPr>
        <w:tab/>
      </w:r>
    </w:p>
    <w:p w14:paraId="2B850501" w14:textId="4E6B66B9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  <w:r w:rsidR="00EA6A9E">
        <w:rPr>
          <w:sz w:val="14"/>
          <w:szCs w:val="24"/>
          <w:lang w:val="en-NZ"/>
        </w:rPr>
        <w:t xml:space="preserve"> Fatima Ezzahra </w:t>
      </w:r>
      <w:proofErr w:type="spellStart"/>
      <w:r w:rsidR="00EA6A9E">
        <w:rPr>
          <w:sz w:val="14"/>
          <w:szCs w:val="24"/>
          <w:lang w:val="en-NZ"/>
        </w:rPr>
        <w:t>zidane</w:t>
      </w:r>
      <w:proofErr w:type="spellEnd"/>
      <w:r w:rsidR="00EA6A9E">
        <w:rPr>
          <w:sz w:val="14"/>
          <w:szCs w:val="24"/>
          <w:lang w:val="en-NZ"/>
        </w:rPr>
        <w:t xml:space="preserve"> </w:t>
      </w:r>
    </w:p>
    <w:p w14:paraId="291DD267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781D877D" w14:textId="1AB4DD07" w:rsidR="00785BC3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p w14:paraId="2790069F" w14:textId="5B5ADAA0" w:rsidR="001E4B40" w:rsidRDefault="001E4B40" w:rsidP="00785BC3">
      <w:pPr>
        <w:rPr>
          <w:b/>
          <w:sz w:val="14"/>
          <w:szCs w:val="24"/>
        </w:rPr>
      </w:pPr>
    </w:p>
    <w:p w14:paraId="4782164C" w14:textId="649E4A35" w:rsidR="001E4B40" w:rsidRDefault="001E4B40" w:rsidP="00785BC3">
      <w:pPr>
        <w:rPr>
          <w:b/>
          <w:sz w:val="14"/>
          <w:szCs w:val="24"/>
        </w:rPr>
      </w:pPr>
    </w:p>
    <w:p w14:paraId="02789EDB" w14:textId="77777777" w:rsidR="001E4B40" w:rsidRPr="001E4B40" w:rsidRDefault="001E4B40" w:rsidP="001E4B4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222222"/>
          <w:sz w:val="42"/>
          <w:szCs w:val="42"/>
          <w:lang w:val="en" w:eastAsia="fr-FR"/>
        </w:rPr>
      </w:pPr>
    </w:p>
    <w:p w14:paraId="38694C62" w14:textId="71988C75" w:rsidR="001E4B40" w:rsidRPr="001E4B40" w:rsidRDefault="001E4B40" w:rsidP="001E4B4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222222"/>
          <w:sz w:val="42"/>
          <w:szCs w:val="42"/>
          <w:lang w:val="fr-FR" w:eastAsia="fr-FR"/>
        </w:rPr>
      </w:pPr>
      <w:r w:rsidRPr="001E4B40">
        <w:rPr>
          <w:rFonts w:ascii="inherit" w:eastAsia="Times New Roman" w:hAnsi="inherit" w:cs="Courier New"/>
          <w:color w:val="222222"/>
          <w:sz w:val="42"/>
          <w:szCs w:val="42"/>
          <w:lang w:val="en" w:eastAsia="fr-FR"/>
        </w:rPr>
        <w:t>.</w:t>
      </w:r>
    </w:p>
    <w:p w14:paraId="2791C2F9" w14:textId="77777777" w:rsidR="001E4B40" w:rsidRPr="00DF76E0" w:rsidRDefault="001E4B40" w:rsidP="00785BC3">
      <w:pPr>
        <w:rPr>
          <w:b/>
          <w:sz w:val="14"/>
          <w:szCs w:val="24"/>
        </w:rPr>
      </w:pPr>
    </w:p>
    <w:sectPr w:rsidR="001E4B40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C83E8" w14:textId="77777777" w:rsidR="00530ADE" w:rsidRDefault="00530ADE">
      <w:r>
        <w:separator/>
      </w:r>
    </w:p>
  </w:endnote>
  <w:endnote w:type="continuationSeparator" w:id="0">
    <w:p w14:paraId="14215CB9" w14:textId="77777777" w:rsidR="00530ADE" w:rsidRDefault="00530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9E412" w14:textId="77777777" w:rsidR="001B33A3" w:rsidRDefault="001B33A3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8118DE1" wp14:editId="047CCD3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3B55BF" w14:textId="77777777" w:rsidR="001B33A3" w:rsidRPr="005B3A56" w:rsidRDefault="001B33A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355561C" w14:textId="77777777" w:rsidR="001B33A3" w:rsidRPr="005B3A56" w:rsidRDefault="001B33A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18D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543B55BF" w14:textId="77777777" w:rsidR="001B33A3" w:rsidRPr="005B3A56" w:rsidRDefault="001B33A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355561C" w14:textId="77777777" w:rsidR="001B33A3" w:rsidRPr="005B3A56" w:rsidRDefault="001B33A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2D8FCE9" wp14:editId="196B594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A766E" w14:textId="77777777" w:rsidR="001B33A3" w:rsidRPr="005B3A56" w:rsidRDefault="001B33A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5BE2AA8" w14:textId="77777777" w:rsidR="001B33A3" w:rsidRPr="005B3A56" w:rsidRDefault="001B33A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D8FCE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99A766E" w14:textId="77777777" w:rsidR="001B33A3" w:rsidRPr="005B3A56" w:rsidRDefault="001B33A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5BE2AA8" w14:textId="77777777" w:rsidR="001B33A3" w:rsidRPr="005B3A56" w:rsidRDefault="001B33A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64BC796" wp14:editId="6434AF7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E1B2B" w14:textId="77777777" w:rsidR="001B33A3" w:rsidRPr="005B3A56" w:rsidRDefault="001B33A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6F52DDD" w14:textId="77777777" w:rsidR="001B33A3" w:rsidRPr="005B3A56" w:rsidRDefault="001B33A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4BC796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DCE1B2B" w14:textId="77777777" w:rsidR="001B33A3" w:rsidRPr="005B3A56" w:rsidRDefault="001B33A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6F52DDD" w14:textId="77777777" w:rsidR="001B33A3" w:rsidRPr="005B3A56" w:rsidRDefault="001B33A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3C8BB" w14:textId="77777777" w:rsidR="00530ADE" w:rsidRDefault="00530ADE">
      <w:r>
        <w:separator/>
      </w:r>
    </w:p>
  </w:footnote>
  <w:footnote w:type="continuationSeparator" w:id="0">
    <w:p w14:paraId="72E86658" w14:textId="77777777" w:rsidR="00530ADE" w:rsidRDefault="00530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CEC7A6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4C03"/>
    <w:rsid w:val="000E2911"/>
    <w:rsid w:val="000E4D6B"/>
    <w:rsid w:val="00100F55"/>
    <w:rsid w:val="001263DF"/>
    <w:rsid w:val="001338EA"/>
    <w:rsid w:val="00153EEF"/>
    <w:rsid w:val="001B33A3"/>
    <w:rsid w:val="001E4B40"/>
    <w:rsid w:val="00257318"/>
    <w:rsid w:val="00267B7E"/>
    <w:rsid w:val="00292ED9"/>
    <w:rsid w:val="00375C34"/>
    <w:rsid w:val="00392BEC"/>
    <w:rsid w:val="003B13B1"/>
    <w:rsid w:val="003F7A6B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3A06"/>
    <w:rsid w:val="00517B9F"/>
    <w:rsid w:val="00530ADE"/>
    <w:rsid w:val="0055478C"/>
    <w:rsid w:val="005973B9"/>
    <w:rsid w:val="005B3A56"/>
    <w:rsid w:val="006060CE"/>
    <w:rsid w:val="00610142"/>
    <w:rsid w:val="0063497F"/>
    <w:rsid w:val="00744598"/>
    <w:rsid w:val="00785BC3"/>
    <w:rsid w:val="00873DF0"/>
    <w:rsid w:val="008756E6"/>
    <w:rsid w:val="009A34D2"/>
    <w:rsid w:val="009B2D44"/>
    <w:rsid w:val="009B355C"/>
    <w:rsid w:val="00A07E82"/>
    <w:rsid w:val="00A9205E"/>
    <w:rsid w:val="00A9710C"/>
    <w:rsid w:val="00AE3E37"/>
    <w:rsid w:val="00B21A57"/>
    <w:rsid w:val="00BD40D4"/>
    <w:rsid w:val="00BF1D4E"/>
    <w:rsid w:val="00C33602"/>
    <w:rsid w:val="00CD6F55"/>
    <w:rsid w:val="00D033D1"/>
    <w:rsid w:val="00D25210"/>
    <w:rsid w:val="00D46188"/>
    <w:rsid w:val="00D47E7B"/>
    <w:rsid w:val="00D55C29"/>
    <w:rsid w:val="00DE3104"/>
    <w:rsid w:val="00DF76E0"/>
    <w:rsid w:val="00E434E9"/>
    <w:rsid w:val="00E47E01"/>
    <w:rsid w:val="00EA6A9E"/>
    <w:rsid w:val="00EB3372"/>
    <w:rsid w:val="00F52C13"/>
    <w:rsid w:val="00F72EEA"/>
    <w:rsid w:val="00F81078"/>
    <w:rsid w:val="00F84CAE"/>
    <w:rsid w:val="00FB6CF6"/>
    <w:rsid w:val="00FC3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4B17F"/>
  <w15:docId w15:val="{50724895-BDBD-484C-B800-E9DB870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E4B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E4B40"/>
    <w:rPr>
      <w:rFonts w:ascii="Courier New" w:eastAsia="Times New Roman" w:hAnsi="Courier New" w:cs="Courier New"/>
      <w:sz w:val="20"/>
      <w:szCs w:val="20"/>
      <w:lang w:val="fr-FR"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1E4B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E4B4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ntistrycongress.dentistryconferences.com/abstract-submission.ph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Fatima Ezzahra ZIDANE</cp:lastModifiedBy>
  <cp:revision>2</cp:revision>
  <dcterms:created xsi:type="dcterms:W3CDTF">2020-03-02T22:08:00Z</dcterms:created>
  <dcterms:modified xsi:type="dcterms:W3CDTF">2020-03-02T22:08:00Z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