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FF3BAE" w14:textId="39D72C77" w:rsidR="00F71CD0" w:rsidRPr="00F71CD0" w:rsidRDefault="004D54C6" w:rsidP="00F71CD0">
      <w:pPr>
        <w:ind w:left="360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>Title:</w:t>
      </w:r>
      <w:r w:rsidR="00F71CD0">
        <w:rPr>
          <w:rFonts w:eastAsia="MS PGothic"/>
          <w:b/>
          <w:color w:val="000000"/>
          <w:sz w:val="28"/>
          <w:szCs w:val="28"/>
        </w:rPr>
        <w:t xml:space="preserve"> </w:t>
      </w:r>
      <w:r w:rsidR="00794C91">
        <w:rPr>
          <w:rFonts w:eastAsia="MS PGothic"/>
          <w:b/>
          <w:color w:val="000000"/>
          <w:sz w:val="28"/>
          <w:szCs w:val="28"/>
        </w:rPr>
        <w:t>A</w:t>
      </w:r>
      <w:r w:rsidR="005E7961">
        <w:rPr>
          <w:rFonts w:eastAsia="MS PGothic"/>
          <w:b/>
          <w:color w:val="000000"/>
          <w:sz w:val="28"/>
          <w:szCs w:val="28"/>
        </w:rPr>
        <w:t xml:space="preserve">ssessing the </w:t>
      </w:r>
      <w:r w:rsidR="00794C91">
        <w:rPr>
          <w:rFonts w:eastAsia="MS PGothic"/>
          <w:b/>
          <w:bCs/>
          <w:color w:val="000000"/>
          <w:sz w:val="28"/>
          <w:szCs w:val="28"/>
        </w:rPr>
        <w:t>A</w:t>
      </w:r>
      <w:r w:rsidR="00A83BD2">
        <w:rPr>
          <w:rFonts w:eastAsia="MS PGothic"/>
          <w:b/>
          <w:bCs/>
          <w:color w:val="000000"/>
          <w:sz w:val="28"/>
          <w:szCs w:val="28"/>
        </w:rPr>
        <w:t>greement</w:t>
      </w:r>
      <w:r w:rsidR="00F71CD0" w:rsidRPr="00F71CD0">
        <w:rPr>
          <w:rFonts w:eastAsia="MS PGothic"/>
          <w:b/>
          <w:bCs/>
          <w:color w:val="000000"/>
          <w:sz w:val="28"/>
          <w:szCs w:val="28"/>
        </w:rPr>
        <w:t xml:space="preserve"> between </w:t>
      </w:r>
      <w:r w:rsidR="00794C91">
        <w:rPr>
          <w:rFonts w:eastAsia="MS PGothic"/>
          <w:b/>
          <w:bCs/>
          <w:color w:val="000000"/>
          <w:sz w:val="28"/>
          <w:szCs w:val="28"/>
        </w:rPr>
        <w:t>C</w:t>
      </w:r>
      <w:r w:rsidR="00F71CD0" w:rsidRPr="00F71CD0">
        <w:rPr>
          <w:rFonts w:eastAsia="MS PGothic"/>
          <w:b/>
          <w:bCs/>
          <w:color w:val="000000"/>
          <w:sz w:val="28"/>
          <w:szCs w:val="28"/>
        </w:rPr>
        <w:t xml:space="preserve">linical </w:t>
      </w:r>
      <w:r w:rsidR="00794C91">
        <w:rPr>
          <w:rFonts w:eastAsia="MS PGothic"/>
          <w:b/>
          <w:bCs/>
          <w:color w:val="000000"/>
          <w:sz w:val="28"/>
          <w:szCs w:val="28"/>
        </w:rPr>
        <w:t>A</w:t>
      </w:r>
      <w:r w:rsidR="007A290E">
        <w:rPr>
          <w:rFonts w:eastAsia="MS PGothic"/>
          <w:b/>
          <w:bCs/>
          <w:color w:val="000000"/>
          <w:sz w:val="28"/>
          <w:szCs w:val="28"/>
        </w:rPr>
        <w:t xml:space="preserve">ttachment </w:t>
      </w:r>
      <w:r w:rsidR="00794C91">
        <w:rPr>
          <w:rFonts w:eastAsia="MS PGothic"/>
          <w:b/>
          <w:bCs/>
          <w:color w:val="000000"/>
          <w:sz w:val="28"/>
          <w:szCs w:val="28"/>
        </w:rPr>
        <w:t>L</w:t>
      </w:r>
      <w:r w:rsidR="007A290E">
        <w:rPr>
          <w:rFonts w:eastAsia="MS PGothic"/>
          <w:b/>
          <w:bCs/>
          <w:color w:val="000000"/>
          <w:sz w:val="28"/>
          <w:szCs w:val="28"/>
        </w:rPr>
        <w:t>evel</w:t>
      </w:r>
      <w:r w:rsidR="00F71CD0" w:rsidRPr="00F71CD0">
        <w:rPr>
          <w:rFonts w:eastAsia="MS PGothic"/>
          <w:b/>
          <w:bCs/>
          <w:color w:val="000000"/>
          <w:sz w:val="28"/>
          <w:szCs w:val="28"/>
        </w:rPr>
        <w:t xml:space="preserve"> </w:t>
      </w:r>
      <w:r w:rsidR="00D06F78">
        <w:rPr>
          <w:rFonts w:eastAsia="MS PGothic"/>
          <w:b/>
          <w:bCs/>
          <w:color w:val="000000"/>
          <w:sz w:val="28"/>
          <w:szCs w:val="28"/>
        </w:rPr>
        <w:t>and</w:t>
      </w:r>
      <w:r w:rsidR="00F71CD0" w:rsidRPr="00F71CD0">
        <w:rPr>
          <w:rFonts w:eastAsia="MS PGothic"/>
          <w:b/>
          <w:bCs/>
          <w:color w:val="000000"/>
          <w:sz w:val="28"/>
          <w:szCs w:val="28"/>
        </w:rPr>
        <w:t xml:space="preserve"> Radiographic</w:t>
      </w:r>
      <w:r w:rsidR="00794C91">
        <w:rPr>
          <w:rFonts w:eastAsia="MS PGothic"/>
          <w:b/>
          <w:bCs/>
          <w:color w:val="000000"/>
          <w:sz w:val="28"/>
          <w:szCs w:val="28"/>
        </w:rPr>
        <w:t xml:space="preserve"> B</w:t>
      </w:r>
      <w:r w:rsidR="00106961">
        <w:rPr>
          <w:rFonts w:eastAsia="MS PGothic"/>
          <w:b/>
          <w:bCs/>
          <w:color w:val="000000"/>
          <w:sz w:val="28"/>
          <w:szCs w:val="28"/>
        </w:rPr>
        <w:t xml:space="preserve">one </w:t>
      </w:r>
      <w:r w:rsidR="00794C91">
        <w:rPr>
          <w:rFonts w:eastAsia="MS PGothic"/>
          <w:b/>
          <w:bCs/>
          <w:color w:val="000000"/>
          <w:sz w:val="28"/>
          <w:szCs w:val="28"/>
        </w:rPr>
        <w:t>L</w:t>
      </w:r>
      <w:r w:rsidR="00106961">
        <w:rPr>
          <w:rFonts w:eastAsia="MS PGothic"/>
          <w:b/>
          <w:bCs/>
          <w:color w:val="000000"/>
          <w:sz w:val="28"/>
          <w:szCs w:val="28"/>
        </w:rPr>
        <w:t>oss</w:t>
      </w:r>
    </w:p>
    <w:p w14:paraId="38D77EDE" w14:textId="61C19345" w:rsidR="004D54C6" w:rsidRDefault="00BA6D0A" w:rsidP="008E1397">
      <w:pPr>
        <w:ind w:left="360"/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Name: </w:t>
      </w:r>
      <w:r w:rsidRPr="00BA6D0A">
        <w:rPr>
          <w:rFonts w:eastAsia="MS PGothic" w:hAnsi="Arial"/>
          <w:color w:val="000000"/>
        </w:rPr>
        <w:t>Rasha Al-Harbi</w:t>
      </w:r>
      <w:r w:rsidR="00BB5432">
        <w:rPr>
          <w:rFonts w:eastAsia="MS PGothic" w:hAnsi="Arial"/>
          <w:color w:val="000000"/>
        </w:rPr>
        <w:t xml:space="preserve">, </w:t>
      </w:r>
      <w:proofErr w:type="spellStart"/>
      <w:r w:rsidR="00E82E63">
        <w:rPr>
          <w:rFonts w:eastAsia="MS PGothic" w:hAnsi="Arial"/>
          <w:color w:val="000000"/>
        </w:rPr>
        <w:t>B</w:t>
      </w:r>
      <w:r w:rsidR="002A0B09">
        <w:rPr>
          <w:rFonts w:eastAsia="MS PGothic" w:hAnsi="Arial"/>
          <w:color w:val="000000"/>
        </w:rPr>
        <w:t>othin</w:t>
      </w:r>
      <w:r w:rsidR="006F667A">
        <w:rPr>
          <w:rFonts w:eastAsia="MS PGothic" w:hAnsi="Arial"/>
          <w:color w:val="000000"/>
        </w:rPr>
        <w:t>ah</w:t>
      </w:r>
      <w:proofErr w:type="spellEnd"/>
      <w:r w:rsidR="006F667A">
        <w:rPr>
          <w:rFonts w:eastAsia="MS PGothic" w:hAnsi="Arial"/>
          <w:color w:val="000000"/>
        </w:rPr>
        <w:t xml:space="preserve"> </w:t>
      </w:r>
      <w:proofErr w:type="spellStart"/>
      <w:r w:rsidR="006F667A">
        <w:rPr>
          <w:rFonts w:eastAsia="MS PGothic" w:hAnsi="Arial"/>
          <w:color w:val="000000"/>
        </w:rPr>
        <w:t>Alnasyan</w:t>
      </w:r>
      <w:proofErr w:type="spellEnd"/>
      <w:r w:rsidR="006F667A">
        <w:rPr>
          <w:rFonts w:eastAsia="MS PGothic" w:hAnsi="Arial"/>
          <w:color w:val="000000"/>
        </w:rPr>
        <w:t xml:space="preserve">, </w:t>
      </w:r>
      <w:r w:rsidR="00410DBE">
        <w:rPr>
          <w:rFonts w:eastAsia="MS PGothic" w:hAnsi="Arial"/>
          <w:color w:val="000000"/>
        </w:rPr>
        <w:t xml:space="preserve">Amjad </w:t>
      </w:r>
      <w:proofErr w:type="spellStart"/>
      <w:r w:rsidR="00410DBE">
        <w:rPr>
          <w:rFonts w:eastAsia="MS PGothic" w:hAnsi="Arial"/>
          <w:color w:val="000000"/>
        </w:rPr>
        <w:t>Alshahrani</w:t>
      </w:r>
      <w:proofErr w:type="spellEnd"/>
      <w:r w:rsidR="00410DBE">
        <w:rPr>
          <w:rFonts w:eastAsia="MS PGothic" w:hAnsi="Arial"/>
          <w:color w:val="000000"/>
        </w:rPr>
        <w:t xml:space="preserve">, </w:t>
      </w:r>
      <w:proofErr w:type="spellStart"/>
      <w:r w:rsidR="006C3FF3">
        <w:rPr>
          <w:rFonts w:eastAsia="MS PGothic" w:hAnsi="Arial"/>
          <w:color w:val="000000"/>
        </w:rPr>
        <w:t>Duaa</w:t>
      </w:r>
      <w:proofErr w:type="spellEnd"/>
      <w:r w:rsidR="006C3FF3">
        <w:rPr>
          <w:rFonts w:eastAsia="MS PGothic" w:hAnsi="Arial"/>
          <w:color w:val="000000"/>
        </w:rPr>
        <w:t xml:space="preserve"> </w:t>
      </w:r>
      <w:proofErr w:type="spellStart"/>
      <w:r w:rsidR="00CC1A07">
        <w:rPr>
          <w:rFonts w:eastAsia="MS PGothic" w:hAnsi="Arial"/>
          <w:color w:val="000000"/>
        </w:rPr>
        <w:t>Almo</w:t>
      </w:r>
      <w:r w:rsidR="00EB421B">
        <w:rPr>
          <w:rFonts w:eastAsia="MS PGothic" w:hAnsi="Arial"/>
          <w:color w:val="000000"/>
        </w:rPr>
        <w:t>h</w:t>
      </w:r>
      <w:r w:rsidR="00BC6783">
        <w:rPr>
          <w:rFonts w:eastAsia="MS PGothic" w:hAnsi="Arial"/>
          <w:color w:val="000000"/>
        </w:rPr>
        <w:t>amdi</w:t>
      </w:r>
      <w:proofErr w:type="spellEnd"/>
      <w:r w:rsidR="00BC6783">
        <w:rPr>
          <w:rFonts w:eastAsia="MS PGothic" w:hAnsi="Arial"/>
          <w:color w:val="000000"/>
        </w:rPr>
        <w:t xml:space="preserve">, </w:t>
      </w:r>
      <w:proofErr w:type="spellStart"/>
      <w:r w:rsidR="00FB10CD">
        <w:rPr>
          <w:rFonts w:eastAsia="MS PGothic" w:hAnsi="Arial"/>
          <w:color w:val="000000"/>
        </w:rPr>
        <w:t>Hussah</w:t>
      </w:r>
      <w:proofErr w:type="spellEnd"/>
      <w:r w:rsidR="00F905BF">
        <w:rPr>
          <w:rFonts w:eastAsia="MS PGothic" w:hAnsi="Arial"/>
          <w:color w:val="000000"/>
        </w:rPr>
        <w:t xml:space="preserve"> </w:t>
      </w:r>
      <w:proofErr w:type="spellStart"/>
      <w:r w:rsidR="00F905BF">
        <w:rPr>
          <w:rFonts w:eastAsia="MS PGothic" w:hAnsi="Arial"/>
          <w:color w:val="000000"/>
        </w:rPr>
        <w:t>Alod</w:t>
      </w:r>
      <w:r w:rsidR="00C633BA">
        <w:rPr>
          <w:rFonts w:eastAsia="MS PGothic" w:hAnsi="Arial"/>
          <w:color w:val="000000"/>
        </w:rPr>
        <w:t>wene</w:t>
      </w:r>
      <w:proofErr w:type="spellEnd"/>
      <w:r w:rsidR="00C633BA">
        <w:rPr>
          <w:rFonts w:eastAsia="MS PGothic" w:hAnsi="Arial"/>
          <w:color w:val="000000"/>
        </w:rPr>
        <w:t xml:space="preserve">, </w:t>
      </w:r>
      <w:proofErr w:type="spellStart"/>
      <w:r w:rsidR="002B5B8A">
        <w:rPr>
          <w:rFonts w:eastAsia="MS PGothic" w:hAnsi="Arial"/>
          <w:color w:val="000000"/>
        </w:rPr>
        <w:t>Meral</w:t>
      </w:r>
      <w:proofErr w:type="spellEnd"/>
      <w:r w:rsidR="002B5B8A">
        <w:rPr>
          <w:rFonts w:eastAsia="MS PGothic" w:hAnsi="Arial"/>
          <w:color w:val="000000"/>
        </w:rPr>
        <w:t xml:space="preserve"> </w:t>
      </w:r>
      <w:proofErr w:type="spellStart"/>
      <w:r w:rsidR="00301E04">
        <w:rPr>
          <w:rFonts w:eastAsia="MS PGothic" w:hAnsi="Arial"/>
          <w:color w:val="000000"/>
        </w:rPr>
        <w:t>Alyami</w:t>
      </w:r>
      <w:proofErr w:type="spellEnd"/>
      <w:r w:rsidR="00301E04">
        <w:rPr>
          <w:rFonts w:eastAsia="MS PGothic" w:hAnsi="Arial"/>
          <w:color w:val="000000"/>
        </w:rPr>
        <w:t xml:space="preserve">, </w:t>
      </w:r>
      <w:bookmarkStart w:id="0" w:name="_GoBack"/>
      <w:bookmarkEnd w:id="0"/>
    </w:p>
    <w:p w14:paraId="4738FF3C" w14:textId="532FA96F" w:rsidR="00894821" w:rsidRDefault="00894821" w:rsidP="008E1397">
      <w:pPr>
        <w:ind w:left="36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eastAsia="MS PGothic" w:hAnsi="Arial"/>
          <w:color w:val="000000"/>
        </w:rPr>
        <w:t xml:space="preserve">King </w:t>
      </w:r>
      <w:r w:rsidR="002A2C71">
        <w:rPr>
          <w:rFonts w:eastAsia="MS PGothic" w:hAnsi="Arial"/>
          <w:color w:val="000000"/>
        </w:rPr>
        <w:t xml:space="preserve">Saud bin </w:t>
      </w:r>
      <w:proofErr w:type="spellStart"/>
      <w:r w:rsidR="002A2C71">
        <w:rPr>
          <w:rFonts w:eastAsia="MS PGothic" w:hAnsi="Arial"/>
          <w:color w:val="000000"/>
        </w:rPr>
        <w:t>Abdulaziz</w:t>
      </w:r>
      <w:proofErr w:type="spellEnd"/>
      <w:r w:rsidR="002A2C71">
        <w:rPr>
          <w:rFonts w:eastAsia="MS PGothic" w:hAnsi="Arial"/>
          <w:color w:val="000000"/>
        </w:rPr>
        <w:t xml:space="preserve"> </w:t>
      </w:r>
      <w:r w:rsidR="00576D4A">
        <w:rPr>
          <w:rFonts w:eastAsia="MS PGothic" w:hAnsi="Arial"/>
          <w:color w:val="000000"/>
        </w:rPr>
        <w:t>University for Health Sciences (KSAUHS)</w:t>
      </w:r>
      <w:r w:rsidR="00E24424">
        <w:rPr>
          <w:rFonts w:eastAsia="MS PGothic" w:hAnsi="Arial"/>
          <w:color w:val="000000"/>
        </w:rPr>
        <w:t>, Riyadh</w:t>
      </w:r>
      <w:r w:rsidR="008E1397">
        <w:rPr>
          <w:rFonts w:eastAsia="MS PGothic" w:hAnsi="Arial"/>
          <w:color w:val="000000"/>
        </w:rPr>
        <w:t>, Saudi Arabia</w:t>
      </w:r>
    </w:p>
    <w:p w14:paraId="77A28370" w14:textId="7BB0631E" w:rsidR="00C72AE9" w:rsidRPr="00A04FB4" w:rsidRDefault="00C72AE9" w:rsidP="00891735">
      <w:pPr>
        <w:ind w:left="360"/>
        <w:rPr>
          <w:rFonts w:asciiTheme="majorBidi" w:hAnsiTheme="majorBidi" w:cstheme="majorBidi"/>
          <w:b/>
          <w:bCs/>
          <w:sz w:val="28"/>
          <w:szCs w:val="28"/>
        </w:rPr>
      </w:pPr>
      <w:r w:rsidRPr="00A04FB4">
        <w:rPr>
          <w:rFonts w:asciiTheme="majorBidi" w:hAnsiTheme="majorBidi" w:cstheme="majorBidi"/>
          <w:b/>
          <w:bCs/>
          <w:sz w:val="28"/>
          <w:szCs w:val="28"/>
        </w:rPr>
        <w:t>Background:</w:t>
      </w:r>
    </w:p>
    <w:p w14:paraId="03F5828D" w14:textId="5CC205B2" w:rsidR="00C72AE9" w:rsidRPr="00B169E2" w:rsidRDefault="00770753" w:rsidP="00C72AE9">
      <w:pPr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Clinical attachment level (CAL) and radiographic</w:t>
      </w:r>
      <w:r w:rsidR="0044501F">
        <w:rPr>
          <w:rFonts w:cstheme="minorHAnsi"/>
          <w:sz w:val="24"/>
          <w:szCs w:val="24"/>
        </w:rPr>
        <w:t>ally assessed</w:t>
      </w:r>
      <w:r>
        <w:rPr>
          <w:rFonts w:cstheme="minorHAnsi"/>
          <w:sz w:val="24"/>
          <w:szCs w:val="24"/>
        </w:rPr>
        <w:t xml:space="preserve"> bone loss are used to assess </w:t>
      </w:r>
      <w:r w:rsidR="0044501F">
        <w:rPr>
          <w:rFonts w:cstheme="minorHAnsi"/>
          <w:sz w:val="24"/>
          <w:szCs w:val="24"/>
        </w:rPr>
        <w:t xml:space="preserve">loss of </w:t>
      </w:r>
      <w:r>
        <w:rPr>
          <w:rFonts w:cstheme="minorHAnsi"/>
          <w:sz w:val="24"/>
          <w:szCs w:val="24"/>
        </w:rPr>
        <w:t xml:space="preserve">periodontal </w:t>
      </w:r>
      <w:r w:rsidR="0044501F">
        <w:rPr>
          <w:rFonts w:cstheme="minorHAnsi"/>
          <w:sz w:val="24"/>
          <w:szCs w:val="24"/>
        </w:rPr>
        <w:t xml:space="preserve">tissue support in periodontitis, a chronic, </w:t>
      </w:r>
      <w:r w:rsidR="00DF0E08" w:rsidRPr="00B169E2">
        <w:rPr>
          <w:rFonts w:cstheme="minorHAnsi"/>
          <w:sz w:val="24"/>
          <w:szCs w:val="24"/>
        </w:rPr>
        <w:t xml:space="preserve">multifactorial inflammatory disease of the </w:t>
      </w:r>
      <w:r w:rsidR="00D33DF9">
        <w:rPr>
          <w:rFonts w:cstheme="minorHAnsi"/>
          <w:sz w:val="24"/>
          <w:szCs w:val="24"/>
        </w:rPr>
        <w:t>periodontium</w:t>
      </w:r>
      <w:r w:rsidR="00DF0E08" w:rsidRPr="00B169E2">
        <w:rPr>
          <w:rFonts w:cstheme="minorHAnsi"/>
          <w:sz w:val="24"/>
          <w:szCs w:val="24"/>
        </w:rPr>
        <w:t xml:space="preserve">. </w:t>
      </w:r>
      <w:r w:rsidR="00D33DF9">
        <w:rPr>
          <w:rFonts w:cstheme="minorHAnsi"/>
          <w:sz w:val="24"/>
          <w:szCs w:val="24"/>
        </w:rPr>
        <w:t>However, f</w:t>
      </w:r>
      <w:r w:rsidR="00C72AE9" w:rsidRPr="00B169E2">
        <w:rPr>
          <w:rFonts w:cstheme="minorHAnsi"/>
          <w:sz w:val="24"/>
          <w:szCs w:val="24"/>
        </w:rPr>
        <w:t xml:space="preserve">ew studies have been done to </w:t>
      </w:r>
      <w:r w:rsidR="00EA6C45">
        <w:rPr>
          <w:rFonts w:cstheme="minorHAnsi"/>
          <w:sz w:val="24"/>
          <w:szCs w:val="24"/>
        </w:rPr>
        <w:t xml:space="preserve">study the relationship </w:t>
      </w:r>
      <w:r w:rsidR="00A04FB4">
        <w:rPr>
          <w:rFonts w:cstheme="minorHAnsi"/>
          <w:sz w:val="24"/>
          <w:szCs w:val="24"/>
        </w:rPr>
        <w:t>between</w:t>
      </w:r>
      <w:r w:rsidR="00EA6C45">
        <w:rPr>
          <w:rFonts w:cstheme="minorHAnsi"/>
          <w:sz w:val="24"/>
          <w:szCs w:val="24"/>
        </w:rPr>
        <w:t xml:space="preserve"> the</w:t>
      </w:r>
      <w:r w:rsidR="00D33DF9">
        <w:rPr>
          <w:rFonts w:cstheme="minorHAnsi"/>
          <w:sz w:val="24"/>
          <w:szCs w:val="24"/>
        </w:rPr>
        <w:t>se</w:t>
      </w:r>
      <w:r w:rsidR="00EA6C45">
        <w:rPr>
          <w:rFonts w:cstheme="minorHAnsi"/>
          <w:sz w:val="24"/>
          <w:szCs w:val="24"/>
        </w:rPr>
        <w:t xml:space="preserve"> two parameters.</w:t>
      </w:r>
      <w:r w:rsidR="00C72AE9" w:rsidRPr="00B169E2">
        <w:rPr>
          <w:rFonts w:cstheme="minorHAnsi"/>
          <w:sz w:val="24"/>
          <w:szCs w:val="24"/>
        </w:rPr>
        <w:t xml:space="preserve"> </w:t>
      </w:r>
      <w:r w:rsidR="00D33DF9">
        <w:rPr>
          <w:rFonts w:cstheme="minorHAnsi"/>
          <w:sz w:val="24"/>
          <w:szCs w:val="24"/>
        </w:rPr>
        <w:t>According to our knowledge, this was the first study investigating the agreement between the two measurements.</w:t>
      </w:r>
    </w:p>
    <w:p w14:paraId="5739541A" w14:textId="77777777" w:rsidR="00C72AE9" w:rsidRPr="00A04FB4" w:rsidRDefault="00C72AE9" w:rsidP="00891735">
      <w:pPr>
        <w:ind w:left="360"/>
        <w:rPr>
          <w:rFonts w:cstheme="minorHAnsi"/>
          <w:b/>
          <w:bCs/>
          <w:sz w:val="24"/>
          <w:szCs w:val="24"/>
        </w:rPr>
      </w:pPr>
      <w:r w:rsidRPr="00A04FB4">
        <w:rPr>
          <w:rFonts w:cstheme="minorHAnsi"/>
          <w:b/>
          <w:bCs/>
          <w:sz w:val="24"/>
          <w:szCs w:val="24"/>
        </w:rPr>
        <w:t>Aim/Objective:</w:t>
      </w:r>
    </w:p>
    <w:p w14:paraId="6A7F374E" w14:textId="5F5F72A6" w:rsidR="00C72AE9" w:rsidRPr="00B169E2" w:rsidRDefault="00DF0E08" w:rsidP="00891735">
      <w:pPr>
        <w:ind w:left="360"/>
        <w:rPr>
          <w:rFonts w:cstheme="minorHAnsi"/>
          <w:sz w:val="24"/>
          <w:szCs w:val="24"/>
        </w:rPr>
      </w:pPr>
      <w:r w:rsidRPr="00B169E2">
        <w:rPr>
          <w:rFonts w:cstheme="minorHAnsi"/>
          <w:sz w:val="24"/>
          <w:szCs w:val="24"/>
        </w:rPr>
        <w:t xml:space="preserve">The aim of the current study was </w:t>
      </w:r>
      <w:r w:rsidR="00E02A7B" w:rsidRPr="00B169E2">
        <w:rPr>
          <w:rFonts w:cstheme="minorHAnsi"/>
          <w:sz w:val="24"/>
          <w:szCs w:val="24"/>
        </w:rPr>
        <w:t>to</w:t>
      </w:r>
      <w:r w:rsidRPr="00B169E2">
        <w:rPr>
          <w:rFonts w:cstheme="minorHAnsi"/>
          <w:sz w:val="24"/>
          <w:szCs w:val="24"/>
        </w:rPr>
        <w:t xml:space="preserve"> investigate the </w:t>
      </w:r>
      <w:r w:rsidR="00CF7AAE">
        <w:rPr>
          <w:rFonts w:cstheme="minorHAnsi"/>
          <w:sz w:val="24"/>
          <w:szCs w:val="24"/>
        </w:rPr>
        <w:t>agreement</w:t>
      </w:r>
      <w:r w:rsidRPr="00B169E2">
        <w:rPr>
          <w:rFonts w:cstheme="minorHAnsi"/>
          <w:sz w:val="24"/>
          <w:szCs w:val="24"/>
        </w:rPr>
        <w:t xml:space="preserve"> between </w:t>
      </w:r>
      <w:r w:rsidR="00891735" w:rsidRPr="00B169E2">
        <w:rPr>
          <w:rFonts w:cstheme="minorHAnsi"/>
          <w:sz w:val="24"/>
          <w:szCs w:val="24"/>
        </w:rPr>
        <w:t xml:space="preserve">CAL </w:t>
      </w:r>
      <w:r w:rsidRPr="00B169E2">
        <w:rPr>
          <w:rFonts w:cstheme="minorHAnsi"/>
          <w:sz w:val="24"/>
          <w:szCs w:val="24"/>
        </w:rPr>
        <w:t xml:space="preserve">with </w:t>
      </w:r>
      <w:r w:rsidR="0070232B">
        <w:rPr>
          <w:rFonts w:cstheme="minorHAnsi"/>
          <w:sz w:val="24"/>
          <w:szCs w:val="24"/>
        </w:rPr>
        <w:t>radiographically assessed bone loss</w:t>
      </w:r>
      <w:r w:rsidR="002E5E04">
        <w:rPr>
          <w:rFonts w:cstheme="minorHAnsi"/>
          <w:sz w:val="24"/>
          <w:szCs w:val="24"/>
        </w:rPr>
        <w:t xml:space="preserve"> in teeth </w:t>
      </w:r>
      <w:r w:rsidR="0070232B">
        <w:rPr>
          <w:rFonts w:cstheme="minorHAnsi"/>
          <w:sz w:val="24"/>
          <w:szCs w:val="24"/>
        </w:rPr>
        <w:t xml:space="preserve">affected </w:t>
      </w:r>
      <w:r w:rsidR="002E5E04">
        <w:rPr>
          <w:rFonts w:cstheme="minorHAnsi"/>
          <w:sz w:val="24"/>
          <w:szCs w:val="24"/>
        </w:rPr>
        <w:t>with periodontitis</w:t>
      </w:r>
      <w:r w:rsidRPr="00B169E2">
        <w:rPr>
          <w:rFonts w:cstheme="minorHAnsi"/>
          <w:sz w:val="24"/>
          <w:szCs w:val="24"/>
        </w:rPr>
        <w:t xml:space="preserve">. </w:t>
      </w:r>
    </w:p>
    <w:p w14:paraId="2ED0A927" w14:textId="77777777" w:rsidR="00C72AE9" w:rsidRPr="00A04FB4" w:rsidRDefault="00C72AE9" w:rsidP="00891735">
      <w:pPr>
        <w:ind w:left="360"/>
        <w:rPr>
          <w:rFonts w:cstheme="minorHAnsi"/>
          <w:b/>
          <w:bCs/>
          <w:sz w:val="24"/>
          <w:szCs w:val="24"/>
        </w:rPr>
      </w:pPr>
      <w:r w:rsidRPr="00A04FB4">
        <w:rPr>
          <w:rFonts w:cstheme="minorHAnsi"/>
          <w:b/>
          <w:bCs/>
          <w:sz w:val="24"/>
          <w:szCs w:val="24"/>
        </w:rPr>
        <w:t>Methodology:</w:t>
      </w:r>
    </w:p>
    <w:p w14:paraId="1A765514" w14:textId="1A615EB3" w:rsidR="00C72AE9" w:rsidRPr="00B169E2" w:rsidRDefault="00DF0E08" w:rsidP="00891735">
      <w:pPr>
        <w:ind w:left="360"/>
        <w:rPr>
          <w:rFonts w:cstheme="minorHAnsi"/>
          <w:sz w:val="24"/>
          <w:szCs w:val="24"/>
        </w:rPr>
      </w:pPr>
      <w:r w:rsidRPr="00B169E2">
        <w:rPr>
          <w:rFonts w:cstheme="minorHAnsi"/>
          <w:sz w:val="24"/>
          <w:szCs w:val="24"/>
        </w:rPr>
        <w:t>A retrospective c</w:t>
      </w:r>
      <w:r w:rsidR="00F3128F">
        <w:rPr>
          <w:rFonts w:cstheme="minorHAnsi"/>
          <w:sz w:val="24"/>
          <w:szCs w:val="24"/>
        </w:rPr>
        <w:t>ross sectional</w:t>
      </w:r>
      <w:r w:rsidRPr="00B169E2">
        <w:rPr>
          <w:rFonts w:cstheme="minorHAnsi"/>
          <w:sz w:val="24"/>
          <w:szCs w:val="24"/>
        </w:rPr>
        <w:t xml:space="preserve"> study was conducted by selecting a total sample of 104 periodontitis patients</w:t>
      </w:r>
      <w:r w:rsidR="00B01069">
        <w:rPr>
          <w:rFonts w:cstheme="minorHAnsi"/>
          <w:sz w:val="24"/>
          <w:szCs w:val="24"/>
        </w:rPr>
        <w:t>, ages 25 to 60 years,</w:t>
      </w:r>
      <w:r w:rsidR="00F3128F">
        <w:rPr>
          <w:rFonts w:cstheme="minorHAnsi"/>
          <w:sz w:val="24"/>
          <w:szCs w:val="24"/>
        </w:rPr>
        <w:t xml:space="preserve"> measuring 880 periodontal sites</w:t>
      </w:r>
      <w:r w:rsidRPr="00B169E2">
        <w:rPr>
          <w:rFonts w:cstheme="minorHAnsi"/>
          <w:sz w:val="24"/>
          <w:szCs w:val="24"/>
        </w:rPr>
        <w:t>.</w:t>
      </w:r>
      <w:r w:rsidR="00B01069">
        <w:rPr>
          <w:rFonts w:cstheme="minorHAnsi"/>
          <w:sz w:val="24"/>
          <w:szCs w:val="24"/>
        </w:rPr>
        <w:t xml:space="preserve"> </w:t>
      </w:r>
      <w:r w:rsidR="00E02A7B" w:rsidRPr="00B169E2">
        <w:rPr>
          <w:rFonts w:cstheme="minorHAnsi"/>
          <w:sz w:val="24"/>
          <w:szCs w:val="24"/>
        </w:rPr>
        <w:t>C</w:t>
      </w:r>
      <w:r w:rsidR="00B71A9A">
        <w:rPr>
          <w:rFonts w:cstheme="minorHAnsi"/>
          <w:sz w:val="24"/>
          <w:szCs w:val="24"/>
        </w:rPr>
        <w:t>AL</w:t>
      </w:r>
      <w:r w:rsidR="00F3128F">
        <w:rPr>
          <w:rFonts w:cstheme="minorHAnsi"/>
          <w:sz w:val="24"/>
          <w:szCs w:val="24"/>
        </w:rPr>
        <w:t xml:space="preserve"> </w:t>
      </w:r>
      <w:r w:rsidR="00E02A7B" w:rsidRPr="00B169E2">
        <w:rPr>
          <w:rFonts w:cstheme="minorHAnsi"/>
          <w:sz w:val="24"/>
          <w:szCs w:val="24"/>
        </w:rPr>
        <w:t xml:space="preserve">and </w:t>
      </w:r>
      <w:r w:rsidR="00F3128F">
        <w:rPr>
          <w:rFonts w:cstheme="minorHAnsi"/>
          <w:sz w:val="24"/>
          <w:szCs w:val="24"/>
        </w:rPr>
        <w:t xml:space="preserve">peri apical </w:t>
      </w:r>
      <w:r w:rsidR="00E02A7B" w:rsidRPr="00B169E2">
        <w:rPr>
          <w:rFonts w:cstheme="minorHAnsi"/>
          <w:sz w:val="24"/>
          <w:szCs w:val="24"/>
        </w:rPr>
        <w:t>radiograph</w:t>
      </w:r>
      <w:r w:rsidR="00F3128F">
        <w:rPr>
          <w:rFonts w:cstheme="minorHAnsi"/>
          <w:sz w:val="24"/>
          <w:szCs w:val="24"/>
        </w:rPr>
        <w:t>s of the selected sites</w:t>
      </w:r>
      <w:r w:rsidR="00E02A7B" w:rsidRPr="00B169E2">
        <w:rPr>
          <w:rFonts w:cstheme="minorHAnsi"/>
          <w:sz w:val="24"/>
          <w:szCs w:val="24"/>
        </w:rPr>
        <w:t xml:space="preserve"> were obtained from </w:t>
      </w:r>
      <w:r w:rsidR="00F3128F">
        <w:rPr>
          <w:rFonts w:cstheme="minorHAnsi"/>
          <w:sz w:val="24"/>
          <w:szCs w:val="24"/>
        </w:rPr>
        <w:t>the</w:t>
      </w:r>
      <w:r w:rsidR="00E02A7B" w:rsidRPr="00B169E2">
        <w:rPr>
          <w:rFonts w:cstheme="minorHAnsi"/>
          <w:sz w:val="24"/>
          <w:szCs w:val="24"/>
        </w:rPr>
        <w:t xml:space="preserve"> </w:t>
      </w:r>
      <w:r w:rsidR="00891735" w:rsidRPr="00B169E2">
        <w:rPr>
          <w:rFonts w:cstheme="minorHAnsi"/>
          <w:sz w:val="24"/>
          <w:szCs w:val="24"/>
        </w:rPr>
        <w:t xml:space="preserve">computerized </w:t>
      </w:r>
      <w:r w:rsidR="00E02A7B" w:rsidRPr="00B169E2">
        <w:rPr>
          <w:rFonts w:cstheme="minorHAnsi"/>
          <w:sz w:val="24"/>
          <w:szCs w:val="24"/>
        </w:rPr>
        <w:t>patient records</w:t>
      </w:r>
      <w:r w:rsidR="0030207E">
        <w:rPr>
          <w:rFonts w:cstheme="minorHAnsi"/>
          <w:sz w:val="24"/>
          <w:szCs w:val="24"/>
        </w:rPr>
        <w:t>. Th</w:t>
      </w:r>
      <w:r w:rsidR="00B71A9A">
        <w:rPr>
          <w:rFonts w:cstheme="minorHAnsi"/>
          <w:sz w:val="24"/>
          <w:szCs w:val="24"/>
        </w:rPr>
        <w:t>e</w:t>
      </w:r>
      <w:r w:rsidR="0030207E">
        <w:rPr>
          <w:rFonts w:cstheme="minorHAnsi"/>
          <w:sz w:val="24"/>
          <w:szCs w:val="24"/>
        </w:rPr>
        <w:t xml:space="preserve"> distance from the </w:t>
      </w:r>
      <w:proofErr w:type="spellStart"/>
      <w:r w:rsidR="0030207E">
        <w:rPr>
          <w:rFonts w:cstheme="minorHAnsi"/>
          <w:sz w:val="24"/>
          <w:szCs w:val="24"/>
        </w:rPr>
        <w:t>cemento</w:t>
      </w:r>
      <w:proofErr w:type="spellEnd"/>
      <w:r w:rsidR="0030207E">
        <w:rPr>
          <w:rFonts w:cstheme="minorHAnsi"/>
          <w:sz w:val="24"/>
          <w:szCs w:val="24"/>
        </w:rPr>
        <w:t>-enamel junction</w:t>
      </w:r>
      <w:r w:rsidR="00A04FB4">
        <w:rPr>
          <w:rFonts w:cstheme="minorHAnsi"/>
          <w:sz w:val="24"/>
          <w:szCs w:val="24"/>
        </w:rPr>
        <w:t xml:space="preserve"> </w:t>
      </w:r>
      <w:r w:rsidR="00770753">
        <w:rPr>
          <w:rFonts w:cstheme="minorHAnsi"/>
          <w:sz w:val="24"/>
          <w:szCs w:val="24"/>
        </w:rPr>
        <w:t>(CEJ)</w:t>
      </w:r>
      <w:r w:rsidR="0030207E">
        <w:rPr>
          <w:rFonts w:cstheme="minorHAnsi"/>
          <w:sz w:val="24"/>
          <w:szCs w:val="24"/>
        </w:rPr>
        <w:t xml:space="preserve"> to the base of the alveolar bone</w:t>
      </w:r>
      <w:r w:rsidR="00770753">
        <w:rPr>
          <w:rFonts w:cstheme="minorHAnsi"/>
          <w:sz w:val="24"/>
          <w:szCs w:val="24"/>
        </w:rPr>
        <w:t xml:space="preserve"> (ABL)</w:t>
      </w:r>
      <w:r w:rsidR="0030207E">
        <w:rPr>
          <w:rFonts w:cstheme="minorHAnsi"/>
          <w:sz w:val="24"/>
          <w:szCs w:val="24"/>
        </w:rPr>
        <w:t xml:space="preserve"> was measured.</w:t>
      </w:r>
      <w:r w:rsidR="00E02A7B" w:rsidRPr="00B169E2">
        <w:rPr>
          <w:rFonts w:cstheme="minorHAnsi"/>
          <w:sz w:val="24"/>
          <w:szCs w:val="24"/>
        </w:rPr>
        <w:t xml:space="preserve"> </w:t>
      </w:r>
      <w:r w:rsidR="0030207E">
        <w:rPr>
          <w:rFonts w:cstheme="minorHAnsi"/>
          <w:sz w:val="24"/>
          <w:szCs w:val="24"/>
        </w:rPr>
        <w:t>T</w:t>
      </w:r>
      <w:r w:rsidR="00E02A7B" w:rsidRPr="00B169E2">
        <w:rPr>
          <w:rFonts w:cstheme="minorHAnsi"/>
          <w:sz w:val="24"/>
          <w:szCs w:val="24"/>
        </w:rPr>
        <w:t xml:space="preserve">he obtained data was analyzed using SPSS. </w:t>
      </w:r>
    </w:p>
    <w:p w14:paraId="52D0333F" w14:textId="77777777" w:rsidR="00C72AE9" w:rsidRPr="00A04FB4" w:rsidRDefault="00C72AE9" w:rsidP="00891735">
      <w:pPr>
        <w:ind w:left="360"/>
        <w:rPr>
          <w:rFonts w:cstheme="minorHAnsi"/>
          <w:b/>
          <w:bCs/>
          <w:sz w:val="24"/>
          <w:szCs w:val="24"/>
        </w:rPr>
      </w:pPr>
      <w:r w:rsidRPr="00A04FB4">
        <w:rPr>
          <w:rFonts w:cstheme="minorHAnsi"/>
          <w:b/>
          <w:bCs/>
          <w:sz w:val="24"/>
          <w:szCs w:val="24"/>
        </w:rPr>
        <w:t>Results:</w:t>
      </w:r>
    </w:p>
    <w:p w14:paraId="7F615B72" w14:textId="18F26971" w:rsidR="00C81A53" w:rsidRDefault="00E52CBF" w:rsidP="00891735">
      <w:pPr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shd w:val="clear" w:color="auto" w:fill="FFFFFF"/>
        </w:rPr>
        <w:t>Intraclass correlation analysis revealed</w:t>
      </w:r>
      <w:r w:rsidR="00B169E2" w:rsidRPr="00B169E2">
        <w:rPr>
          <w:rFonts w:cstheme="minorHAnsi"/>
          <w:sz w:val="24"/>
          <w:szCs w:val="24"/>
          <w:shd w:val="clear" w:color="auto" w:fill="FFFFFF"/>
        </w:rPr>
        <w:t xml:space="preserve"> a </w:t>
      </w:r>
      <w:r>
        <w:rPr>
          <w:rFonts w:cstheme="minorHAnsi"/>
          <w:sz w:val="24"/>
          <w:szCs w:val="24"/>
          <w:shd w:val="clear" w:color="auto" w:fill="FFFFFF"/>
        </w:rPr>
        <w:t>moderate degree of reliability between CAL and CEJ to ABL measurements. The average ICC was 0.68 with a 95%</w:t>
      </w:r>
      <w:r w:rsidR="00B169E2" w:rsidRPr="00B169E2">
        <w:rPr>
          <w:rFonts w:cstheme="minorHAnsi"/>
          <w:sz w:val="24"/>
          <w:szCs w:val="24"/>
          <w:shd w:val="clear" w:color="auto" w:fill="FFFFFF"/>
        </w:rPr>
        <w:t xml:space="preserve"> confidence </w:t>
      </w:r>
      <w:r>
        <w:rPr>
          <w:rFonts w:cstheme="minorHAnsi"/>
          <w:sz w:val="24"/>
          <w:szCs w:val="24"/>
          <w:shd w:val="clear" w:color="auto" w:fill="FFFFFF"/>
        </w:rPr>
        <w:t xml:space="preserve">interval from </w:t>
      </w:r>
      <w:r w:rsidR="0052649B" w:rsidRPr="00B169E2">
        <w:rPr>
          <w:rFonts w:cstheme="minorHAnsi"/>
          <w:sz w:val="24"/>
          <w:szCs w:val="24"/>
        </w:rPr>
        <w:t>0.53–0.77</w:t>
      </w:r>
      <w:r>
        <w:rPr>
          <w:rFonts w:cstheme="minorHAnsi"/>
          <w:sz w:val="24"/>
          <w:szCs w:val="24"/>
        </w:rPr>
        <w:t xml:space="preserve"> (p‹0.001) indicating moderate to good reliability</w:t>
      </w:r>
      <w:r w:rsidR="00891735" w:rsidRPr="00B169E2">
        <w:rPr>
          <w:rFonts w:cstheme="minorHAnsi"/>
          <w:sz w:val="24"/>
          <w:szCs w:val="24"/>
        </w:rPr>
        <w:t xml:space="preserve">. </w:t>
      </w:r>
      <w:r w:rsidR="003B43A0">
        <w:rPr>
          <w:rFonts w:cstheme="minorHAnsi"/>
          <w:sz w:val="24"/>
          <w:szCs w:val="24"/>
        </w:rPr>
        <w:t>Comparing the</w:t>
      </w:r>
      <w:r w:rsidR="0052649B" w:rsidRPr="00B169E2">
        <w:rPr>
          <w:rFonts w:cstheme="minorHAnsi"/>
          <w:sz w:val="24"/>
          <w:szCs w:val="24"/>
        </w:rPr>
        <w:t xml:space="preserve"> </w:t>
      </w:r>
      <w:r w:rsidR="00C81A53">
        <w:rPr>
          <w:rFonts w:cstheme="minorHAnsi"/>
          <w:sz w:val="24"/>
          <w:szCs w:val="24"/>
        </w:rPr>
        <w:t>type</w:t>
      </w:r>
      <w:r w:rsidR="003B43A0">
        <w:rPr>
          <w:rFonts w:cstheme="minorHAnsi"/>
          <w:sz w:val="24"/>
          <w:szCs w:val="24"/>
        </w:rPr>
        <w:t>s</w:t>
      </w:r>
      <w:r w:rsidR="00C81A53">
        <w:rPr>
          <w:rFonts w:cstheme="minorHAnsi"/>
          <w:sz w:val="24"/>
          <w:szCs w:val="24"/>
        </w:rPr>
        <w:t xml:space="preserve"> of t</w:t>
      </w:r>
      <w:r w:rsidR="003B43A0">
        <w:rPr>
          <w:rFonts w:cstheme="minorHAnsi"/>
          <w:sz w:val="24"/>
          <w:szCs w:val="24"/>
        </w:rPr>
        <w:t>eeth</w:t>
      </w:r>
      <w:r w:rsidR="00C81A53">
        <w:rPr>
          <w:rFonts w:cstheme="minorHAnsi"/>
          <w:sz w:val="24"/>
          <w:szCs w:val="24"/>
        </w:rPr>
        <w:t>,</w:t>
      </w:r>
      <w:r w:rsidR="0052649B" w:rsidRPr="00B169E2">
        <w:rPr>
          <w:rFonts w:cstheme="minorHAnsi"/>
          <w:sz w:val="24"/>
          <w:szCs w:val="24"/>
        </w:rPr>
        <w:t xml:space="preserve"> the </w:t>
      </w:r>
      <w:r w:rsidR="00C81A53">
        <w:rPr>
          <w:rFonts w:cstheme="minorHAnsi"/>
          <w:sz w:val="24"/>
          <w:szCs w:val="24"/>
        </w:rPr>
        <w:t xml:space="preserve">central incisors, particularly the lower central incisors showed the </w:t>
      </w:r>
      <w:r w:rsidR="0052649B" w:rsidRPr="00B169E2">
        <w:rPr>
          <w:rFonts w:cstheme="minorHAnsi"/>
          <w:sz w:val="24"/>
          <w:szCs w:val="24"/>
        </w:rPr>
        <w:t>highest ICC</w:t>
      </w:r>
      <w:r w:rsidR="00C81A53">
        <w:rPr>
          <w:rFonts w:cstheme="minorHAnsi"/>
          <w:sz w:val="24"/>
          <w:szCs w:val="24"/>
        </w:rPr>
        <w:t xml:space="preserve"> values</w:t>
      </w:r>
      <w:r w:rsidR="003B43A0">
        <w:rPr>
          <w:rFonts w:cstheme="minorHAnsi"/>
          <w:sz w:val="24"/>
          <w:szCs w:val="24"/>
        </w:rPr>
        <w:t xml:space="preserve"> </w:t>
      </w:r>
      <w:r w:rsidR="00EC5A69" w:rsidRPr="00C81A53">
        <w:rPr>
          <w:rFonts w:cstheme="minorHAnsi"/>
          <w:sz w:val="24"/>
          <w:szCs w:val="24"/>
        </w:rPr>
        <w:t>(ICC: 0.</w:t>
      </w:r>
      <w:r w:rsidR="00EC5A69">
        <w:rPr>
          <w:rFonts w:cstheme="minorHAnsi"/>
          <w:sz w:val="24"/>
          <w:szCs w:val="24"/>
        </w:rPr>
        <w:t>822</w:t>
      </w:r>
      <w:r w:rsidR="00EC5A69" w:rsidRPr="00C81A53">
        <w:rPr>
          <w:rFonts w:cstheme="minorHAnsi"/>
          <w:sz w:val="24"/>
          <w:szCs w:val="24"/>
        </w:rPr>
        <w:t>, CI: 0.</w:t>
      </w:r>
      <w:r w:rsidR="00EC5A69">
        <w:rPr>
          <w:rFonts w:cstheme="minorHAnsi"/>
          <w:sz w:val="24"/>
          <w:szCs w:val="24"/>
        </w:rPr>
        <w:t>77</w:t>
      </w:r>
      <w:r w:rsidR="00EC5A69" w:rsidRPr="00C81A53">
        <w:rPr>
          <w:rFonts w:cstheme="minorHAnsi"/>
          <w:sz w:val="24"/>
          <w:szCs w:val="24"/>
        </w:rPr>
        <w:t>–0.</w:t>
      </w:r>
      <w:r w:rsidR="00EC5A69">
        <w:rPr>
          <w:rFonts w:cstheme="minorHAnsi"/>
          <w:sz w:val="24"/>
          <w:szCs w:val="24"/>
        </w:rPr>
        <w:t>86</w:t>
      </w:r>
      <w:r w:rsidR="00EC5A69" w:rsidRPr="00C81A53">
        <w:rPr>
          <w:rFonts w:cstheme="minorHAnsi"/>
          <w:sz w:val="24"/>
          <w:szCs w:val="24"/>
        </w:rPr>
        <w:t>)</w:t>
      </w:r>
      <w:r w:rsidR="0052649B" w:rsidRPr="00B169E2">
        <w:rPr>
          <w:rFonts w:cstheme="minorHAnsi"/>
          <w:sz w:val="24"/>
          <w:szCs w:val="24"/>
        </w:rPr>
        <w:t xml:space="preserve"> </w:t>
      </w:r>
      <w:r w:rsidR="00C81A53">
        <w:rPr>
          <w:rFonts w:cstheme="minorHAnsi"/>
          <w:sz w:val="24"/>
          <w:szCs w:val="24"/>
        </w:rPr>
        <w:t>indicating good reliability while</w:t>
      </w:r>
      <w:r w:rsidR="0052649B" w:rsidRPr="00B169E2">
        <w:rPr>
          <w:rFonts w:cstheme="minorHAnsi"/>
          <w:sz w:val="24"/>
          <w:szCs w:val="24"/>
        </w:rPr>
        <w:t xml:space="preserve"> the </w:t>
      </w:r>
      <w:r w:rsidR="00C81A53">
        <w:rPr>
          <w:rFonts w:cstheme="minorHAnsi"/>
          <w:sz w:val="24"/>
          <w:szCs w:val="24"/>
        </w:rPr>
        <w:t>premolar and molars</w:t>
      </w:r>
      <w:r w:rsidR="0052649B" w:rsidRPr="00B169E2">
        <w:rPr>
          <w:rFonts w:cstheme="minorHAnsi"/>
          <w:sz w:val="24"/>
          <w:szCs w:val="24"/>
        </w:rPr>
        <w:t xml:space="preserve"> showed poor to moderate </w:t>
      </w:r>
      <w:r w:rsidR="00770753">
        <w:rPr>
          <w:rFonts w:cstheme="minorHAnsi"/>
          <w:sz w:val="24"/>
          <w:szCs w:val="24"/>
        </w:rPr>
        <w:t>agreement [</w:t>
      </w:r>
      <w:r w:rsidR="003B43A0">
        <w:rPr>
          <w:rFonts w:cstheme="minorHAnsi"/>
          <w:sz w:val="24"/>
          <w:szCs w:val="24"/>
        </w:rPr>
        <w:t>Maxillary premolars</w:t>
      </w:r>
      <w:r w:rsidR="003B43A0" w:rsidRPr="00C81A53">
        <w:rPr>
          <w:rFonts w:cstheme="minorHAnsi"/>
          <w:sz w:val="24"/>
          <w:szCs w:val="24"/>
        </w:rPr>
        <w:t xml:space="preserve"> ICC: 0.</w:t>
      </w:r>
      <w:r w:rsidR="003B43A0">
        <w:rPr>
          <w:rFonts w:cstheme="minorHAnsi"/>
          <w:sz w:val="24"/>
          <w:szCs w:val="24"/>
        </w:rPr>
        <w:t>464</w:t>
      </w:r>
      <w:r w:rsidR="003B43A0" w:rsidRPr="00C81A53">
        <w:rPr>
          <w:rFonts w:cstheme="minorHAnsi"/>
          <w:sz w:val="24"/>
          <w:szCs w:val="24"/>
        </w:rPr>
        <w:t xml:space="preserve">, CI: </w:t>
      </w:r>
      <w:r w:rsidR="003B43A0">
        <w:rPr>
          <w:rFonts w:cstheme="minorHAnsi"/>
          <w:sz w:val="24"/>
          <w:szCs w:val="24"/>
        </w:rPr>
        <w:t>-</w:t>
      </w:r>
      <w:r w:rsidR="003B43A0" w:rsidRPr="00C81A53">
        <w:rPr>
          <w:rFonts w:cstheme="minorHAnsi"/>
          <w:sz w:val="24"/>
          <w:szCs w:val="24"/>
        </w:rPr>
        <w:t>0.</w:t>
      </w:r>
      <w:r w:rsidR="003B43A0">
        <w:rPr>
          <w:rFonts w:cstheme="minorHAnsi"/>
          <w:sz w:val="24"/>
          <w:szCs w:val="24"/>
        </w:rPr>
        <w:t>18</w:t>
      </w:r>
      <w:r w:rsidR="003B43A0" w:rsidRPr="00C81A53">
        <w:rPr>
          <w:rFonts w:cstheme="minorHAnsi"/>
          <w:sz w:val="24"/>
          <w:szCs w:val="24"/>
        </w:rPr>
        <w:t>–0.</w:t>
      </w:r>
      <w:r w:rsidR="003B43A0">
        <w:rPr>
          <w:rFonts w:cstheme="minorHAnsi"/>
          <w:sz w:val="24"/>
          <w:szCs w:val="24"/>
        </w:rPr>
        <w:t>74</w:t>
      </w:r>
      <w:r w:rsidR="003B43A0" w:rsidRPr="00C81A53">
        <w:rPr>
          <w:rFonts w:cstheme="minorHAnsi"/>
          <w:sz w:val="24"/>
          <w:szCs w:val="24"/>
        </w:rPr>
        <w:t xml:space="preserve">; </w:t>
      </w:r>
      <w:r w:rsidR="003B43A0">
        <w:rPr>
          <w:rFonts w:cstheme="minorHAnsi"/>
          <w:sz w:val="24"/>
          <w:szCs w:val="24"/>
        </w:rPr>
        <w:t>maxillary first molar</w:t>
      </w:r>
      <w:r w:rsidR="003B43A0" w:rsidRPr="00C81A53">
        <w:rPr>
          <w:rFonts w:cstheme="minorHAnsi"/>
          <w:sz w:val="24"/>
          <w:szCs w:val="24"/>
        </w:rPr>
        <w:t xml:space="preserve"> ICC: 0.</w:t>
      </w:r>
      <w:r w:rsidR="003B43A0">
        <w:rPr>
          <w:rFonts w:cstheme="minorHAnsi"/>
          <w:sz w:val="24"/>
          <w:szCs w:val="24"/>
        </w:rPr>
        <w:t>516</w:t>
      </w:r>
      <w:r w:rsidR="003B43A0" w:rsidRPr="00C81A53">
        <w:rPr>
          <w:rFonts w:cstheme="minorHAnsi"/>
          <w:sz w:val="24"/>
          <w:szCs w:val="24"/>
        </w:rPr>
        <w:t xml:space="preserve">, CI: </w:t>
      </w:r>
      <w:r w:rsidR="003B43A0">
        <w:rPr>
          <w:rFonts w:cstheme="minorHAnsi"/>
          <w:sz w:val="24"/>
          <w:szCs w:val="24"/>
        </w:rPr>
        <w:t>-</w:t>
      </w:r>
      <w:r w:rsidR="003B43A0" w:rsidRPr="00C81A53">
        <w:rPr>
          <w:rFonts w:cstheme="minorHAnsi"/>
          <w:sz w:val="24"/>
          <w:szCs w:val="24"/>
        </w:rPr>
        <w:t>0.</w:t>
      </w:r>
      <w:r w:rsidR="003B43A0">
        <w:rPr>
          <w:rFonts w:cstheme="minorHAnsi"/>
          <w:sz w:val="24"/>
          <w:szCs w:val="24"/>
        </w:rPr>
        <w:t>154</w:t>
      </w:r>
      <w:r w:rsidR="003B43A0" w:rsidRPr="00C81A53">
        <w:rPr>
          <w:rFonts w:cstheme="minorHAnsi"/>
          <w:sz w:val="24"/>
          <w:szCs w:val="24"/>
        </w:rPr>
        <w:t>–0.</w:t>
      </w:r>
      <w:r w:rsidR="003B43A0">
        <w:rPr>
          <w:rFonts w:cstheme="minorHAnsi"/>
          <w:sz w:val="24"/>
          <w:szCs w:val="24"/>
        </w:rPr>
        <w:t>772</w:t>
      </w:r>
      <w:r w:rsidR="003B43A0" w:rsidRPr="00C81A53">
        <w:rPr>
          <w:rFonts w:cstheme="minorHAnsi"/>
          <w:sz w:val="24"/>
          <w:szCs w:val="24"/>
        </w:rPr>
        <w:t xml:space="preserve">; </w:t>
      </w:r>
      <w:r w:rsidR="003B43A0">
        <w:rPr>
          <w:rFonts w:cstheme="minorHAnsi"/>
          <w:sz w:val="24"/>
          <w:szCs w:val="24"/>
        </w:rPr>
        <w:t xml:space="preserve">mandibular </w:t>
      </w:r>
      <w:r w:rsidR="00A04FB4">
        <w:rPr>
          <w:rFonts w:cstheme="minorHAnsi"/>
          <w:sz w:val="24"/>
          <w:szCs w:val="24"/>
        </w:rPr>
        <w:t>first</w:t>
      </w:r>
      <w:r w:rsidR="003B43A0">
        <w:rPr>
          <w:rFonts w:cstheme="minorHAnsi"/>
          <w:sz w:val="24"/>
          <w:szCs w:val="24"/>
        </w:rPr>
        <w:t xml:space="preserve"> premolar </w:t>
      </w:r>
      <w:bookmarkStart w:id="1" w:name="_Hlk25256983"/>
      <w:r w:rsidR="003B43A0" w:rsidRPr="00C81A53">
        <w:rPr>
          <w:rFonts w:cstheme="minorHAnsi"/>
          <w:sz w:val="24"/>
          <w:szCs w:val="24"/>
        </w:rPr>
        <w:t>ICC: 0.</w:t>
      </w:r>
      <w:r w:rsidR="003B43A0">
        <w:rPr>
          <w:rFonts w:cstheme="minorHAnsi"/>
          <w:sz w:val="24"/>
          <w:szCs w:val="24"/>
        </w:rPr>
        <w:t>662</w:t>
      </w:r>
      <w:r w:rsidR="003B43A0" w:rsidRPr="00C81A53">
        <w:rPr>
          <w:rFonts w:cstheme="minorHAnsi"/>
          <w:sz w:val="24"/>
          <w:szCs w:val="24"/>
        </w:rPr>
        <w:t>, CI: 0.</w:t>
      </w:r>
      <w:r w:rsidR="003B43A0">
        <w:rPr>
          <w:rFonts w:cstheme="minorHAnsi"/>
          <w:sz w:val="24"/>
          <w:szCs w:val="24"/>
        </w:rPr>
        <w:t>269</w:t>
      </w:r>
      <w:r w:rsidR="003B43A0" w:rsidRPr="00C81A53">
        <w:rPr>
          <w:rFonts w:cstheme="minorHAnsi"/>
          <w:sz w:val="24"/>
          <w:szCs w:val="24"/>
        </w:rPr>
        <w:t>–0.</w:t>
      </w:r>
      <w:r w:rsidR="003B43A0">
        <w:rPr>
          <w:rFonts w:cstheme="minorHAnsi"/>
          <w:sz w:val="24"/>
          <w:szCs w:val="24"/>
        </w:rPr>
        <w:t>782</w:t>
      </w:r>
      <w:bookmarkEnd w:id="1"/>
      <w:r w:rsidR="003B43A0" w:rsidRPr="00C81A53">
        <w:rPr>
          <w:rFonts w:cstheme="minorHAnsi"/>
          <w:sz w:val="24"/>
          <w:szCs w:val="24"/>
        </w:rPr>
        <w:t>)</w:t>
      </w:r>
      <w:r w:rsidR="003B43A0">
        <w:rPr>
          <w:rFonts w:cstheme="minorHAnsi"/>
          <w:sz w:val="24"/>
          <w:szCs w:val="24"/>
        </w:rPr>
        <w:t>; mandibular first molar</w:t>
      </w:r>
      <w:r w:rsidR="003B43A0" w:rsidRPr="00EC5A69">
        <w:rPr>
          <w:rFonts w:cstheme="minorHAnsi"/>
          <w:sz w:val="24"/>
          <w:szCs w:val="24"/>
        </w:rPr>
        <w:t xml:space="preserve"> </w:t>
      </w:r>
      <w:r w:rsidR="003B43A0" w:rsidRPr="00C81A53">
        <w:rPr>
          <w:rFonts w:cstheme="minorHAnsi"/>
          <w:sz w:val="24"/>
          <w:szCs w:val="24"/>
        </w:rPr>
        <w:t>ICC: 0.</w:t>
      </w:r>
      <w:r w:rsidR="003B43A0">
        <w:rPr>
          <w:rFonts w:cstheme="minorHAnsi"/>
          <w:sz w:val="24"/>
          <w:szCs w:val="24"/>
        </w:rPr>
        <w:t>625</w:t>
      </w:r>
      <w:r w:rsidR="003B43A0" w:rsidRPr="00C81A53">
        <w:rPr>
          <w:rFonts w:cstheme="minorHAnsi"/>
          <w:sz w:val="24"/>
          <w:szCs w:val="24"/>
        </w:rPr>
        <w:t>, CI: 0.</w:t>
      </w:r>
      <w:r w:rsidR="003B43A0">
        <w:rPr>
          <w:rFonts w:cstheme="minorHAnsi"/>
          <w:sz w:val="24"/>
          <w:szCs w:val="24"/>
        </w:rPr>
        <w:t>31</w:t>
      </w:r>
      <w:r w:rsidR="003B43A0" w:rsidRPr="00C81A53">
        <w:rPr>
          <w:rFonts w:cstheme="minorHAnsi"/>
          <w:sz w:val="24"/>
          <w:szCs w:val="24"/>
        </w:rPr>
        <w:t>–0.</w:t>
      </w:r>
      <w:r w:rsidR="003B43A0">
        <w:rPr>
          <w:rFonts w:cstheme="minorHAnsi"/>
          <w:sz w:val="24"/>
          <w:szCs w:val="24"/>
        </w:rPr>
        <w:t>82)</w:t>
      </w:r>
      <w:r w:rsidR="00770753">
        <w:rPr>
          <w:rFonts w:cstheme="minorHAnsi"/>
          <w:sz w:val="24"/>
          <w:szCs w:val="24"/>
        </w:rPr>
        <w:t>]</w:t>
      </w:r>
      <w:r w:rsidR="0052649B" w:rsidRPr="00B169E2">
        <w:rPr>
          <w:rFonts w:cstheme="minorHAnsi"/>
          <w:sz w:val="24"/>
          <w:szCs w:val="24"/>
        </w:rPr>
        <w:t xml:space="preserve">. </w:t>
      </w:r>
      <w:r w:rsidR="00B169E2" w:rsidRPr="00B169E2">
        <w:rPr>
          <w:rFonts w:cstheme="minorHAnsi"/>
          <w:sz w:val="24"/>
          <w:szCs w:val="24"/>
        </w:rPr>
        <w:t>A moderate correlation existed between the radiographic and the clinical assessments (r=0.5, p=0.0</w:t>
      </w:r>
      <w:r w:rsidR="00A04FB4">
        <w:rPr>
          <w:rFonts w:cstheme="minorHAnsi"/>
          <w:sz w:val="24"/>
          <w:szCs w:val="24"/>
        </w:rPr>
        <w:t>0</w:t>
      </w:r>
      <w:r w:rsidR="00B169E2" w:rsidRPr="00B169E2">
        <w:rPr>
          <w:rFonts w:cstheme="minorHAnsi"/>
          <w:sz w:val="24"/>
          <w:szCs w:val="24"/>
        </w:rPr>
        <w:t>01)</w:t>
      </w:r>
      <w:r w:rsidR="00770753">
        <w:rPr>
          <w:color w:val="222222"/>
          <w:sz w:val="27"/>
          <w:szCs w:val="27"/>
          <w:shd w:val="clear" w:color="auto" w:fill="FFFFFF"/>
        </w:rPr>
        <w:t>.</w:t>
      </w:r>
    </w:p>
    <w:p w14:paraId="26678E65" w14:textId="77777777" w:rsidR="00B958BD" w:rsidRPr="00A04FB4" w:rsidRDefault="00C72AE9" w:rsidP="00891735">
      <w:pPr>
        <w:ind w:left="360"/>
        <w:rPr>
          <w:rFonts w:cstheme="minorHAnsi"/>
          <w:b/>
          <w:bCs/>
          <w:sz w:val="24"/>
          <w:szCs w:val="24"/>
        </w:rPr>
      </w:pPr>
      <w:r w:rsidRPr="00A04FB4">
        <w:rPr>
          <w:rFonts w:cstheme="minorHAnsi"/>
          <w:b/>
          <w:bCs/>
          <w:sz w:val="24"/>
          <w:szCs w:val="24"/>
        </w:rPr>
        <w:t>Conclusions</w:t>
      </w:r>
      <w:r w:rsidR="00B958BD" w:rsidRPr="00A04FB4">
        <w:rPr>
          <w:rFonts w:cstheme="minorHAnsi"/>
          <w:b/>
          <w:bCs/>
          <w:sz w:val="24"/>
          <w:szCs w:val="24"/>
        </w:rPr>
        <w:t>:</w:t>
      </w:r>
    </w:p>
    <w:p w14:paraId="580F3E7D" w14:textId="262636AE" w:rsidR="00891735" w:rsidRPr="00B169E2" w:rsidRDefault="00B71A9A" w:rsidP="00891735">
      <w:pPr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="00891735" w:rsidRPr="00B169E2">
        <w:rPr>
          <w:rFonts w:cstheme="minorHAnsi"/>
          <w:sz w:val="24"/>
          <w:szCs w:val="24"/>
        </w:rPr>
        <w:t xml:space="preserve">espite the fact that significant varying levels of agreement has been found between the </w:t>
      </w:r>
      <w:r w:rsidR="00D33DF9">
        <w:rPr>
          <w:rFonts w:cstheme="minorHAnsi"/>
          <w:sz w:val="24"/>
          <w:szCs w:val="24"/>
        </w:rPr>
        <w:t>CAL and radiographic bone loss,</w:t>
      </w:r>
      <w:r w:rsidR="00891735" w:rsidRPr="00B169E2">
        <w:rPr>
          <w:rFonts w:cstheme="minorHAnsi"/>
          <w:sz w:val="24"/>
          <w:szCs w:val="24"/>
        </w:rPr>
        <w:t xml:space="preserve"> a combination of clinical and radiographic examinations should be performed for the accuracy of diagnosis.</w:t>
      </w:r>
      <w:r>
        <w:rPr>
          <w:rFonts w:cstheme="minorHAnsi"/>
          <w:sz w:val="24"/>
          <w:szCs w:val="24"/>
        </w:rPr>
        <w:t xml:space="preserve"> </w:t>
      </w:r>
    </w:p>
    <w:p w14:paraId="2072334E" w14:textId="77777777" w:rsidR="006128EA" w:rsidRPr="00B169E2" w:rsidRDefault="006128EA" w:rsidP="006128EA">
      <w:pPr>
        <w:rPr>
          <w:rFonts w:cstheme="minorHAnsi"/>
          <w:b/>
          <w:bCs/>
          <w:sz w:val="24"/>
          <w:szCs w:val="24"/>
        </w:rPr>
      </w:pPr>
    </w:p>
    <w:p w14:paraId="2FB5E844" w14:textId="0445F9C9" w:rsidR="00E56957" w:rsidRDefault="00E56957" w:rsidP="00E56957">
      <w:pPr>
        <w:jc w:val="both"/>
        <w:rPr>
          <w:b/>
        </w:rPr>
      </w:pPr>
      <w:r>
        <w:rPr>
          <w:b/>
        </w:rPr>
        <w:t>Biography</w:t>
      </w:r>
    </w:p>
    <w:p w14:paraId="709C4055" w14:textId="541B2605" w:rsidR="00E56957" w:rsidRPr="00A41107" w:rsidRDefault="00744568" w:rsidP="00E56957">
      <w:pPr>
        <w:jc w:val="both"/>
        <w:rPr>
          <w:rFonts w:eastAsia="MS PGothic"/>
          <w:b/>
          <w:color w:val="000000"/>
          <w:szCs w:val="32"/>
        </w:rPr>
      </w:pPr>
      <w:r>
        <w:t xml:space="preserve">Dental </w:t>
      </w:r>
      <w:r w:rsidR="004B1CD5">
        <w:t xml:space="preserve">student </w:t>
      </w:r>
      <w:r w:rsidR="004E7532">
        <w:t>at KSAUHS, 6</w:t>
      </w:r>
      <w:r w:rsidR="004E7532" w:rsidRPr="004E7532">
        <w:rPr>
          <w:vertAlign w:val="superscript"/>
        </w:rPr>
        <w:t>TH</w:t>
      </w:r>
      <w:r w:rsidR="004E7532">
        <w:t xml:space="preserve"> year</w:t>
      </w:r>
      <w:r w:rsidR="00E56957">
        <w:tab/>
      </w:r>
      <w:r w:rsidR="00E56957">
        <w:br/>
      </w:r>
    </w:p>
    <w:p w14:paraId="35DAB1B6" w14:textId="5E02B5EC" w:rsidR="00D22DC3" w:rsidRPr="00D22DC3" w:rsidRDefault="00D22DC3" w:rsidP="00D22DC3">
      <w:pPr>
        <w:spacing w:line="240" w:lineRule="auto"/>
        <w:rPr>
          <w:b/>
          <w:sz w:val="24"/>
          <w:szCs w:val="24"/>
        </w:rPr>
      </w:pPr>
      <w:r>
        <w:rPr>
          <w:b/>
          <w:lang w:val="en-NZ"/>
        </w:rPr>
        <w:t>Presenting author details</w:t>
      </w:r>
      <w:r>
        <w:rPr>
          <w:b/>
          <w:lang w:val="en-NZ"/>
        </w:rPr>
        <w:br/>
      </w:r>
      <w:r>
        <w:rPr>
          <w:lang w:val="en-NZ"/>
        </w:rPr>
        <w:br/>
      </w:r>
      <w:r w:rsidRPr="00D22DC3">
        <w:rPr>
          <w:b/>
          <w:sz w:val="24"/>
          <w:szCs w:val="24"/>
        </w:rPr>
        <w:t xml:space="preserve">Full name (As per the passport): </w:t>
      </w:r>
      <w:r w:rsidRPr="00CB23F4">
        <w:rPr>
          <w:bCs/>
          <w:sz w:val="24"/>
          <w:szCs w:val="24"/>
        </w:rPr>
        <w:t>Rasha Al-Harbi</w:t>
      </w:r>
    </w:p>
    <w:p w14:paraId="21E0640B" w14:textId="41BA675C" w:rsidR="00D22DC3" w:rsidRPr="00D22DC3" w:rsidRDefault="00D22DC3" w:rsidP="00D22DC3">
      <w:pPr>
        <w:spacing w:line="240" w:lineRule="auto"/>
        <w:rPr>
          <w:b/>
          <w:sz w:val="24"/>
          <w:szCs w:val="24"/>
        </w:rPr>
      </w:pPr>
      <w:r w:rsidRPr="00D22DC3">
        <w:rPr>
          <w:b/>
          <w:sz w:val="24"/>
          <w:szCs w:val="24"/>
        </w:rPr>
        <w:t>University/Industry/Organization name:</w:t>
      </w:r>
      <w:r>
        <w:rPr>
          <w:b/>
          <w:sz w:val="24"/>
          <w:szCs w:val="24"/>
        </w:rPr>
        <w:t xml:space="preserve"> </w:t>
      </w:r>
      <w:r>
        <w:rPr>
          <w:rFonts w:eastAsia="MS PGothic" w:hAnsi="Arial"/>
          <w:color w:val="000000"/>
        </w:rPr>
        <w:t xml:space="preserve">King Saud bin </w:t>
      </w:r>
      <w:proofErr w:type="spellStart"/>
      <w:r>
        <w:rPr>
          <w:rFonts w:eastAsia="MS PGothic" w:hAnsi="Arial"/>
          <w:color w:val="000000"/>
        </w:rPr>
        <w:t>Abdulaziz</w:t>
      </w:r>
      <w:proofErr w:type="spellEnd"/>
      <w:r>
        <w:rPr>
          <w:rFonts w:eastAsia="MS PGothic" w:hAnsi="Arial"/>
          <w:color w:val="000000"/>
        </w:rPr>
        <w:t xml:space="preserve"> University for Health Sciences (KSAUHS)</w:t>
      </w:r>
    </w:p>
    <w:p w14:paraId="386ACB12" w14:textId="1D511306" w:rsidR="00D22DC3" w:rsidRPr="00D22DC3" w:rsidRDefault="00D22DC3" w:rsidP="00D22DC3">
      <w:pPr>
        <w:spacing w:line="240" w:lineRule="auto"/>
        <w:rPr>
          <w:b/>
          <w:sz w:val="24"/>
          <w:szCs w:val="24"/>
        </w:rPr>
      </w:pPr>
      <w:r w:rsidRPr="00D22DC3">
        <w:rPr>
          <w:b/>
          <w:sz w:val="24"/>
          <w:szCs w:val="24"/>
        </w:rPr>
        <w:t>Designation (Director/Prof/Assistant or Associate prof/Researcher/Student):</w:t>
      </w:r>
      <w:r>
        <w:rPr>
          <w:b/>
          <w:sz w:val="24"/>
          <w:szCs w:val="24"/>
        </w:rPr>
        <w:t xml:space="preserve"> </w:t>
      </w:r>
      <w:r w:rsidRPr="00D22DC3">
        <w:rPr>
          <w:bCs/>
          <w:sz w:val="24"/>
          <w:szCs w:val="24"/>
        </w:rPr>
        <w:t>dental student</w:t>
      </w:r>
    </w:p>
    <w:p w14:paraId="73FD398B" w14:textId="3BE2D586" w:rsidR="00D22DC3" w:rsidRPr="00D22DC3" w:rsidRDefault="00D22DC3" w:rsidP="00D22DC3">
      <w:pPr>
        <w:spacing w:line="240" w:lineRule="auto"/>
        <w:rPr>
          <w:b/>
          <w:sz w:val="24"/>
          <w:szCs w:val="24"/>
        </w:rPr>
      </w:pPr>
      <w:r w:rsidRPr="00D22DC3">
        <w:rPr>
          <w:b/>
          <w:sz w:val="24"/>
          <w:szCs w:val="24"/>
        </w:rPr>
        <w:t>Country:</w:t>
      </w:r>
      <w:r>
        <w:rPr>
          <w:b/>
          <w:sz w:val="24"/>
          <w:szCs w:val="24"/>
        </w:rPr>
        <w:t xml:space="preserve"> </w:t>
      </w:r>
      <w:r w:rsidRPr="00D22DC3">
        <w:rPr>
          <w:bCs/>
          <w:sz w:val="24"/>
          <w:szCs w:val="24"/>
        </w:rPr>
        <w:t>Saudi Arabia</w:t>
      </w:r>
    </w:p>
    <w:p w14:paraId="549578B0" w14:textId="79D046D0" w:rsidR="00D22DC3" w:rsidRPr="00D22DC3" w:rsidRDefault="00D22DC3" w:rsidP="00D22DC3">
      <w:pPr>
        <w:spacing w:line="240" w:lineRule="auto"/>
        <w:rPr>
          <w:b/>
          <w:sz w:val="24"/>
          <w:szCs w:val="24"/>
        </w:rPr>
      </w:pPr>
      <w:r w:rsidRPr="00D22DC3">
        <w:rPr>
          <w:b/>
          <w:sz w:val="24"/>
          <w:szCs w:val="24"/>
        </w:rPr>
        <w:t>Mobile number (</w:t>
      </w:r>
      <w:r>
        <w:rPr>
          <w:i/>
          <w:sz w:val="24"/>
          <w:szCs w:val="24"/>
        </w:rPr>
        <w:t>00966</w:t>
      </w:r>
      <w:r w:rsidRPr="00D22DC3">
        <w:rPr>
          <w:i/>
          <w:sz w:val="24"/>
          <w:szCs w:val="24"/>
        </w:rPr>
        <w:t xml:space="preserve"> – </w:t>
      </w:r>
      <w:r>
        <w:rPr>
          <w:i/>
          <w:sz w:val="24"/>
          <w:szCs w:val="24"/>
        </w:rPr>
        <w:t>550634357</w:t>
      </w:r>
      <w:r w:rsidRPr="00D22DC3">
        <w:rPr>
          <w:i/>
          <w:sz w:val="24"/>
          <w:szCs w:val="24"/>
        </w:rPr>
        <w:t>)</w:t>
      </w:r>
      <w:r w:rsidRPr="00D22DC3">
        <w:rPr>
          <w:b/>
          <w:sz w:val="24"/>
          <w:szCs w:val="24"/>
        </w:rPr>
        <w:t>:</w:t>
      </w:r>
    </w:p>
    <w:p w14:paraId="0543E70F" w14:textId="5170681C" w:rsidR="00D22DC3" w:rsidRPr="00D22DC3" w:rsidRDefault="00D22DC3" w:rsidP="00D22DC3">
      <w:pPr>
        <w:spacing w:line="240" w:lineRule="auto"/>
        <w:rPr>
          <w:b/>
          <w:sz w:val="24"/>
          <w:szCs w:val="24"/>
        </w:rPr>
      </w:pPr>
      <w:r w:rsidRPr="00D22DC3">
        <w:rPr>
          <w:b/>
          <w:sz w:val="24"/>
          <w:szCs w:val="24"/>
        </w:rPr>
        <w:t>Email:</w:t>
      </w:r>
      <w:r>
        <w:rPr>
          <w:b/>
          <w:sz w:val="24"/>
          <w:szCs w:val="24"/>
        </w:rPr>
        <w:t xml:space="preserve"> </w:t>
      </w:r>
      <w:r w:rsidRPr="00680F42">
        <w:rPr>
          <w:bCs/>
          <w:sz w:val="24"/>
          <w:szCs w:val="24"/>
        </w:rPr>
        <w:t>rfh3435@</w:t>
      </w:r>
      <w:r w:rsidR="00680F42" w:rsidRPr="00680F42">
        <w:rPr>
          <w:bCs/>
          <w:sz w:val="24"/>
          <w:szCs w:val="24"/>
        </w:rPr>
        <w:t>gmail.com</w:t>
      </w:r>
    </w:p>
    <w:p w14:paraId="1903EC3D" w14:textId="09E9FC04" w:rsidR="00D22DC3" w:rsidRPr="00D22DC3" w:rsidRDefault="00D22DC3" w:rsidP="00D22DC3">
      <w:pPr>
        <w:spacing w:line="240" w:lineRule="auto"/>
        <w:rPr>
          <w:b/>
          <w:sz w:val="24"/>
          <w:szCs w:val="24"/>
        </w:rPr>
      </w:pPr>
      <w:r w:rsidRPr="00D22DC3">
        <w:rPr>
          <w:b/>
          <w:sz w:val="24"/>
          <w:szCs w:val="24"/>
        </w:rPr>
        <w:t xml:space="preserve">Track number: </w:t>
      </w:r>
      <w:hyperlink r:id="rId5" w:history="1">
        <w:r w:rsidRPr="00D22DC3">
          <w:rPr>
            <w:rStyle w:val="Hyperlink"/>
            <w:color w:val="auto"/>
          </w:rPr>
          <w:t>https://dentistrycongress.dentistryconferences.com/abstract-submission.php</w:t>
        </w:r>
      </w:hyperlink>
      <w:r w:rsidRPr="00D22DC3">
        <w:rPr>
          <w:b/>
          <w:sz w:val="24"/>
          <w:szCs w:val="24"/>
        </w:rPr>
        <w:t xml:space="preserve"> (For track number follow this link)</w:t>
      </w:r>
      <w:r w:rsidRPr="00D22DC3">
        <w:rPr>
          <w:b/>
          <w:sz w:val="24"/>
          <w:szCs w:val="24"/>
        </w:rPr>
        <w:br/>
      </w:r>
      <w:r w:rsidRPr="00D22DC3">
        <w:rPr>
          <w:b/>
          <w:sz w:val="24"/>
          <w:szCs w:val="24"/>
          <w:lang w:val="en-NZ"/>
        </w:rPr>
        <w:t>Category</w:t>
      </w:r>
      <w:r w:rsidR="00CB23F4">
        <w:rPr>
          <w:b/>
          <w:sz w:val="24"/>
          <w:szCs w:val="24"/>
          <w:lang w:val="en-NZ"/>
        </w:rPr>
        <w:t>:</w:t>
      </w:r>
      <w:r w:rsidRPr="00D22DC3">
        <w:rPr>
          <w:b/>
          <w:sz w:val="24"/>
          <w:szCs w:val="24"/>
          <w:lang w:val="en-NZ"/>
        </w:rPr>
        <w:t xml:space="preserve"> E-poster</w:t>
      </w:r>
    </w:p>
    <w:p w14:paraId="582709AE" w14:textId="02B6B216" w:rsidR="006128EA" w:rsidRPr="00156CC0" w:rsidRDefault="006128EA" w:rsidP="00D22DC3">
      <w:pPr>
        <w:autoSpaceDE w:val="0"/>
        <w:autoSpaceDN w:val="0"/>
        <w:adjustRightInd w:val="0"/>
        <w:rPr>
          <w:b/>
          <w:lang w:val="en-NZ"/>
        </w:rPr>
      </w:pPr>
    </w:p>
    <w:sectPr w:rsidR="006128EA" w:rsidRPr="00156C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8387C"/>
    <w:multiLevelType w:val="hybridMultilevel"/>
    <w:tmpl w:val="6C5C7B92"/>
    <w:lvl w:ilvl="0" w:tplc="1AF0A8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C4D5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A58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349D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1AC3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ECC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6412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3448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A44F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E08"/>
    <w:rsid w:val="00106961"/>
    <w:rsid w:val="00125FF2"/>
    <w:rsid w:val="00156CC0"/>
    <w:rsid w:val="002A0B09"/>
    <w:rsid w:val="002A2C71"/>
    <w:rsid w:val="002B5B8A"/>
    <w:rsid w:val="002E5E04"/>
    <w:rsid w:val="00301E04"/>
    <w:rsid w:val="0030207E"/>
    <w:rsid w:val="003B43A0"/>
    <w:rsid w:val="00410DBE"/>
    <w:rsid w:val="0044501F"/>
    <w:rsid w:val="00450E02"/>
    <w:rsid w:val="004B1CD5"/>
    <w:rsid w:val="004D54C6"/>
    <w:rsid w:val="004E7532"/>
    <w:rsid w:val="0052649B"/>
    <w:rsid w:val="00576D4A"/>
    <w:rsid w:val="005E7961"/>
    <w:rsid w:val="006128EA"/>
    <w:rsid w:val="00680F42"/>
    <w:rsid w:val="006C3FF3"/>
    <w:rsid w:val="006F667A"/>
    <w:rsid w:val="0070232B"/>
    <w:rsid w:val="00744568"/>
    <w:rsid w:val="00770753"/>
    <w:rsid w:val="00794C91"/>
    <w:rsid w:val="007A290E"/>
    <w:rsid w:val="00891735"/>
    <w:rsid w:val="00894821"/>
    <w:rsid w:val="008A4EFF"/>
    <w:rsid w:val="008E1397"/>
    <w:rsid w:val="00A04FB4"/>
    <w:rsid w:val="00A83BD2"/>
    <w:rsid w:val="00AC0D10"/>
    <w:rsid w:val="00B01069"/>
    <w:rsid w:val="00B169E2"/>
    <w:rsid w:val="00B71A9A"/>
    <w:rsid w:val="00B958BD"/>
    <w:rsid w:val="00BA6D0A"/>
    <w:rsid w:val="00BB5432"/>
    <w:rsid w:val="00BC6783"/>
    <w:rsid w:val="00C633BA"/>
    <w:rsid w:val="00C72AE9"/>
    <w:rsid w:val="00C81A53"/>
    <w:rsid w:val="00CB23F4"/>
    <w:rsid w:val="00CC1A07"/>
    <w:rsid w:val="00CF7AAE"/>
    <w:rsid w:val="00D06F78"/>
    <w:rsid w:val="00D22DC3"/>
    <w:rsid w:val="00D33DF9"/>
    <w:rsid w:val="00DF0E08"/>
    <w:rsid w:val="00E02A7B"/>
    <w:rsid w:val="00E24424"/>
    <w:rsid w:val="00E2795F"/>
    <w:rsid w:val="00E52CBF"/>
    <w:rsid w:val="00E56957"/>
    <w:rsid w:val="00E82E63"/>
    <w:rsid w:val="00EA6C45"/>
    <w:rsid w:val="00EB421B"/>
    <w:rsid w:val="00EC5A69"/>
    <w:rsid w:val="00F3128F"/>
    <w:rsid w:val="00F71CD0"/>
    <w:rsid w:val="00F905BF"/>
    <w:rsid w:val="00FB1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AAE13"/>
  <w15:chartTrackingRefBased/>
  <w15:docId w15:val="{0128263C-1A3E-4466-B16D-8E4104BFF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17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71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22D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5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290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entistrycongress.dentistryconferences.com/abstract-submission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Rasha Al-Harbi</dc:creator>
  <cp:keywords/>
  <dc:description/>
  <cp:lastModifiedBy>Rasha Al-Harbi</cp:lastModifiedBy>
  <cp:revision>25</cp:revision>
  <dcterms:created xsi:type="dcterms:W3CDTF">2019-11-21T20:07:00Z</dcterms:created>
  <dcterms:modified xsi:type="dcterms:W3CDTF">2019-11-21T20:42:00Z</dcterms:modified>
</cp:coreProperties>
</file>