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9D252A" w14:textId="77777777" w:rsidR="009A0FF9" w:rsidRPr="0050422B" w:rsidRDefault="009A0FF9" w:rsidP="009A0FF9">
      <w:pPr>
        <w:widowControl w:val="0"/>
        <w:autoSpaceDE w:val="0"/>
        <w:autoSpaceDN w:val="0"/>
        <w:adjustRightInd w:val="0"/>
        <w:spacing w:line="480" w:lineRule="auto"/>
        <w:jc w:val="both"/>
        <w:rPr>
          <w:rFonts w:ascii="Times New Roman" w:hAnsi="Times New Roman" w:cs="Times New Roman"/>
          <w:b/>
        </w:rPr>
      </w:pPr>
      <w:r w:rsidRPr="0050422B">
        <w:rPr>
          <w:rFonts w:ascii="Times New Roman" w:hAnsi="Times New Roman" w:cs="Times New Roman"/>
          <w:b/>
        </w:rPr>
        <w:t xml:space="preserve">Case Study: The </w:t>
      </w:r>
      <w:proofErr w:type="gramStart"/>
      <w:r w:rsidRPr="0050422B">
        <w:rPr>
          <w:rFonts w:ascii="Times New Roman" w:hAnsi="Times New Roman" w:cs="Times New Roman"/>
          <w:b/>
        </w:rPr>
        <w:t>Five Thread</w:t>
      </w:r>
      <w:proofErr w:type="gramEnd"/>
      <w:r w:rsidRPr="0050422B">
        <w:rPr>
          <w:rFonts w:ascii="Times New Roman" w:hAnsi="Times New Roman" w:cs="Times New Roman"/>
          <w:b/>
        </w:rPr>
        <w:t xml:space="preserve"> Rule – A New Guideline for Predicting Primary Stability With Dental Implants</w:t>
      </w:r>
    </w:p>
    <w:p w14:paraId="5643EBA7" w14:textId="77777777" w:rsidR="009A0FF9" w:rsidRPr="0050422B" w:rsidRDefault="009A0FF9" w:rsidP="009A0FF9">
      <w:pPr>
        <w:widowControl w:val="0"/>
        <w:autoSpaceDE w:val="0"/>
        <w:autoSpaceDN w:val="0"/>
        <w:adjustRightInd w:val="0"/>
        <w:spacing w:line="480" w:lineRule="auto"/>
        <w:jc w:val="both"/>
        <w:outlineLvl w:val="0"/>
        <w:rPr>
          <w:rFonts w:ascii="Times New Roman" w:hAnsi="Times New Roman" w:cs="Times New Roman"/>
          <w:vertAlign w:val="superscript"/>
        </w:rPr>
      </w:pPr>
      <w:r w:rsidRPr="0050422B">
        <w:rPr>
          <w:rFonts w:ascii="Times New Roman" w:hAnsi="Times New Roman" w:cs="Times New Roman"/>
        </w:rPr>
        <w:t>Robert J. Stanley II, DDS, PhD, MS, DICOI, DABOI, FAGD</w:t>
      </w:r>
      <w:r w:rsidRPr="0050422B">
        <w:rPr>
          <w:rFonts w:ascii="Times New Roman" w:hAnsi="Times New Roman" w:cs="Times New Roman"/>
          <w:vertAlign w:val="superscript"/>
        </w:rPr>
        <w:t>1</w:t>
      </w:r>
    </w:p>
    <w:p w14:paraId="4BAD5322" w14:textId="77777777" w:rsidR="009A0FF9" w:rsidRPr="0050422B" w:rsidRDefault="009A0FF9" w:rsidP="009A0FF9">
      <w:pPr>
        <w:spacing w:line="480" w:lineRule="auto"/>
        <w:jc w:val="both"/>
        <w:rPr>
          <w:rFonts w:ascii="Times New Roman" w:hAnsi="Times New Roman" w:cs="Times New Roman"/>
        </w:rPr>
      </w:pPr>
      <w:r w:rsidRPr="0050422B">
        <w:rPr>
          <w:rFonts w:ascii="Times New Roman" w:hAnsi="Times New Roman" w:cs="Times New Roman"/>
        </w:rPr>
        <w:t>While industry best practices exist for sizing and positioning dental implants, too few guidelines are designed to aid clinicians in predicting primary implant stability in healed or fresh extraction sites. Predicting an implant’s likelihood of surgical success is significant to the clinician for two reasons: (1) it determines the treatment options—</w:t>
      </w:r>
      <w:r>
        <w:rPr>
          <w:rFonts w:ascii="Times New Roman" w:hAnsi="Times New Roman" w:cs="Times New Roman"/>
        </w:rPr>
        <w:t xml:space="preserve">i.e. </w:t>
      </w:r>
      <w:r w:rsidRPr="0050422B">
        <w:rPr>
          <w:rFonts w:ascii="Times New Roman" w:hAnsi="Times New Roman" w:cs="Times New Roman"/>
        </w:rPr>
        <w:t>if the conditions for a successful placement do not exist, alternative treatment plans, such as site development, should be considered; (2) successful prediction of a surgical outcome maintains a good doctor-patient relationship, and communicating a low, medium, or high likelihood of surgical success keeps that relationship healthy.</w:t>
      </w:r>
    </w:p>
    <w:p w14:paraId="67023411" w14:textId="73861D01" w:rsidR="009B0292" w:rsidRDefault="009A0FF9" w:rsidP="003B2B24">
      <w:pPr>
        <w:spacing w:line="480" w:lineRule="auto"/>
        <w:ind w:firstLine="720"/>
        <w:jc w:val="both"/>
        <w:rPr>
          <w:rFonts w:ascii="Times New Roman" w:hAnsi="Times New Roman" w:cs="Times New Roman"/>
        </w:rPr>
      </w:pPr>
      <w:r w:rsidRPr="0050422B">
        <w:rPr>
          <w:rFonts w:ascii="Times New Roman" w:hAnsi="Times New Roman" w:cs="Times New Roman"/>
        </w:rPr>
        <w:t xml:space="preserve">The purpose of this </w:t>
      </w:r>
      <w:r>
        <w:rPr>
          <w:rFonts w:ascii="Times New Roman" w:hAnsi="Times New Roman" w:cs="Times New Roman"/>
        </w:rPr>
        <w:t>presentation</w:t>
      </w:r>
      <w:r w:rsidRPr="0050422B">
        <w:rPr>
          <w:rFonts w:ascii="Times New Roman" w:hAnsi="Times New Roman" w:cs="Times New Roman"/>
        </w:rPr>
        <w:t xml:space="preserve"> was </w:t>
      </w:r>
      <w:r>
        <w:rPr>
          <w:rFonts w:ascii="Times New Roman" w:hAnsi="Times New Roman" w:cs="Times New Roman"/>
        </w:rPr>
        <w:t>to offer</w:t>
      </w:r>
      <w:r w:rsidRPr="0050422B">
        <w:rPr>
          <w:rFonts w:ascii="Times New Roman" w:hAnsi="Times New Roman" w:cs="Times New Roman"/>
        </w:rPr>
        <w:t xml:space="preserve"> a new guideline—the five-thread rule (5-TR), which </w:t>
      </w:r>
      <w:r w:rsidRPr="0050422B">
        <w:rPr>
          <w:rStyle w:val="s1"/>
          <w:rFonts w:ascii="Times New Roman" w:hAnsi="Times New Roman" w:cs="Times New Roman"/>
        </w:rPr>
        <w:t>requires engaging a minimum of five implant cylinder threads in the native bone in order to better ensure primary stability</w:t>
      </w:r>
      <w:r w:rsidRPr="0050422B">
        <w:rPr>
          <w:rFonts w:ascii="Times New Roman" w:hAnsi="Times New Roman" w:cs="Times New Roman"/>
        </w:rPr>
        <w:t>—for predicting implant stability when planning dental implants in healed or fresh extraction sites, and describe three cases that benefited from implants placed using 5-TR principles.</w:t>
      </w:r>
    </w:p>
    <w:p w14:paraId="378B3BE9" w14:textId="39356E2F" w:rsidR="003B2B24" w:rsidRPr="003B2B24" w:rsidRDefault="009B0292" w:rsidP="003B2B24">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 Robert J. Stanley II</w:t>
      </w:r>
      <w:r w:rsidRPr="008A690F">
        <w:rPr>
          <w:lang w:val="en-NZ"/>
        </w:rPr>
        <w:br/>
        <w:t>Contact number:</w:t>
      </w:r>
      <w:r>
        <w:rPr>
          <w:lang w:val="en-NZ"/>
        </w:rPr>
        <w:t xml:space="preserve"> 919-460-9665</w:t>
      </w:r>
      <w:r w:rsidRPr="008A690F">
        <w:rPr>
          <w:lang w:val="en-NZ"/>
        </w:rPr>
        <w:br/>
        <w:t>Twitter account:</w:t>
      </w:r>
      <w:r>
        <w:rPr>
          <w:lang w:val="en-NZ"/>
        </w:rPr>
        <w:t xml:space="preserve"> @stanleydentalce</w:t>
      </w:r>
      <w:r w:rsidRPr="008A690F">
        <w:rPr>
          <w:lang w:val="en-NZ"/>
        </w:rPr>
        <w:br/>
        <w:t>Linked In account:</w:t>
      </w:r>
      <w:r w:rsidRPr="009B0292">
        <w:t xml:space="preserve"> </w:t>
      </w:r>
      <w:r w:rsidRPr="009B0292">
        <w:rPr>
          <w:lang w:val="en-NZ"/>
        </w:rPr>
        <w:t>https://www.linkedin.com/in/robert-stanley-3a455610/</w:t>
      </w:r>
      <w:r>
        <w:rPr>
          <w:lang w:val="en-NZ"/>
        </w:rPr>
        <w:br/>
        <w:t xml:space="preserve">Category: </w:t>
      </w:r>
      <w:r w:rsidRPr="008A690F">
        <w:rPr>
          <w:lang w:val="en-NZ"/>
        </w:rPr>
        <w:t>Oral presentation</w:t>
      </w:r>
    </w:p>
    <w:p w14:paraId="44CA9DFE" w14:textId="77777777" w:rsidR="009B0292" w:rsidRPr="0050422B" w:rsidRDefault="009B0292" w:rsidP="009B0292">
      <w:pPr>
        <w:widowControl w:val="0"/>
        <w:autoSpaceDE w:val="0"/>
        <w:autoSpaceDN w:val="0"/>
        <w:adjustRightInd w:val="0"/>
        <w:spacing w:line="480" w:lineRule="auto"/>
        <w:jc w:val="both"/>
        <w:rPr>
          <w:rFonts w:ascii="Times New Roman" w:hAnsi="Times New Roman" w:cs="Times New Roman"/>
          <w:i/>
        </w:rPr>
      </w:pPr>
      <w:r w:rsidRPr="0050422B">
        <w:rPr>
          <w:rFonts w:ascii="Times New Roman" w:hAnsi="Times New Roman" w:cs="Times New Roman"/>
          <w:i/>
        </w:rPr>
        <w:t xml:space="preserve">Dr. Stanley is </w:t>
      </w:r>
      <w:r>
        <w:rPr>
          <w:rFonts w:ascii="Times New Roman" w:hAnsi="Times New Roman" w:cs="Times New Roman"/>
          <w:i/>
        </w:rPr>
        <w:t xml:space="preserve">an </w:t>
      </w:r>
      <w:r w:rsidRPr="0050422B">
        <w:rPr>
          <w:rFonts w:ascii="Times New Roman" w:hAnsi="Times New Roman" w:cs="Times New Roman"/>
          <w:i/>
        </w:rPr>
        <w:t xml:space="preserve">adjunct professor, Department of Prosthodontics, School of Dentistry, University of North Carolina, Chapel Hill, NC, USA, and co-founder and senior instructor, Stanley Institute for Comprehensive Dentistry, Cary, NC, </w:t>
      </w:r>
      <w:proofErr w:type="gramStart"/>
      <w:r w:rsidRPr="0050422B">
        <w:rPr>
          <w:rFonts w:ascii="Times New Roman" w:hAnsi="Times New Roman" w:cs="Times New Roman"/>
          <w:i/>
        </w:rPr>
        <w:t>USA</w:t>
      </w:r>
      <w:proofErr w:type="gramEnd"/>
      <w:r w:rsidRPr="0050422B">
        <w:rPr>
          <w:rFonts w:ascii="Times New Roman" w:hAnsi="Times New Roman" w:cs="Times New Roman"/>
          <w:i/>
        </w:rPr>
        <w:t>.</w:t>
      </w:r>
    </w:p>
    <w:p w14:paraId="04060C02" w14:textId="616B9FF5" w:rsidR="00A56033" w:rsidRPr="003B2B24" w:rsidRDefault="009B0292" w:rsidP="003B2B24">
      <w:pPr>
        <w:widowControl w:val="0"/>
        <w:autoSpaceDE w:val="0"/>
        <w:autoSpaceDN w:val="0"/>
        <w:adjustRightInd w:val="0"/>
        <w:spacing w:line="480" w:lineRule="auto"/>
        <w:jc w:val="both"/>
        <w:rPr>
          <w:rFonts w:ascii="Times New Roman" w:hAnsi="Times New Roman" w:cs="Times New Roman"/>
          <w:i/>
        </w:rPr>
      </w:pPr>
      <w:r w:rsidRPr="0050422B">
        <w:rPr>
          <w:rFonts w:ascii="Times New Roman" w:hAnsi="Times New Roman" w:cs="Times New Roman"/>
          <w:i/>
        </w:rPr>
        <w:t>Correspond with Dr. Stanley at drrobert@stanleyinstitute</w:t>
      </w:r>
      <w:r w:rsidR="003B2B24">
        <w:rPr>
          <w:rFonts w:ascii="Times New Roman" w:hAnsi="Times New Roman" w:cs="Times New Roman"/>
          <w:i/>
        </w:rPr>
        <w:t>.com</w:t>
      </w:r>
      <w:bookmarkStart w:id="0" w:name="_GoBack"/>
      <w:bookmarkEnd w:id="0"/>
    </w:p>
    <w:sectPr w:rsidR="00A56033" w:rsidRPr="003B2B24" w:rsidSect="00A5603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0FF9"/>
    <w:rsid w:val="003B2B24"/>
    <w:rsid w:val="009A0FF9"/>
    <w:rsid w:val="009B0292"/>
    <w:rsid w:val="00A560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8312E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F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1">
    <w:name w:val="s1"/>
    <w:basedOn w:val="DefaultParagraphFont"/>
    <w:rsid w:val="009A0FF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F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1">
    <w:name w:val="s1"/>
    <w:basedOn w:val="DefaultParagraphFont"/>
    <w:rsid w:val="009A0F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265</Words>
  <Characters>1516</Characters>
  <Application>Microsoft Macintosh Word</Application>
  <DocSecurity>0</DocSecurity>
  <Lines>12</Lines>
  <Paragraphs>3</Paragraphs>
  <ScaleCrop>false</ScaleCrop>
  <Company/>
  <LinksUpToDate>false</LinksUpToDate>
  <CharactersWithSpaces>1778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Shireman</dc:creator>
  <cp:keywords/>
  <dc:description/>
  <cp:lastModifiedBy>Catherine Shireman</cp:lastModifiedBy>
  <cp:revision>3</cp:revision>
  <dcterms:created xsi:type="dcterms:W3CDTF">2020-02-04T03:29:00Z</dcterms:created>
  <dcterms:modified xsi:type="dcterms:W3CDTF">2020-02-04T03:38:00Z</dcterms:modified>
</cp:coreProperties>
</file>