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6A48" w:rsidRPr="00AB4C5F" w:rsidRDefault="006F6A48" w:rsidP="00AB4C5F">
      <w:pPr>
        <w:jc w:val="both"/>
        <w:rPr>
          <w:rFonts w:ascii="Times New Roman" w:hAnsi="Times New Roman" w:cs="Times New Roman"/>
          <w:b/>
          <w:sz w:val="28"/>
          <w:szCs w:val="28"/>
        </w:rPr>
      </w:pPr>
      <w:r w:rsidRPr="00AB4C5F">
        <w:rPr>
          <w:rFonts w:ascii="Times New Roman" w:hAnsi="Times New Roman" w:cs="Times New Roman"/>
          <w:b/>
          <w:sz w:val="28"/>
          <w:szCs w:val="28"/>
        </w:rPr>
        <w:t xml:space="preserve">Bioactive Materials </w:t>
      </w:r>
      <w:proofErr w:type="gramStart"/>
      <w:r w:rsidRPr="00AB4C5F">
        <w:rPr>
          <w:rFonts w:ascii="Times New Roman" w:hAnsi="Times New Roman" w:cs="Times New Roman"/>
          <w:b/>
          <w:sz w:val="28"/>
          <w:szCs w:val="28"/>
        </w:rPr>
        <w:t>And</w:t>
      </w:r>
      <w:proofErr w:type="gramEnd"/>
      <w:r w:rsidRPr="00AB4C5F">
        <w:rPr>
          <w:rFonts w:ascii="Times New Roman" w:hAnsi="Times New Roman" w:cs="Times New Roman"/>
          <w:b/>
          <w:sz w:val="28"/>
          <w:szCs w:val="28"/>
        </w:rPr>
        <w:t xml:space="preserve"> Tissue Engineering In Endodontics</w:t>
      </w:r>
      <w:r w:rsidR="00E54C33" w:rsidRPr="00AB4C5F">
        <w:rPr>
          <w:rFonts w:ascii="Times New Roman" w:hAnsi="Times New Roman" w:cs="Times New Roman"/>
          <w:b/>
          <w:sz w:val="28"/>
          <w:szCs w:val="28"/>
        </w:rPr>
        <w:t>.</w:t>
      </w:r>
    </w:p>
    <w:p w:rsidR="00E17C38" w:rsidRPr="00AB4C5F" w:rsidRDefault="006F6A48" w:rsidP="00AB4C5F">
      <w:pPr>
        <w:autoSpaceDE w:val="0"/>
        <w:autoSpaceDN w:val="0"/>
        <w:adjustRightInd w:val="0"/>
        <w:spacing w:after="0" w:line="240" w:lineRule="auto"/>
        <w:jc w:val="both"/>
        <w:rPr>
          <w:rFonts w:ascii="Times New Roman" w:hAnsi="Times New Roman" w:cs="Times New Roman"/>
          <w:b/>
          <w:sz w:val="26"/>
          <w:szCs w:val="24"/>
        </w:rPr>
      </w:pPr>
      <w:r w:rsidRPr="00AB4C5F">
        <w:rPr>
          <w:rFonts w:ascii="Times New Roman" w:hAnsi="Times New Roman" w:cs="Times New Roman"/>
          <w:b/>
          <w:sz w:val="26"/>
          <w:szCs w:val="24"/>
        </w:rPr>
        <w:t xml:space="preserve">Abstract: </w:t>
      </w:r>
    </w:p>
    <w:p w:rsidR="006F6A48" w:rsidRPr="00AB4C5F" w:rsidRDefault="00E54C33" w:rsidP="00AB4C5F">
      <w:pPr>
        <w:autoSpaceDE w:val="0"/>
        <w:autoSpaceDN w:val="0"/>
        <w:adjustRightInd w:val="0"/>
        <w:spacing w:after="0" w:line="240" w:lineRule="auto"/>
        <w:jc w:val="both"/>
        <w:rPr>
          <w:rFonts w:ascii="Times New Roman" w:eastAsia="TimesNewRoman" w:hAnsi="Times New Roman" w:cs="Times New Roman"/>
          <w:sz w:val="24"/>
          <w:szCs w:val="24"/>
        </w:rPr>
      </w:pPr>
      <w:r w:rsidRPr="00AB4C5F">
        <w:rPr>
          <w:rFonts w:ascii="Times New Roman" w:hAnsi="Times New Roman" w:cs="Times New Roman"/>
          <w:bCs/>
          <w:sz w:val="24"/>
          <w:szCs w:val="24"/>
        </w:rPr>
        <w:t xml:space="preserve">Tissue engineering is the science of design and manufacture of new tissues to replace impaired or damaged ones. The key ingredients for tissue engineering are stem cells, the </w:t>
      </w:r>
      <w:proofErr w:type="spellStart"/>
      <w:r w:rsidRPr="00AB4C5F">
        <w:rPr>
          <w:rFonts w:ascii="Times New Roman" w:hAnsi="Times New Roman" w:cs="Times New Roman"/>
          <w:bCs/>
          <w:sz w:val="24"/>
          <w:szCs w:val="24"/>
        </w:rPr>
        <w:t>morphogens</w:t>
      </w:r>
      <w:proofErr w:type="spellEnd"/>
      <w:r w:rsidRPr="00AB4C5F">
        <w:rPr>
          <w:rFonts w:ascii="Times New Roman" w:hAnsi="Times New Roman" w:cs="Times New Roman"/>
          <w:bCs/>
          <w:sz w:val="24"/>
          <w:szCs w:val="24"/>
        </w:rPr>
        <w:t xml:space="preserve"> or growth factors that regulate their differentiation, and a scaffold of extracellular matrix that constitutes the microenvironment for their growth. Scaffold biomaterials can be categorized as natural scaffolds and synthetic scaffolds. </w:t>
      </w:r>
      <w:r w:rsidR="00E17C38" w:rsidRPr="00AB4C5F">
        <w:rPr>
          <w:rFonts w:ascii="Times New Roman" w:hAnsi="Times New Roman" w:cs="Times New Roman"/>
          <w:bCs/>
          <w:sz w:val="24"/>
          <w:szCs w:val="24"/>
        </w:rPr>
        <w:t xml:space="preserve">Most of the scaffold biomaterials are derived from the composite nature of bone tissues chiefly consisting of </w:t>
      </w:r>
      <w:proofErr w:type="spellStart"/>
      <w:r w:rsidR="00E17C38" w:rsidRPr="00AB4C5F">
        <w:rPr>
          <w:rFonts w:ascii="Times New Roman" w:hAnsi="Times New Roman" w:cs="Times New Roman"/>
          <w:bCs/>
          <w:sz w:val="24"/>
          <w:szCs w:val="24"/>
        </w:rPr>
        <w:t>hydroxy</w:t>
      </w:r>
      <w:proofErr w:type="spellEnd"/>
      <w:r w:rsidR="00E17C38" w:rsidRPr="00AB4C5F">
        <w:rPr>
          <w:rFonts w:ascii="Times New Roman" w:hAnsi="Times New Roman" w:cs="Times New Roman"/>
          <w:bCs/>
          <w:sz w:val="24"/>
          <w:szCs w:val="24"/>
        </w:rPr>
        <w:t xml:space="preserve"> apatite and calcium phosphate based ceramic materials. </w:t>
      </w:r>
      <w:r w:rsidR="00EA297F" w:rsidRPr="00AB4C5F">
        <w:rPr>
          <w:rFonts w:ascii="Times New Roman" w:hAnsi="Times New Roman" w:cs="Times New Roman"/>
          <w:bCs/>
          <w:sz w:val="24"/>
          <w:szCs w:val="24"/>
        </w:rPr>
        <w:t xml:space="preserve">Of recent, various </w:t>
      </w:r>
      <w:proofErr w:type="spellStart"/>
      <w:r w:rsidR="00EA297F" w:rsidRPr="00AB4C5F">
        <w:rPr>
          <w:rFonts w:ascii="Times New Roman" w:hAnsi="Times New Roman" w:cs="Times New Roman"/>
          <w:bCs/>
          <w:sz w:val="24"/>
          <w:szCs w:val="24"/>
        </w:rPr>
        <w:t>nano</w:t>
      </w:r>
      <w:proofErr w:type="spellEnd"/>
      <w:r w:rsidR="00EA297F" w:rsidRPr="00AB4C5F">
        <w:rPr>
          <w:rFonts w:ascii="Times New Roman" w:hAnsi="Times New Roman" w:cs="Times New Roman"/>
          <w:bCs/>
          <w:sz w:val="24"/>
          <w:szCs w:val="24"/>
        </w:rPr>
        <w:t xml:space="preserve"> modification of synthetic scaffold materials </w:t>
      </w:r>
      <w:r w:rsidR="00EA297F" w:rsidRPr="00AB4C5F">
        <w:rPr>
          <w:rFonts w:ascii="Times New Roman" w:eastAsia="TimesNewRoman" w:hAnsi="Times New Roman" w:cs="Times New Roman"/>
          <w:sz w:val="24"/>
          <w:szCs w:val="24"/>
        </w:rPr>
        <w:t>capable of providing both chemical and physical signals to guide cell attachment and spreading, possibly influencing also cell differentiation have been done.</w:t>
      </w:r>
      <w:r w:rsidR="00E17C38" w:rsidRPr="00AB4C5F">
        <w:rPr>
          <w:rFonts w:ascii="Times New Roman" w:eastAsia="TimesNewRoman" w:hAnsi="Times New Roman" w:cs="Times New Roman"/>
          <w:sz w:val="24"/>
          <w:szCs w:val="24"/>
        </w:rPr>
        <w:t xml:space="preserve"> This lecture highlights the steps in tissue engineering and use of various bioactive scaffold materials in tissue engineering. Also provides an insight into the future trends in tissue engineering using various </w:t>
      </w:r>
      <w:proofErr w:type="spellStart"/>
      <w:r w:rsidR="00E17C38" w:rsidRPr="00AB4C5F">
        <w:rPr>
          <w:rFonts w:ascii="Times New Roman" w:eastAsia="TimesNewRoman" w:hAnsi="Times New Roman" w:cs="Times New Roman"/>
          <w:sz w:val="24"/>
          <w:szCs w:val="24"/>
        </w:rPr>
        <w:t>nano</w:t>
      </w:r>
      <w:proofErr w:type="spellEnd"/>
      <w:r w:rsidR="00E17C38" w:rsidRPr="00AB4C5F">
        <w:rPr>
          <w:rFonts w:ascii="Times New Roman" w:eastAsia="TimesNewRoman" w:hAnsi="Times New Roman" w:cs="Times New Roman"/>
          <w:sz w:val="24"/>
          <w:szCs w:val="24"/>
        </w:rPr>
        <w:t xml:space="preserve"> modified biologically active synthetic scaffold materials that </w:t>
      </w:r>
      <w:r w:rsidR="00AB4C5F" w:rsidRPr="00AB4C5F">
        <w:rPr>
          <w:rFonts w:ascii="Times New Roman" w:eastAsia="TimesNewRoman" w:hAnsi="Times New Roman" w:cs="Times New Roman"/>
          <w:sz w:val="24"/>
          <w:szCs w:val="24"/>
        </w:rPr>
        <w:t xml:space="preserve">help achieve the desired result predictably. </w:t>
      </w:r>
    </w:p>
    <w:sectPr w:rsidR="006F6A48" w:rsidRPr="00AB4C5F" w:rsidSect="009408C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NewRoman">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F6A48"/>
    <w:rsid w:val="006F6A48"/>
    <w:rsid w:val="009408CA"/>
    <w:rsid w:val="00AB4C5F"/>
    <w:rsid w:val="00E17C38"/>
    <w:rsid w:val="00E54C33"/>
    <w:rsid w:val="00EA297F"/>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8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Pages>
  <Words>181</Words>
  <Characters>1038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Satyajit Mohapatra</dc:creator>
  <cp:lastModifiedBy>Satyajit Mohapatra</cp:lastModifiedBy>
  <cp:revision>1</cp:revision>
  <dcterms:created xsi:type="dcterms:W3CDTF">2016-09-06T12:04:00Z</dcterms:created>
  <dcterms:modified xsi:type="dcterms:W3CDTF">2016-09-06T13:17:00Z</dcterms:modified>
</cp:coreProperties>
</file>