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283CF8" w14:textId="056DA55D" w:rsidR="001656A5" w:rsidRDefault="001656A5" w:rsidP="001656A5">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Title</w:t>
      </w:r>
      <w:r w:rsidR="00C47D02">
        <w:rPr>
          <w:rFonts w:ascii="Times New Roman" w:hAnsi="Times New Roman" w:cs="Times New Roman"/>
          <w:b/>
          <w:bCs/>
          <w:sz w:val="24"/>
          <w:szCs w:val="24"/>
        </w:rPr>
        <w:t xml:space="preserve">: </w:t>
      </w:r>
      <w:r w:rsidRPr="001656A5">
        <w:rPr>
          <w:rFonts w:ascii="Times New Roman" w:hAnsi="Times New Roman" w:cs="Times New Roman"/>
          <w:b/>
          <w:bCs/>
          <w:sz w:val="24"/>
          <w:szCs w:val="24"/>
        </w:rPr>
        <w:t xml:space="preserve">Most </w:t>
      </w:r>
      <w:r w:rsidR="00C47D02" w:rsidRPr="001656A5">
        <w:rPr>
          <w:rFonts w:ascii="Times New Roman" w:hAnsi="Times New Roman" w:cs="Times New Roman"/>
          <w:b/>
          <w:bCs/>
          <w:sz w:val="24"/>
          <w:szCs w:val="24"/>
        </w:rPr>
        <w:t xml:space="preserve">Effective Method </w:t>
      </w:r>
      <w:r w:rsidR="00C47D02">
        <w:rPr>
          <w:rFonts w:ascii="Times New Roman" w:hAnsi="Times New Roman" w:cs="Times New Roman"/>
          <w:b/>
          <w:bCs/>
          <w:sz w:val="24"/>
          <w:szCs w:val="24"/>
        </w:rPr>
        <w:t>f</w:t>
      </w:r>
      <w:r w:rsidR="00C47D02" w:rsidRPr="001656A5">
        <w:rPr>
          <w:rFonts w:ascii="Times New Roman" w:hAnsi="Times New Roman" w:cs="Times New Roman"/>
          <w:b/>
          <w:bCs/>
          <w:sz w:val="24"/>
          <w:szCs w:val="24"/>
        </w:rPr>
        <w:t xml:space="preserve">or </w:t>
      </w:r>
      <w:r w:rsidR="00C47D02">
        <w:rPr>
          <w:rFonts w:ascii="Times New Roman" w:hAnsi="Times New Roman" w:cs="Times New Roman"/>
          <w:b/>
          <w:bCs/>
          <w:sz w:val="24"/>
          <w:szCs w:val="24"/>
        </w:rPr>
        <w:t>t</w:t>
      </w:r>
      <w:r w:rsidR="00C47D02" w:rsidRPr="001656A5">
        <w:rPr>
          <w:rFonts w:ascii="Times New Roman" w:hAnsi="Times New Roman" w:cs="Times New Roman"/>
          <w:b/>
          <w:bCs/>
          <w:sz w:val="24"/>
          <w:szCs w:val="24"/>
        </w:rPr>
        <w:t>he</w:t>
      </w:r>
      <w:r w:rsidR="00C47D02">
        <w:rPr>
          <w:rFonts w:ascii="Times New Roman" w:hAnsi="Times New Roman" w:cs="Times New Roman"/>
          <w:b/>
          <w:bCs/>
          <w:sz w:val="24"/>
          <w:szCs w:val="24"/>
        </w:rPr>
        <w:t xml:space="preserve"> </w:t>
      </w:r>
      <w:r w:rsidR="00C47D02" w:rsidRPr="001656A5">
        <w:rPr>
          <w:rFonts w:ascii="Times New Roman" w:hAnsi="Times New Roman" w:cs="Times New Roman"/>
          <w:b/>
          <w:bCs/>
          <w:sz w:val="24"/>
          <w:szCs w:val="24"/>
        </w:rPr>
        <w:t>Managemen</w:t>
      </w:r>
      <w:r w:rsidR="00C47D02">
        <w:rPr>
          <w:rFonts w:ascii="Times New Roman" w:hAnsi="Times New Roman" w:cs="Times New Roman"/>
          <w:b/>
          <w:bCs/>
          <w:sz w:val="24"/>
          <w:szCs w:val="24"/>
        </w:rPr>
        <w:t>t o</w:t>
      </w:r>
      <w:r w:rsidR="00C47D02" w:rsidRPr="001656A5">
        <w:rPr>
          <w:rFonts w:ascii="Times New Roman" w:hAnsi="Times New Roman" w:cs="Times New Roman"/>
          <w:b/>
          <w:bCs/>
          <w:sz w:val="24"/>
          <w:szCs w:val="24"/>
        </w:rPr>
        <w:t>f Physiologic Gingival</w:t>
      </w:r>
      <w:r w:rsidR="00C47D02">
        <w:rPr>
          <w:rFonts w:ascii="Times New Roman" w:hAnsi="Times New Roman" w:cs="Times New Roman"/>
          <w:b/>
          <w:bCs/>
          <w:sz w:val="24"/>
          <w:szCs w:val="24"/>
        </w:rPr>
        <w:t xml:space="preserve"> </w:t>
      </w:r>
      <w:r w:rsidR="00C47D02" w:rsidRPr="001656A5">
        <w:rPr>
          <w:rFonts w:ascii="Times New Roman" w:hAnsi="Times New Roman" w:cs="Times New Roman"/>
          <w:b/>
          <w:bCs/>
          <w:sz w:val="24"/>
          <w:szCs w:val="24"/>
        </w:rPr>
        <w:t xml:space="preserve">Hyperpigmentation: </w:t>
      </w:r>
      <w:r w:rsidRPr="001656A5">
        <w:rPr>
          <w:rFonts w:ascii="Times New Roman" w:hAnsi="Times New Roman" w:cs="Times New Roman"/>
          <w:b/>
          <w:bCs/>
          <w:sz w:val="24"/>
          <w:szCs w:val="24"/>
        </w:rPr>
        <w:t xml:space="preserve">A </w:t>
      </w:r>
      <w:r w:rsidR="00C47D02" w:rsidRPr="001656A5">
        <w:rPr>
          <w:rFonts w:ascii="Times New Roman" w:hAnsi="Times New Roman" w:cs="Times New Roman"/>
          <w:b/>
          <w:bCs/>
          <w:sz w:val="24"/>
          <w:szCs w:val="24"/>
        </w:rPr>
        <w:t>Systematic</w:t>
      </w:r>
      <w:r w:rsidR="00C47D02">
        <w:rPr>
          <w:rFonts w:ascii="Times New Roman" w:hAnsi="Times New Roman" w:cs="Times New Roman"/>
          <w:b/>
          <w:bCs/>
          <w:sz w:val="24"/>
          <w:szCs w:val="24"/>
        </w:rPr>
        <w:t xml:space="preserve"> </w:t>
      </w:r>
      <w:r w:rsidR="00C47D02" w:rsidRPr="001656A5">
        <w:rPr>
          <w:rFonts w:ascii="Times New Roman" w:hAnsi="Times New Roman" w:cs="Times New Roman"/>
          <w:b/>
          <w:bCs/>
          <w:sz w:val="24"/>
          <w:szCs w:val="24"/>
        </w:rPr>
        <w:t xml:space="preserve">Review </w:t>
      </w:r>
      <w:r w:rsidR="00C47D02">
        <w:rPr>
          <w:rFonts w:ascii="Times New Roman" w:hAnsi="Times New Roman" w:cs="Times New Roman"/>
          <w:b/>
          <w:bCs/>
          <w:sz w:val="24"/>
          <w:szCs w:val="24"/>
        </w:rPr>
        <w:t>a</w:t>
      </w:r>
      <w:r w:rsidR="00C47D02" w:rsidRPr="001656A5">
        <w:rPr>
          <w:rFonts w:ascii="Times New Roman" w:hAnsi="Times New Roman" w:cs="Times New Roman"/>
          <w:b/>
          <w:bCs/>
          <w:sz w:val="24"/>
          <w:szCs w:val="24"/>
        </w:rPr>
        <w:t>nd Meta‑Analysis</w:t>
      </w:r>
    </w:p>
    <w:p w14:paraId="6794F50E" w14:textId="514EAE7D" w:rsidR="001656A5" w:rsidRDefault="001656A5" w:rsidP="001656A5">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Meisha Gul</w:t>
      </w:r>
    </w:p>
    <w:p w14:paraId="5288C7E0" w14:textId="58FB48C5" w:rsidR="001656A5" w:rsidRDefault="001656A5" w:rsidP="001656A5">
      <w:pPr>
        <w:autoSpaceDE w:val="0"/>
        <w:autoSpaceDN w:val="0"/>
        <w:adjustRightInd w:val="0"/>
        <w:spacing w:after="0"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Aga Khan </w:t>
      </w:r>
      <w:r w:rsidR="00C47D02">
        <w:rPr>
          <w:rFonts w:ascii="Times New Roman" w:hAnsi="Times New Roman" w:cs="Times New Roman"/>
          <w:b/>
          <w:bCs/>
          <w:sz w:val="24"/>
          <w:szCs w:val="24"/>
        </w:rPr>
        <w:t xml:space="preserve">University Hospital Karachi, </w:t>
      </w:r>
      <w:r>
        <w:rPr>
          <w:rFonts w:ascii="Times New Roman" w:hAnsi="Times New Roman" w:cs="Times New Roman"/>
          <w:b/>
          <w:bCs/>
          <w:sz w:val="24"/>
          <w:szCs w:val="24"/>
        </w:rPr>
        <w:t>Pakistan</w:t>
      </w:r>
    </w:p>
    <w:p w14:paraId="6B647BAC" w14:textId="254C5AEC" w:rsidR="00177AFE" w:rsidRPr="001656A5" w:rsidRDefault="00177AFE" w:rsidP="001656A5">
      <w:pPr>
        <w:autoSpaceDE w:val="0"/>
        <w:autoSpaceDN w:val="0"/>
        <w:adjustRightInd w:val="0"/>
        <w:spacing w:after="0" w:line="480" w:lineRule="auto"/>
        <w:jc w:val="both"/>
        <w:rPr>
          <w:rFonts w:ascii="Times New Roman" w:hAnsi="Times New Roman" w:cs="Times New Roman"/>
          <w:bCs/>
          <w:sz w:val="24"/>
          <w:szCs w:val="24"/>
        </w:rPr>
      </w:pPr>
      <w:r w:rsidRPr="00177AFE">
        <w:rPr>
          <w:rFonts w:ascii="Times New Roman" w:hAnsi="Times New Roman" w:cs="Times New Roman"/>
          <w:b/>
          <w:bCs/>
          <w:sz w:val="24"/>
          <w:szCs w:val="24"/>
        </w:rPr>
        <w:t xml:space="preserve">Background and Aim: </w:t>
      </w:r>
      <w:r w:rsidR="003838D4">
        <w:rPr>
          <w:rFonts w:ascii="Times New Roman" w:hAnsi="Times New Roman" w:cs="Times New Roman"/>
          <w:bCs/>
          <w:sz w:val="24"/>
          <w:szCs w:val="24"/>
        </w:rPr>
        <w:t>Gingival color is an important component of an attractive smile</w:t>
      </w:r>
      <w:r w:rsidR="003568C5">
        <w:rPr>
          <w:rFonts w:ascii="Times New Roman" w:hAnsi="Times New Roman" w:cs="Times New Roman"/>
          <w:bCs/>
          <w:sz w:val="24"/>
          <w:szCs w:val="24"/>
        </w:rPr>
        <w:t>. It helps to increase once self-confidence and reflect positive impact on the viewers.</w:t>
      </w:r>
      <w:r w:rsidRPr="00177AFE">
        <w:rPr>
          <w:rFonts w:ascii="Times New Roman" w:hAnsi="Times New Roman" w:cs="Times New Roman"/>
          <w:sz w:val="24"/>
          <w:szCs w:val="24"/>
        </w:rPr>
        <w:t xml:space="preserve"> The aim of the present study was</w:t>
      </w:r>
      <w:r>
        <w:rPr>
          <w:rFonts w:ascii="Times New Roman" w:hAnsi="Times New Roman" w:cs="Times New Roman"/>
          <w:sz w:val="24"/>
          <w:szCs w:val="24"/>
        </w:rPr>
        <w:t xml:space="preserve"> </w:t>
      </w:r>
      <w:r w:rsidRPr="00177AFE">
        <w:rPr>
          <w:rFonts w:ascii="Times New Roman" w:hAnsi="Times New Roman" w:cs="Times New Roman"/>
          <w:sz w:val="24"/>
          <w:szCs w:val="24"/>
        </w:rPr>
        <w:t xml:space="preserve">to identify most effective treatment </w:t>
      </w:r>
      <w:r w:rsidR="003568C5">
        <w:rPr>
          <w:rFonts w:ascii="Times New Roman" w:hAnsi="Times New Roman" w:cs="Times New Roman"/>
          <w:sz w:val="24"/>
          <w:szCs w:val="24"/>
        </w:rPr>
        <w:t>option</w:t>
      </w:r>
      <w:r w:rsidRPr="00177AFE">
        <w:rPr>
          <w:rFonts w:ascii="Times New Roman" w:hAnsi="Times New Roman" w:cs="Times New Roman"/>
          <w:sz w:val="24"/>
          <w:szCs w:val="24"/>
        </w:rPr>
        <w:t xml:space="preserve"> for</w:t>
      </w:r>
      <w:r w:rsidR="003568C5">
        <w:rPr>
          <w:rFonts w:ascii="Times New Roman" w:hAnsi="Times New Roman" w:cs="Times New Roman"/>
          <w:sz w:val="24"/>
          <w:szCs w:val="24"/>
        </w:rPr>
        <w:t xml:space="preserve"> the</w:t>
      </w:r>
      <w:r w:rsidRPr="00177AFE">
        <w:rPr>
          <w:rFonts w:ascii="Times New Roman" w:hAnsi="Times New Roman" w:cs="Times New Roman"/>
          <w:sz w:val="24"/>
          <w:szCs w:val="24"/>
        </w:rPr>
        <w:t xml:space="preserve"> manag</w:t>
      </w:r>
      <w:r w:rsidR="003568C5">
        <w:rPr>
          <w:rFonts w:ascii="Times New Roman" w:hAnsi="Times New Roman" w:cs="Times New Roman"/>
          <w:sz w:val="24"/>
          <w:szCs w:val="24"/>
        </w:rPr>
        <w:t xml:space="preserve">ement of </w:t>
      </w:r>
      <w:r w:rsidRPr="00177AFE">
        <w:rPr>
          <w:rFonts w:ascii="Times New Roman" w:hAnsi="Times New Roman" w:cs="Times New Roman"/>
          <w:sz w:val="24"/>
          <w:szCs w:val="24"/>
        </w:rPr>
        <w:t xml:space="preserve">generalized physiological gingival </w:t>
      </w:r>
      <w:r w:rsidR="003568C5">
        <w:rPr>
          <w:rFonts w:ascii="Times New Roman" w:hAnsi="Times New Roman" w:cs="Times New Roman"/>
          <w:sz w:val="24"/>
          <w:szCs w:val="24"/>
        </w:rPr>
        <w:t>hyper</w:t>
      </w:r>
      <w:r w:rsidRPr="00177AFE">
        <w:rPr>
          <w:rFonts w:ascii="Times New Roman" w:hAnsi="Times New Roman" w:cs="Times New Roman"/>
          <w:sz w:val="24"/>
          <w:szCs w:val="24"/>
        </w:rPr>
        <w:t>pigmentation.</w:t>
      </w:r>
    </w:p>
    <w:p w14:paraId="69370A78" w14:textId="3150ACB1" w:rsidR="003568C5" w:rsidRPr="003568C5" w:rsidRDefault="00177AFE" w:rsidP="001656A5">
      <w:pPr>
        <w:autoSpaceDE w:val="0"/>
        <w:autoSpaceDN w:val="0"/>
        <w:adjustRightInd w:val="0"/>
        <w:spacing w:after="0" w:line="480" w:lineRule="auto"/>
        <w:jc w:val="both"/>
        <w:rPr>
          <w:rFonts w:ascii="Times New Roman" w:hAnsi="Times New Roman" w:cs="Times New Roman"/>
          <w:bCs/>
          <w:sz w:val="24"/>
          <w:szCs w:val="24"/>
        </w:rPr>
      </w:pPr>
      <w:r w:rsidRPr="00177AFE">
        <w:rPr>
          <w:rFonts w:ascii="Times New Roman" w:hAnsi="Times New Roman" w:cs="Times New Roman"/>
          <w:b/>
          <w:bCs/>
          <w:sz w:val="24"/>
          <w:szCs w:val="24"/>
        </w:rPr>
        <w:t xml:space="preserve">Materials and Methods: </w:t>
      </w:r>
      <w:r w:rsidR="003568C5">
        <w:rPr>
          <w:rFonts w:ascii="Times New Roman" w:hAnsi="Times New Roman" w:cs="Times New Roman"/>
          <w:bCs/>
          <w:sz w:val="24"/>
          <w:szCs w:val="24"/>
        </w:rPr>
        <w:t>a thorough literature search was done from 1919 to October 2018 on different databases (</w:t>
      </w:r>
      <w:r w:rsidR="003568C5" w:rsidRPr="00177AFE">
        <w:rPr>
          <w:rFonts w:ascii="Times New Roman" w:hAnsi="Times New Roman" w:cs="Times New Roman"/>
          <w:sz w:val="24"/>
          <w:szCs w:val="24"/>
        </w:rPr>
        <w:t>CINHAL, PubMed</w:t>
      </w:r>
      <w:r w:rsidR="003568C5">
        <w:rPr>
          <w:rFonts w:ascii="Times New Roman" w:hAnsi="Times New Roman" w:cs="Times New Roman"/>
          <w:sz w:val="24"/>
          <w:szCs w:val="24"/>
        </w:rPr>
        <w:t xml:space="preserve"> and </w:t>
      </w:r>
      <w:r w:rsidR="003568C5" w:rsidRPr="00177AFE">
        <w:rPr>
          <w:rFonts w:ascii="Times New Roman" w:hAnsi="Times New Roman" w:cs="Times New Roman"/>
          <w:sz w:val="24"/>
          <w:szCs w:val="24"/>
        </w:rPr>
        <w:t>Dental and Oral Science</w:t>
      </w:r>
      <w:r w:rsidR="003568C5">
        <w:rPr>
          <w:rFonts w:ascii="Times New Roman" w:hAnsi="Times New Roman" w:cs="Times New Roman"/>
          <w:sz w:val="24"/>
          <w:szCs w:val="24"/>
        </w:rPr>
        <w:t xml:space="preserve">) and manual search was also conducted to answer the review question. Only clinical trials done on human subjects and focused on different depigmentation methods were included. Control group in all the included studies was surgical stripping. The outcome was the amount of recurrence and discomfort associated. Final selected 25 articles underwent qualitative analysis and few studies underwent </w:t>
      </w:r>
      <w:proofErr w:type="spellStart"/>
      <w:r w:rsidR="003568C5">
        <w:rPr>
          <w:rFonts w:ascii="Times New Roman" w:hAnsi="Times New Roman" w:cs="Times New Roman"/>
          <w:sz w:val="24"/>
          <w:szCs w:val="24"/>
        </w:rPr>
        <w:t>metaanalysis</w:t>
      </w:r>
      <w:proofErr w:type="spellEnd"/>
      <w:r w:rsidR="003568C5">
        <w:rPr>
          <w:rFonts w:ascii="Times New Roman" w:hAnsi="Times New Roman" w:cs="Times New Roman"/>
          <w:sz w:val="24"/>
          <w:szCs w:val="24"/>
        </w:rPr>
        <w:t xml:space="preserve">. </w:t>
      </w:r>
      <w:proofErr w:type="spellStart"/>
      <w:r w:rsidR="003568C5" w:rsidRPr="00177AFE">
        <w:rPr>
          <w:rFonts w:ascii="Times New Roman" w:hAnsi="Times New Roman" w:cs="Times New Roman"/>
          <w:sz w:val="24"/>
          <w:szCs w:val="24"/>
        </w:rPr>
        <w:t>RevMan</w:t>
      </w:r>
      <w:proofErr w:type="spellEnd"/>
      <w:r w:rsidR="003568C5" w:rsidRPr="00177AFE">
        <w:rPr>
          <w:rFonts w:ascii="Times New Roman" w:hAnsi="Times New Roman" w:cs="Times New Roman"/>
          <w:sz w:val="24"/>
          <w:szCs w:val="24"/>
        </w:rPr>
        <w:t xml:space="preserve"> software was used for data analysis.</w:t>
      </w:r>
    </w:p>
    <w:p w14:paraId="3193CF49" w14:textId="3EC5348D" w:rsidR="00177AFE" w:rsidRDefault="00177AFE" w:rsidP="001656A5">
      <w:pPr>
        <w:autoSpaceDE w:val="0"/>
        <w:autoSpaceDN w:val="0"/>
        <w:adjustRightInd w:val="0"/>
        <w:spacing w:after="0" w:line="480" w:lineRule="auto"/>
        <w:jc w:val="both"/>
        <w:rPr>
          <w:rFonts w:ascii="Times New Roman" w:hAnsi="Times New Roman" w:cs="Times New Roman"/>
          <w:sz w:val="24"/>
          <w:szCs w:val="24"/>
        </w:rPr>
      </w:pPr>
      <w:r w:rsidRPr="00177AFE">
        <w:rPr>
          <w:rFonts w:ascii="Times New Roman" w:hAnsi="Times New Roman" w:cs="Times New Roman"/>
          <w:b/>
          <w:bCs/>
          <w:sz w:val="24"/>
          <w:szCs w:val="24"/>
        </w:rPr>
        <w:t xml:space="preserve">Results: </w:t>
      </w:r>
      <w:r w:rsidR="003568C5" w:rsidRPr="003568C5">
        <w:rPr>
          <w:rFonts w:ascii="Times New Roman" w:hAnsi="Times New Roman" w:cs="Times New Roman"/>
          <w:bCs/>
          <w:sz w:val="24"/>
          <w:szCs w:val="24"/>
        </w:rPr>
        <w:t>out of</w:t>
      </w:r>
      <w:r w:rsidR="003568C5">
        <w:rPr>
          <w:rFonts w:ascii="Times New Roman" w:hAnsi="Times New Roman" w:cs="Times New Roman"/>
          <w:b/>
          <w:bCs/>
          <w:sz w:val="24"/>
          <w:szCs w:val="24"/>
        </w:rPr>
        <w:t xml:space="preserve"> </w:t>
      </w:r>
      <w:r w:rsidR="003568C5">
        <w:rPr>
          <w:rFonts w:ascii="Times New Roman" w:hAnsi="Times New Roman" w:cs="Times New Roman"/>
          <w:sz w:val="24"/>
          <w:szCs w:val="24"/>
        </w:rPr>
        <w:t xml:space="preserve">total </w:t>
      </w:r>
      <w:r w:rsidRPr="00177AFE">
        <w:rPr>
          <w:rFonts w:ascii="Times New Roman" w:hAnsi="Times New Roman" w:cs="Times New Roman"/>
          <w:sz w:val="24"/>
          <w:szCs w:val="24"/>
        </w:rPr>
        <w:t>26,132 articles, 25 met the inclusion</w:t>
      </w:r>
      <w:r>
        <w:rPr>
          <w:rFonts w:ascii="Times New Roman" w:hAnsi="Times New Roman" w:cs="Times New Roman"/>
          <w:sz w:val="24"/>
          <w:szCs w:val="24"/>
        </w:rPr>
        <w:t xml:space="preserve"> </w:t>
      </w:r>
      <w:r w:rsidRPr="00177AFE">
        <w:rPr>
          <w:rFonts w:ascii="Times New Roman" w:hAnsi="Times New Roman" w:cs="Times New Roman"/>
          <w:sz w:val="24"/>
          <w:szCs w:val="24"/>
        </w:rPr>
        <w:t xml:space="preserve">criteria. </w:t>
      </w:r>
      <w:r w:rsidR="009D6B12">
        <w:rPr>
          <w:rFonts w:ascii="Times New Roman" w:hAnsi="Times New Roman" w:cs="Times New Roman"/>
          <w:sz w:val="24"/>
          <w:szCs w:val="24"/>
        </w:rPr>
        <w:t>Laser ablation was the most frequently used method for depigmentation in the included studies</w:t>
      </w:r>
      <w:r w:rsidRPr="00177AFE">
        <w:rPr>
          <w:rFonts w:ascii="Times New Roman" w:hAnsi="Times New Roman" w:cs="Times New Roman"/>
          <w:sz w:val="24"/>
          <w:szCs w:val="24"/>
        </w:rPr>
        <w:t xml:space="preserve">. </w:t>
      </w:r>
      <w:r w:rsidR="009D6B12">
        <w:rPr>
          <w:rFonts w:ascii="Times New Roman" w:hAnsi="Times New Roman" w:cs="Times New Roman"/>
          <w:sz w:val="24"/>
          <w:szCs w:val="24"/>
        </w:rPr>
        <w:t xml:space="preserve">There was no significant difference in terms of amount of depigmentation achieved </w:t>
      </w:r>
      <w:r w:rsidR="009D6B12" w:rsidRPr="00177AFE">
        <w:rPr>
          <w:rFonts w:ascii="Times New Roman" w:hAnsi="Times New Roman" w:cs="Times New Roman"/>
          <w:sz w:val="24"/>
          <w:szCs w:val="24"/>
        </w:rPr>
        <w:t>(</w:t>
      </w:r>
      <w:r w:rsidR="009D6B12" w:rsidRPr="00177AFE">
        <w:rPr>
          <w:rFonts w:ascii="Times New Roman" w:hAnsi="Times New Roman" w:cs="Times New Roman"/>
          <w:i/>
          <w:iCs/>
          <w:sz w:val="24"/>
          <w:szCs w:val="24"/>
        </w:rPr>
        <w:t xml:space="preserve">P </w:t>
      </w:r>
      <w:r w:rsidR="009D6B12" w:rsidRPr="00177AFE">
        <w:rPr>
          <w:rFonts w:ascii="Times New Roman" w:hAnsi="Times New Roman" w:cs="Times New Roman"/>
          <w:sz w:val="24"/>
          <w:szCs w:val="24"/>
        </w:rPr>
        <w:t>= 0.23</w:t>
      </w:r>
      <w:r w:rsidR="009D6B12">
        <w:rPr>
          <w:rFonts w:ascii="Times New Roman" w:hAnsi="Times New Roman" w:cs="Times New Roman"/>
          <w:sz w:val="24"/>
          <w:szCs w:val="24"/>
        </w:rPr>
        <w:t>) and recurrence between the groups (</w:t>
      </w:r>
      <w:r w:rsidR="009D6B12" w:rsidRPr="00177AFE">
        <w:rPr>
          <w:rFonts w:ascii="Times New Roman" w:hAnsi="Times New Roman" w:cs="Times New Roman"/>
          <w:i/>
          <w:iCs/>
          <w:sz w:val="24"/>
          <w:szCs w:val="24"/>
        </w:rPr>
        <w:t xml:space="preserve">P </w:t>
      </w:r>
      <w:r w:rsidR="009D6B12" w:rsidRPr="00177AFE">
        <w:rPr>
          <w:rFonts w:ascii="Times New Roman" w:hAnsi="Times New Roman" w:cs="Times New Roman"/>
          <w:sz w:val="24"/>
          <w:szCs w:val="24"/>
        </w:rPr>
        <w:t>= 0.75</w:t>
      </w:r>
      <w:r w:rsidR="001656A5">
        <w:rPr>
          <w:rFonts w:ascii="Times New Roman" w:hAnsi="Times New Roman" w:cs="Times New Roman"/>
          <w:sz w:val="24"/>
          <w:szCs w:val="24"/>
        </w:rPr>
        <w:t>)</w:t>
      </w:r>
      <w:r w:rsidRPr="00177AFE">
        <w:rPr>
          <w:rFonts w:ascii="Times New Roman" w:hAnsi="Times New Roman" w:cs="Times New Roman"/>
          <w:sz w:val="24"/>
          <w:szCs w:val="24"/>
        </w:rPr>
        <w:t xml:space="preserve">. </w:t>
      </w:r>
      <w:r w:rsidR="009D6B12">
        <w:rPr>
          <w:rFonts w:ascii="Times New Roman" w:hAnsi="Times New Roman" w:cs="Times New Roman"/>
          <w:sz w:val="24"/>
          <w:szCs w:val="24"/>
        </w:rPr>
        <w:t>However</w:t>
      </w:r>
      <w:r w:rsidR="00180BBE">
        <w:rPr>
          <w:rFonts w:ascii="Times New Roman" w:hAnsi="Times New Roman" w:cs="Times New Roman"/>
          <w:sz w:val="24"/>
          <w:szCs w:val="24"/>
        </w:rPr>
        <w:t>,</w:t>
      </w:r>
      <w:r w:rsidR="009D6B12">
        <w:rPr>
          <w:rFonts w:ascii="Times New Roman" w:hAnsi="Times New Roman" w:cs="Times New Roman"/>
          <w:sz w:val="24"/>
          <w:szCs w:val="24"/>
        </w:rPr>
        <w:t xml:space="preserve"> laser ablation was associated with </w:t>
      </w:r>
      <w:r w:rsidRPr="00177AFE">
        <w:rPr>
          <w:rFonts w:ascii="Times New Roman" w:hAnsi="Times New Roman" w:cs="Times New Roman"/>
          <w:sz w:val="24"/>
          <w:szCs w:val="24"/>
        </w:rPr>
        <w:t>significant</w:t>
      </w:r>
      <w:r w:rsidR="009D6B12">
        <w:rPr>
          <w:rFonts w:ascii="Times New Roman" w:hAnsi="Times New Roman" w:cs="Times New Roman"/>
          <w:sz w:val="24"/>
          <w:szCs w:val="24"/>
        </w:rPr>
        <w:t>ly</w:t>
      </w:r>
      <w:r w:rsidRPr="00177AFE">
        <w:rPr>
          <w:rFonts w:ascii="Times New Roman" w:hAnsi="Times New Roman" w:cs="Times New Roman"/>
          <w:sz w:val="24"/>
          <w:szCs w:val="24"/>
        </w:rPr>
        <w:t xml:space="preserve"> </w:t>
      </w:r>
      <w:r w:rsidR="009D6B12">
        <w:rPr>
          <w:rFonts w:ascii="Times New Roman" w:hAnsi="Times New Roman" w:cs="Times New Roman"/>
          <w:sz w:val="24"/>
          <w:szCs w:val="24"/>
        </w:rPr>
        <w:t>less post-operative pain when comp</w:t>
      </w:r>
      <w:r w:rsidR="00180BBE">
        <w:rPr>
          <w:rFonts w:ascii="Times New Roman" w:hAnsi="Times New Roman" w:cs="Times New Roman"/>
          <w:sz w:val="24"/>
          <w:szCs w:val="24"/>
        </w:rPr>
        <w:t>a</w:t>
      </w:r>
      <w:r w:rsidR="009D6B12">
        <w:rPr>
          <w:rFonts w:ascii="Times New Roman" w:hAnsi="Times New Roman" w:cs="Times New Roman"/>
          <w:sz w:val="24"/>
          <w:szCs w:val="24"/>
        </w:rPr>
        <w:t xml:space="preserve">red to surgical stripping group </w:t>
      </w:r>
      <w:r w:rsidRPr="00177AFE">
        <w:rPr>
          <w:rFonts w:ascii="Times New Roman" w:hAnsi="Times New Roman" w:cs="Times New Roman"/>
          <w:sz w:val="24"/>
          <w:szCs w:val="24"/>
        </w:rPr>
        <w:t>(</w:t>
      </w:r>
      <w:r w:rsidRPr="00177AFE">
        <w:rPr>
          <w:rFonts w:ascii="Times New Roman" w:hAnsi="Times New Roman" w:cs="Times New Roman"/>
          <w:i/>
          <w:iCs/>
          <w:sz w:val="24"/>
          <w:szCs w:val="24"/>
        </w:rPr>
        <w:t xml:space="preserve">P ≤ </w:t>
      </w:r>
      <w:r w:rsidRPr="00177AFE">
        <w:rPr>
          <w:rFonts w:ascii="Times New Roman" w:hAnsi="Times New Roman" w:cs="Times New Roman"/>
          <w:sz w:val="24"/>
          <w:szCs w:val="24"/>
        </w:rPr>
        <w:t xml:space="preserve">0.05). </w:t>
      </w:r>
    </w:p>
    <w:p w14:paraId="11CFB0A3" w14:textId="5820937D" w:rsidR="00180BBE" w:rsidRPr="00180BBE" w:rsidRDefault="00177AFE" w:rsidP="001656A5">
      <w:pPr>
        <w:autoSpaceDE w:val="0"/>
        <w:autoSpaceDN w:val="0"/>
        <w:adjustRightInd w:val="0"/>
        <w:spacing w:after="0" w:line="480" w:lineRule="auto"/>
        <w:jc w:val="both"/>
        <w:rPr>
          <w:rFonts w:ascii="Times New Roman" w:hAnsi="Times New Roman" w:cs="Times New Roman"/>
          <w:bCs/>
          <w:sz w:val="24"/>
          <w:szCs w:val="24"/>
        </w:rPr>
      </w:pPr>
      <w:r w:rsidRPr="00177AFE">
        <w:rPr>
          <w:rFonts w:ascii="Times New Roman" w:hAnsi="Times New Roman" w:cs="Times New Roman"/>
          <w:b/>
          <w:bCs/>
          <w:sz w:val="24"/>
          <w:szCs w:val="24"/>
        </w:rPr>
        <w:t xml:space="preserve">Conclusions: </w:t>
      </w:r>
      <w:r w:rsidR="00180BBE">
        <w:rPr>
          <w:rFonts w:ascii="Times New Roman" w:hAnsi="Times New Roman" w:cs="Times New Roman"/>
          <w:bCs/>
          <w:sz w:val="24"/>
          <w:szCs w:val="24"/>
        </w:rPr>
        <w:t xml:space="preserve">All gingival depigmentation techniques are equally effective. Diode laser was the most frequently used method for depigmentation and associated with less discomfort and pain </w:t>
      </w:r>
      <w:r w:rsidR="00180BBE">
        <w:rPr>
          <w:rFonts w:ascii="Times New Roman" w:hAnsi="Times New Roman" w:cs="Times New Roman"/>
          <w:bCs/>
          <w:sz w:val="24"/>
          <w:szCs w:val="24"/>
        </w:rPr>
        <w:lastRenderedPageBreak/>
        <w:t xml:space="preserve">more patient preference and satisfaction. More good quality evidence in form of </w:t>
      </w:r>
      <w:r w:rsidR="001656A5">
        <w:rPr>
          <w:rFonts w:ascii="Times New Roman" w:hAnsi="Times New Roman" w:cs="Times New Roman"/>
          <w:bCs/>
          <w:sz w:val="24"/>
          <w:szCs w:val="24"/>
        </w:rPr>
        <w:t>Randomized</w:t>
      </w:r>
      <w:r w:rsidR="00180BBE">
        <w:rPr>
          <w:rFonts w:ascii="Times New Roman" w:hAnsi="Times New Roman" w:cs="Times New Roman"/>
          <w:bCs/>
          <w:sz w:val="24"/>
          <w:szCs w:val="24"/>
        </w:rPr>
        <w:t xml:space="preserve"> control trials are neede</w:t>
      </w:r>
      <w:r w:rsidR="001656A5">
        <w:rPr>
          <w:rFonts w:ascii="Times New Roman" w:hAnsi="Times New Roman" w:cs="Times New Roman"/>
          <w:bCs/>
          <w:sz w:val="24"/>
          <w:szCs w:val="24"/>
        </w:rPr>
        <w:t>d</w:t>
      </w:r>
      <w:r w:rsidR="00180BBE">
        <w:rPr>
          <w:rFonts w:ascii="Times New Roman" w:hAnsi="Times New Roman" w:cs="Times New Roman"/>
          <w:bCs/>
          <w:sz w:val="24"/>
          <w:szCs w:val="24"/>
        </w:rPr>
        <w:t xml:space="preserve"> to draw strong conclusions.</w:t>
      </w:r>
    </w:p>
    <w:p w14:paraId="7BBD4BC4" w14:textId="77777777" w:rsidR="001656A5" w:rsidRDefault="001656A5" w:rsidP="001656A5">
      <w:pPr>
        <w:autoSpaceDE w:val="0"/>
        <w:autoSpaceDN w:val="0"/>
        <w:adjustRightInd w:val="0"/>
        <w:spacing w:after="0" w:line="480" w:lineRule="auto"/>
        <w:jc w:val="both"/>
        <w:rPr>
          <w:rFonts w:ascii="Times New Roman" w:hAnsi="Times New Roman" w:cs="Times New Roman"/>
          <w:b/>
          <w:sz w:val="24"/>
          <w:szCs w:val="24"/>
        </w:rPr>
      </w:pPr>
    </w:p>
    <w:p w14:paraId="32C10828" w14:textId="6AD4AB52" w:rsidR="001656A5" w:rsidRPr="001656A5" w:rsidRDefault="001656A5" w:rsidP="001656A5">
      <w:pPr>
        <w:autoSpaceDE w:val="0"/>
        <w:autoSpaceDN w:val="0"/>
        <w:adjustRightInd w:val="0"/>
        <w:spacing w:after="0" w:line="480" w:lineRule="auto"/>
        <w:jc w:val="both"/>
        <w:rPr>
          <w:rFonts w:ascii="Times New Roman" w:hAnsi="Times New Roman" w:cs="Times New Roman"/>
          <w:b/>
          <w:sz w:val="24"/>
          <w:szCs w:val="24"/>
        </w:rPr>
      </w:pPr>
      <w:r w:rsidRPr="001656A5">
        <w:rPr>
          <w:rFonts w:ascii="Times New Roman" w:hAnsi="Times New Roman" w:cs="Times New Roman"/>
          <w:b/>
          <w:sz w:val="24"/>
          <w:szCs w:val="24"/>
        </w:rPr>
        <w:t xml:space="preserve">Presenting author details </w:t>
      </w:r>
    </w:p>
    <w:p w14:paraId="3262BB34" w14:textId="32D8869E" w:rsidR="001656A5" w:rsidRPr="001656A5" w:rsidRDefault="001656A5" w:rsidP="001656A5">
      <w:pPr>
        <w:autoSpaceDE w:val="0"/>
        <w:autoSpaceDN w:val="0"/>
        <w:adjustRightInd w:val="0"/>
        <w:spacing w:after="0" w:line="480" w:lineRule="auto"/>
        <w:jc w:val="both"/>
        <w:rPr>
          <w:rFonts w:ascii="Times New Roman" w:hAnsi="Times New Roman" w:cs="Times New Roman"/>
          <w:sz w:val="24"/>
          <w:szCs w:val="24"/>
        </w:rPr>
      </w:pPr>
      <w:r w:rsidRPr="001656A5">
        <w:rPr>
          <w:rFonts w:ascii="Times New Roman" w:hAnsi="Times New Roman" w:cs="Times New Roman"/>
          <w:sz w:val="24"/>
          <w:szCs w:val="24"/>
        </w:rPr>
        <w:t xml:space="preserve">Full name: </w:t>
      </w:r>
      <w:r>
        <w:rPr>
          <w:rFonts w:ascii="Times New Roman" w:hAnsi="Times New Roman" w:cs="Times New Roman"/>
          <w:sz w:val="24"/>
          <w:szCs w:val="24"/>
        </w:rPr>
        <w:t xml:space="preserve"> Meisha Gul</w:t>
      </w:r>
    </w:p>
    <w:p w14:paraId="10B4771C" w14:textId="41BF837A" w:rsidR="001656A5" w:rsidRPr="001656A5" w:rsidRDefault="001656A5" w:rsidP="001656A5">
      <w:pPr>
        <w:autoSpaceDE w:val="0"/>
        <w:autoSpaceDN w:val="0"/>
        <w:adjustRightInd w:val="0"/>
        <w:spacing w:after="0" w:line="480" w:lineRule="auto"/>
        <w:jc w:val="both"/>
        <w:rPr>
          <w:rFonts w:ascii="Times New Roman" w:hAnsi="Times New Roman" w:cs="Times New Roman"/>
          <w:sz w:val="24"/>
          <w:szCs w:val="24"/>
        </w:rPr>
      </w:pPr>
      <w:r w:rsidRPr="001656A5">
        <w:rPr>
          <w:rFonts w:ascii="Times New Roman" w:hAnsi="Times New Roman" w:cs="Times New Roman"/>
          <w:sz w:val="24"/>
          <w:szCs w:val="24"/>
        </w:rPr>
        <w:t>Contact number:</w:t>
      </w:r>
      <w:r>
        <w:rPr>
          <w:rFonts w:ascii="Times New Roman" w:hAnsi="Times New Roman" w:cs="Times New Roman"/>
          <w:sz w:val="24"/>
          <w:szCs w:val="24"/>
        </w:rPr>
        <w:t xml:space="preserve"> </w:t>
      </w:r>
      <w:r w:rsidR="0094762D">
        <w:rPr>
          <w:rFonts w:ascii="Times New Roman" w:hAnsi="Times New Roman" w:cs="Times New Roman"/>
          <w:sz w:val="24"/>
          <w:szCs w:val="24"/>
        </w:rPr>
        <w:t>+</w:t>
      </w:r>
      <w:bookmarkStart w:id="0" w:name="_GoBack"/>
      <w:bookmarkEnd w:id="0"/>
      <w:r w:rsidR="0094762D">
        <w:rPr>
          <w:rFonts w:ascii="Times New Roman" w:hAnsi="Times New Roman" w:cs="Times New Roman"/>
          <w:sz w:val="24"/>
          <w:szCs w:val="24"/>
        </w:rPr>
        <w:t>92-33106467</w:t>
      </w:r>
    </w:p>
    <w:p w14:paraId="585F88DF" w14:textId="45BAAE78" w:rsidR="001656A5" w:rsidRPr="001656A5" w:rsidRDefault="001656A5" w:rsidP="001656A5">
      <w:pPr>
        <w:autoSpaceDE w:val="0"/>
        <w:autoSpaceDN w:val="0"/>
        <w:adjustRightInd w:val="0"/>
        <w:spacing w:after="0" w:line="480" w:lineRule="auto"/>
        <w:jc w:val="both"/>
        <w:rPr>
          <w:rFonts w:ascii="Times New Roman" w:hAnsi="Times New Roman" w:cs="Times New Roman"/>
          <w:sz w:val="24"/>
          <w:szCs w:val="24"/>
        </w:rPr>
      </w:pPr>
      <w:r w:rsidRPr="001656A5">
        <w:rPr>
          <w:rFonts w:ascii="Times New Roman" w:hAnsi="Times New Roman" w:cs="Times New Roman"/>
          <w:sz w:val="24"/>
          <w:szCs w:val="24"/>
        </w:rPr>
        <w:t>Session name:</w:t>
      </w:r>
      <w:r w:rsidR="0094762D">
        <w:rPr>
          <w:rFonts w:ascii="Times New Roman" w:hAnsi="Times New Roman" w:cs="Times New Roman"/>
          <w:sz w:val="24"/>
          <w:szCs w:val="24"/>
        </w:rPr>
        <w:t xml:space="preserve"> Young researcher forum</w:t>
      </w:r>
    </w:p>
    <w:p w14:paraId="6412A847" w14:textId="1306115C" w:rsidR="001656A5" w:rsidRPr="001656A5" w:rsidRDefault="001656A5" w:rsidP="001656A5">
      <w:pPr>
        <w:autoSpaceDE w:val="0"/>
        <w:autoSpaceDN w:val="0"/>
        <w:adjustRightInd w:val="0"/>
        <w:spacing w:after="0" w:line="480" w:lineRule="auto"/>
        <w:jc w:val="both"/>
        <w:rPr>
          <w:rFonts w:ascii="Times New Roman" w:hAnsi="Times New Roman" w:cs="Times New Roman"/>
          <w:sz w:val="24"/>
          <w:szCs w:val="24"/>
        </w:rPr>
      </w:pPr>
      <w:r w:rsidRPr="001656A5">
        <w:rPr>
          <w:rFonts w:ascii="Times New Roman" w:hAnsi="Times New Roman" w:cs="Times New Roman"/>
          <w:sz w:val="24"/>
          <w:szCs w:val="24"/>
        </w:rPr>
        <w:t>Category: Oral presentation</w:t>
      </w:r>
    </w:p>
    <w:p w14:paraId="3ACEA0C2" w14:textId="77777777" w:rsidR="001656A5" w:rsidRPr="001656A5" w:rsidRDefault="001656A5" w:rsidP="001656A5">
      <w:pPr>
        <w:autoSpaceDE w:val="0"/>
        <w:autoSpaceDN w:val="0"/>
        <w:adjustRightInd w:val="0"/>
        <w:spacing w:after="0" w:line="480" w:lineRule="auto"/>
        <w:jc w:val="both"/>
        <w:rPr>
          <w:rFonts w:ascii="Times New Roman" w:hAnsi="Times New Roman" w:cs="Times New Roman"/>
          <w:sz w:val="24"/>
          <w:szCs w:val="24"/>
        </w:rPr>
      </w:pPr>
    </w:p>
    <w:p w14:paraId="0F913317" w14:textId="036B19B0" w:rsidR="004C48A4" w:rsidRPr="00177AFE" w:rsidRDefault="004C48A4" w:rsidP="00177AFE">
      <w:pPr>
        <w:autoSpaceDE w:val="0"/>
        <w:autoSpaceDN w:val="0"/>
        <w:adjustRightInd w:val="0"/>
        <w:spacing w:after="0" w:line="480" w:lineRule="auto"/>
        <w:jc w:val="both"/>
        <w:rPr>
          <w:rFonts w:ascii="Times New Roman" w:hAnsi="Times New Roman" w:cs="Times New Roman"/>
          <w:sz w:val="24"/>
          <w:szCs w:val="24"/>
        </w:rPr>
      </w:pPr>
    </w:p>
    <w:sectPr w:rsidR="004C48A4" w:rsidRPr="00177A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FC7"/>
    <w:rsid w:val="001656A5"/>
    <w:rsid w:val="00177AFE"/>
    <w:rsid w:val="00180BBE"/>
    <w:rsid w:val="003568C5"/>
    <w:rsid w:val="003838D4"/>
    <w:rsid w:val="004C48A4"/>
    <w:rsid w:val="00614FC7"/>
    <w:rsid w:val="0094762D"/>
    <w:rsid w:val="009D6B12"/>
    <w:rsid w:val="00C47D02"/>
    <w:rsid w:val="00D620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CB217"/>
  <w15:chartTrackingRefBased/>
  <w15:docId w15:val="{D7A79C1E-DD6D-4982-9548-CE4AC79CC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1300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Pages>
  <Words>304</Words>
  <Characters>1734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Anum Gul</dc:creator>
  <cp:keywords/>
  <dc:description/>
  <cp:lastModifiedBy>Anum Gul</cp:lastModifiedBy>
  <cp:revision>5</cp:revision>
  <dcterms:created xsi:type="dcterms:W3CDTF">2019-05-24T17:29:00Z</dcterms:created>
  <dcterms:modified xsi:type="dcterms:W3CDTF">2019-05-24T18:31:00Z</dcterms:modified>
</cp:coreProperties>
</file>