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45E" w:rsidRPr="0005328A" w:rsidRDefault="0094345E" w:rsidP="0005328A">
      <w:pPr>
        <w:jc w:val="center"/>
        <w:rPr>
          <w:rFonts w:ascii="Arial" w:hAnsi="Arial" w:cs="Arial"/>
          <w:b/>
          <w:bCs/>
          <w:sz w:val="26"/>
          <w:szCs w:val="26"/>
          <w:lang w:val="en-US"/>
        </w:rPr>
      </w:pPr>
      <w:r w:rsidRPr="0005328A">
        <w:rPr>
          <w:rFonts w:ascii="Arial" w:hAnsi="Arial" w:cs="Arial"/>
          <w:b/>
          <w:bCs/>
          <w:sz w:val="26"/>
          <w:szCs w:val="26"/>
          <w:lang w:val="en-US"/>
        </w:rPr>
        <w:t>Adjunc</w:t>
      </w:r>
      <w:r w:rsidR="004E73B7" w:rsidRPr="0005328A">
        <w:rPr>
          <w:rFonts w:ascii="Arial" w:hAnsi="Arial" w:cs="Arial"/>
          <w:b/>
          <w:bCs/>
          <w:sz w:val="26"/>
          <w:szCs w:val="26"/>
          <w:lang w:val="en-US"/>
        </w:rPr>
        <w:t xml:space="preserve">tive Techniques </w:t>
      </w:r>
      <w:r w:rsidR="0005328A" w:rsidRPr="0005328A">
        <w:rPr>
          <w:rFonts w:ascii="Arial" w:hAnsi="Arial" w:cs="Arial"/>
          <w:b/>
          <w:bCs/>
          <w:sz w:val="26"/>
          <w:szCs w:val="26"/>
          <w:lang w:val="en-US"/>
        </w:rPr>
        <w:t xml:space="preserve">as Diagnostic Screening Tools </w:t>
      </w:r>
      <w:r w:rsidR="004E73B7" w:rsidRPr="0005328A">
        <w:rPr>
          <w:rFonts w:ascii="Arial" w:hAnsi="Arial" w:cs="Arial"/>
          <w:b/>
          <w:bCs/>
          <w:sz w:val="26"/>
          <w:szCs w:val="26"/>
          <w:lang w:val="en-US"/>
        </w:rPr>
        <w:t>in the Early Detection</w:t>
      </w:r>
      <w:r w:rsidRPr="0005328A">
        <w:rPr>
          <w:rFonts w:ascii="Arial" w:hAnsi="Arial" w:cs="Arial"/>
          <w:b/>
          <w:bCs/>
          <w:sz w:val="26"/>
          <w:szCs w:val="26"/>
          <w:lang w:val="en-US"/>
        </w:rPr>
        <w:t xml:space="preserve"> of Oral Premalignancy</w:t>
      </w:r>
      <w:r w:rsidR="004E73B7" w:rsidRPr="0005328A">
        <w:rPr>
          <w:rFonts w:ascii="Arial" w:hAnsi="Arial" w:cs="Arial"/>
          <w:b/>
          <w:bCs/>
          <w:sz w:val="26"/>
          <w:szCs w:val="26"/>
          <w:lang w:val="en-US"/>
        </w:rPr>
        <w:t xml:space="preserve"> </w:t>
      </w:r>
      <w:r w:rsidRPr="0005328A">
        <w:rPr>
          <w:rFonts w:ascii="Arial" w:hAnsi="Arial" w:cs="Arial"/>
          <w:b/>
          <w:bCs/>
          <w:sz w:val="26"/>
          <w:szCs w:val="26"/>
          <w:lang w:val="en-US"/>
        </w:rPr>
        <w:t>&amp; Cancer</w:t>
      </w:r>
    </w:p>
    <w:p w:rsidR="0094345E" w:rsidRDefault="0094345E" w:rsidP="0094345E">
      <w:pPr>
        <w:jc w:val="center"/>
        <w:rPr>
          <w:rFonts w:ascii="Arial" w:hAnsi="Arial" w:cs="Arial"/>
          <w:b/>
          <w:bCs/>
          <w:sz w:val="24"/>
          <w:lang w:val="en-US"/>
        </w:rPr>
      </w:pPr>
    </w:p>
    <w:p w:rsidR="0094345E" w:rsidRPr="00C4199C" w:rsidRDefault="0094345E" w:rsidP="00C4199C">
      <w:pPr>
        <w:spacing w:line="360" w:lineRule="auto"/>
        <w:jc w:val="both"/>
        <w:rPr>
          <w:rFonts w:ascii="Arial" w:hAnsi="Arial" w:cs="Arial"/>
          <w:sz w:val="24"/>
          <w:szCs w:val="24"/>
          <w:lang w:val="en-US"/>
        </w:rPr>
      </w:pPr>
      <w:r w:rsidRPr="00C4199C">
        <w:rPr>
          <w:rFonts w:ascii="Arial" w:hAnsi="Arial" w:cs="Arial"/>
          <w:sz w:val="24"/>
          <w:szCs w:val="24"/>
          <w:lang w:val="en-US"/>
        </w:rPr>
        <w:t>Introduction</w:t>
      </w:r>
    </w:p>
    <w:p w:rsidR="001B1B22" w:rsidRPr="00C4199C" w:rsidRDefault="0094345E" w:rsidP="00C4199C">
      <w:pPr>
        <w:tabs>
          <w:tab w:val="num" w:pos="720"/>
        </w:tabs>
        <w:spacing w:line="480" w:lineRule="auto"/>
        <w:ind w:firstLine="360"/>
        <w:jc w:val="both"/>
        <w:rPr>
          <w:rFonts w:ascii="Arial" w:hAnsi="Arial" w:cs="Arial"/>
          <w:sz w:val="24"/>
          <w:szCs w:val="24"/>
        </w:rPr>
      </w:pPr>
      <w:r w:rsidRPr="00C4199C">
        <w:rPr>
          <w:rFonts w:ascii="Arial" w:hAnsi="Arial" w:cs="Arial"/>
          <w:sz w:val="24"/>
          <w:szCs w:val="24"/>
          <w:lang w:val="en-US"/>
        </w:rPr>
        <w:t>Cancer of the head and neck</w:t>
      </w:r>
      <w:r w:rsidR="00C53669" w:rsidRPr="00C4199C">
        <w:rPr>
          <w:rFonts w:ascii="Arial" w:hAnsi="Arial" w:cs="Arial"/>
          <w:sz w:val="24"/>
          <w:szCs w:val="24"/>
          <w:lang w:val="en-US"/>
        </w:rPr>
        <w:t xml:space="preserve"> </w:t>
      </w:r>
      <w:r w:rsidR="000C1133" w:rsidRPr="00C4199C">
        <w:rPr>
          <w:rFonts w:ascii="Arial" w:hAnsi="Arial" w:cs="Arial"/>
          <w:sz w:val="24"/>
          <w:szCs w:val="24"/>
          <w:lang w:val="en-US"/>
        </w:rPr>
        <w:t xml:space="preserve">(H&amp;N) </w:t>
      </w:r>
      <w:r w:rsidR="00C53669" w:rsidRPr="00C4199C">
        <w:rPr>
          <w:rFonts w:ascii="Arial" w:hAnsi="Arial" w:cs="Arial"/>
          <w:sz w:val="24"/>
          <w:szCs w:val="24"/>
          <w:lang w:val="en-US"/>
        </w:rPr>
        <w:t>is the sixth most common cancer</w:t>
      </w:r>
      <w:r w:rsidRPr="00C4199C">
        <w:rPr>
          <w:rFonts w:ascii="Arial" w:hAnsi="Arial" w:cs="Arial"/>
          <w:sz w:val="24"/>
          <w:szCs w:val="24"/>
          <w:lang w:val="en-US"/>
        </w:rPr>
        <w:t xml:space="preserve"> and </w:t>
      </w:r>
      <w:r w:rsidR="000C1133" w:rsidRPr="00C4199C">
        <w:rPr>
          <w:rFonts w:ascii="Arial" w:hAnsi="Arial" w:cs="Arial"/>
          <w:sz w:val="24"/>
          <w:szCs w:val="24"/>
          <w:lang w:val="en-US"/>
        </w:rPr>
        <w:t>accounts</w:t>
      </w:r>
      <w:r w:rsidR="00C53669" w:rsidRPr="00C4199C">
        <w:rPr>
          <w:rFonts w:ascii="Arial" w:hAnsi="Arial" w:cs="Arial"/>
          <w:sz w:val="24"/>
          <w:szCs w:val="24"/>
          <w:lang w:val="en-US"/>
        </w:rPr>
        <w:t xml:space="preserve"> for about 643,000 new cases annually</w:t>
      </w:r>
      <w:r w:rsidRPr="00C4199C">
        <w:rPr>
          <w:rFonts w:ascii="Arial" w:hAnsi="Arial" w:cs="Arial"/>
          <w:sz w:val="24"/>
          <w:szCs w:val="24"/>
          <w:lang w:val="en-US"/>
        </w:rPr>
        <w:t xml:space="preserve">. </w:t>
      </w:r>
      <w:r w:rsidR="00C53669" w:rsidRPr="00C4199C">
        <w:rPr>
          <w:rFonts w:ascii="Arial" w:hAnsi="Arial" w:cs="Arial"/>
          <w:sz w:val="24"/>
          <w:szCs w:val="24"/>
          <w:lang w:val="en-US"/>
        </w:rPr>
        <w:t>About 40% of H&amp;N malignancies are oral cancers (OC)</w:t>
      </w:r>
      <w:r w:rsidRPr="00C4199C">
        <w:rPr>
          <w:rFonts w:ascii="Arial" w:hAnsi="Arial" w:cs="Arial"/>
          <w:sz w:val="24"/>
          <w:szCs w:val="24"/>
          <w:lang w:val="en-US"/>
        </w:rPr>
        <w:t>. It is a disease related to life style</w:t>
      </w:r>
      <w:r w:rsidR="000C1133" w:rsidRPr="00C4199C">
        <w:rPr>
          <w:rFonts w:ascii="Arial" w:hAnsi="Arial" w:cs="Arial"/>
          <w:sz w:val="24"/>
          <w:szCs w:val="24"/>
          <w:lang w:val="en-US"/>
        </w:rPr>
        <w:t>,</w:t>
      </w:r>
      <w:r w:rsidRPr="00C4199C">
        <w:rPr>
          <w:rFonts w:ascii="Arial" w:hAnsi="Arial" w:cs="Arial"/>
          <w:sz w:val="24"/>
          <w:szCs w:val="24"/>
          <w:lang w:val="en-US"/>
        </w:rPr>
        <w:t xml:space="preserve"> and linked to risk factors such as </w:t>
      </w:r>
      <w:r w:rsidR="00C53669" w:rsidRPr="00C4199C">
        <w:rPr>
          <w:rFonts w:ascii="Arial" w:hAnsi="Arial" w:cs="Arial"/>
          <w:sz w:val="24"/>
          <w:szCs w:val="24"/>
          <w:lang w:val="en-US"/>
        </w:rPr>
        <w:t>tobacco</w:t>
      </w:r>
      <w:r w:rsidRPr="00C4199C">
        <w:rPr>
          <w:rFonts w:ascii="Arial" w:hAnsi="Arial" w:cs="Arial"/>
          <w:sz w:val="24"/>
          <w:szCs w:val="24"/>
          <w:lang w:val="en-US"/>
        </w:rPr>
        <w:t xml:space="preserve"> smoking</w:t>
      </w:r>
      <w:r w:rsidR="00C53669" w:rsidRPr="00C4199C">
        <w:rPr>
          <w:rFonts w:ascii="Arial" w:hAnsi="Arial" w:cs="Arial"/>
          <w:sz w:val="24"/>
          <w:szCs w:val="24"/>
          <w:lang w:val="en-US"/>
        </w:rPr>
        <w:t>, alcohol misuse, and smokeless tobacco</w:t>
      </w:r>
      <w:r w:rsidRPr="00C4199C">
        <w:rPr>
          <w:rFonts w:ascii="Arial" w:hAnsi="Arial" w:cs="Arial"/>
          <w:sz w:val="24"/>
          <w:szCs w:val="24"/>
          <w:lang w:val="en-US"/>
        </w:rPr>
        <w:t xml:space="preserve"> usage </w:t>
      </w:r>
      <w:r w:rsidRPr="00C4199C">
        <w:rPr>
          <w:rFonts w:ascii="Arial" w:hAnsi="Arial" w:cs="Arial"/>
          <w:sz w:val="24"/>
          <w:szCs w:val="24"/>
          <w:vertAlign w:val="superscript"/>
          <w:lang w:val="en-US"/>
        </w:rPr>
        <w:t>1</w:t>
      </w:r>
      <w:r w:rsidRPr="00C4199C">
        <w:rPr>
          <w:rFonts w:ascii="Arial" w:hAnsi="Arial" w:cs="Arial"/>
          <w:sz w:val="24"/>
          <w:szCs w:val="24"/>
          <w:lang w:val="en-US"/>
        </w:rPr>
        <w:t>.</w:t>
      </w:r>
      <w:r w:rsidR="003A06A8">
        <w:rPr>
          <w:rFonts w:ascii="Arial" w:hAnsi="Arial" w:cs="Arial"/>
          <w:sz w:val="24"/>
          <w:szCs w:val="24"/>
          <w:lang w:val="en-US"/>
        </w:rPr>
        <w:t xml:space="preserve"> The international agency on cancer research (IACR) has predicted an estimate of 142,797 of </w:t>
      </w:r>
      <w:proofErr w:type="spellStart"/>
      <w:r w:rsidR="003A06A8">
        <w:rPr>
          <w:rFonts w:ascii="Arial" w:hAnsi="Arial" w:cs="Arial"/>
          <w:sz w:val="24"/>
          <w:szCs w:val="24"/>
          <w:lang w:val="en-US"/>
        </w:rPr>
        <w:t>oro</w:t>
      </w:r>
      <w:proofErr w:type="spellEnd"/>
      <w:r w:rsidR="003A06A8">
        <w:rPr>
          <w:rFonts w:ascii="Arial" w:hAnsi="Arial" w:cs="Arial"/>
          <w:sz w:val="24"/>
          <w:szCs w:val="24"/>
          <w:lang w:val="en-US"/>
        </w:rPr>
        <w:t xml:space="preserve">-pharyngeal cases in 2040 as compared to 82,887 cases as of 2018 </w:t>
      </w:r>
      <w:r w:rsidR="003A06A8" w:rsidRPr="003A06A8">
        <w:rPr>
          <w:rFonts w:ascii="Arial" w:hAnsi="Arial" w:cs="Arial"/>
          <w:sz w:val="24"/>
          <w:szCs w:val="24"/>
          <w:vertAlign w:val="superscript"/>
          <w:lang w:val="en-US"/>
        </w:rPr>
        <w:t>2</w:t>
      </w:r>
      <w:r w:rsidR="003A06A8">
        <w:rPr>
          <w:rFonts w:ascii="Arial" w:hAnsi="Arial" w:cs="Arial"/>
          <w:sz w:val="24"/>
          <w:szCs w:val="24"/>
          <w:lang w:val="en-US"/>
        </w:rPr>
        <w:t xml:space="preserve">. </w:t>
      </w:r>
    </w:p>
    <w:p w:rsidR="00D22F86" w:rsidRPr="00C4199C" w:rsidRDefault="0094345E" w:rsidP="00C4199C">
      <w:pPr>
        <w:spacing w:line="480" w:lineRule="auto"/>
        <w:ind w:firstLine="360"/>
        <w:jc w:val="both"/>
        <w:rPr>
          <w:rFonts w:ascii="Arial" w:hAnsi="Arial" w:cs="Arial"/>
          <w:sz w:val="24"/>
          <w:szCs w:val="24"/>
        </w:rPr>
      </w:pPr>
      <w:r w:rsidRPr="00C4199C">
        <w:rPr>
          <w:rFonts w:ascii="Arial" w:hAnsi="Arial" w:cs="Arial"/>
          <w:sz w:val="24"/>
          <w:szCs w:val="24"/>
          <w:lang w:val="en-US"/>
        </w:rPr>
        <w:t>Generally, the fi</w:t>
      </w:r>
      <w:r w:rsidR="000C1133" w:rsidRPr="00C4199C">
        <w:rPr>
          <w:rFonts w:ascii="Arial" w:hAnsi="Arial" w:cs="Arial"/>
          <w:sz w:val="24"/>
          <w:szCs w:val="24"/>
          <w:lang w:val="en-US"/>
        </w:rPr>
        <w:t>ve-year surviva</w:t>
      </w:r>
      <w:bookmarkStart w:id="0" w:name="_GoBack"/>
      <w:bookmarkEnd w:id="0"/>
      <w:r w:rsidR="000C1133" w:rsidRPr="00C4199C">
        <w:rPr>
          <w:rFonts w:ascii="Arial" w:hAnsi="Arial" w:cs="Arial"/>
          <w:sz w:val="24"/>
          <w:szCs w:val="24"/>
          <w:lang w:val="en-US"/>
        </w:rPr>
        <w:t>l rate for</w:t>
      </w:r>
      <w:r w:rsidRPr="00C4199C">
        <w:rPr>
          <w:rFonts w:ascii="Arial" w:hAnsi="Arial" w:cs="Arial"/>
          <w:sz w:val="24"/>
          <w:szCs w:val="24"/>
          <w:lang w:val="en-US"/>
        </w:rPr>
        <w:t xml:space="preserve"> OC is estimated to be about </w:t>
      </w:r>
      <w:r w:rsidR="00C53669" w:rsidRPr="00C4199C">
        <w:rPr>
          <w:rFonts w:ascii="Arial" w:hAnsi="Arial" w:cs="Arial"/>
          <w:sz w:val="24"/>
          <w:szCs w:val="24"/>
          <w:lang w:val="en-US"/>
        </w:rPr>
        <w:t>81% for patients with localized disease</w:t>
      </w:r>
      <w:r w:rsidR="000C1133" w:rsidRPr="00C4199C">
        <w:rPr>
          <w:rFonts w:ascii="Arial" w:hAnsi="Arial" w:cs="Arial"/>
          <w:sz w:val="24"/>
          <w:szCs w:val="24"/>
          <w:lang w:val="en-US"/>
        </w:rPr>
        <w:t>,</w:t>
      </w:r>
      <w:r w:rsidRPr="00C4199C">
        <w:rPr>
          <w:rFonts w:ascii="Arial" w:hAnsi="Arial" w:cs="Arial"/>
          <w:sz w:val="24"/>
          <w:szCs w:val="24"/>
          <w:lang w:val="en-US"/>
        </w:rPr>
        <w:t xml:space="preserve"> and less than 50 % for late </w:t>
      </w:r>
      <w:r w:rsidR="000C1133" w:rsidRPr="00C4199C">
        <w:rPr>
          <w:rFonts w:ascii="Arial" w:hAnsi="Arial" w:cs="Arial"/>
          <w:sz w:val="24"/>
          <w:szCs w:val="24"/>
          <w:lang w:val="en-US"/>
        </w:rPr>
        <w:t xml:space="preserve">OC. Patient’s five-year rate of survival is about 42% when regional nodes are involved, and the rate drops to a dismal 17% when distant metastasis occurs </w:t>
      </w:r>
      <w:r w:rsidR="003A06A8">
        <w:rPr>
          <w:rFonts w:ascii="Arial" w:hAnsi="Arial" w:cs="Arial"/>
          <w:sz w:val="24"/>
          <w:szCs w:val="24"/>
          <w:vertAlign w:val="superscript"/>
          <w:lang w:val="en-US"/>
        </w:rPr>
        <w:t>3</w:t>
      </w:r>
      <w:r w:rsidR="000C1133" w:rsidRPr="00C4199C">
        <w:rPr>
          <w:rFonts w:ascii="Arial" w:hAnsi="Arial" w:cs="Arial"/>
          <w:sz w:val="24"/>
          <w:szCs w:val="24"/>
          <w:lang w:val="en-US"/>
        </w:rPr>
        <w:t>.</w:t>
      </w:r>
      <w:r w:rsidR="00D22F86" w:rsidRPr="00C4199C">
        <w:rPr>
          <w:rFonts w:ascii="Arial" w:hAnsi="Arial" w:cs="Arial"/>
          <w:sz w:val="24"/>
          <w:szCs w:val="24"/>
          <w:lang w:val="en-US"/>
        </w:rPr>
        <w:t xml:space="preserve"> </w:t>
      </w:r>
      <w:r w:rsidR="00A24EAD" w:rsidRPr="00C4199C">
        <w:rPr>
          <w:rFonts w:ascii="Arial" w:hAnsi="Arial" w:cs="Arial"/>
          <w:sz w:val="24"/>
          <w:szCs w:val="24"/>
          <w:lang w:val="en-US"/>
        </w:rPr>
        <w:t>This low five-year rat</w:t>
      </w:r>
      <w:r w:rsidR="00C53669" w:rsidRPr="00C4199C">
        <w:rPr>
          <w:rFonts w:ascii="Arial" w:hAnsi="Arial" w:cs="Arial"/>
          <w:sz w:val="24"/>
          <w:szCs w:val="24"/>
          <w:lang w:val="en-US"/>
        </w:rPr>
        <w:t>e of survival has been relatively constant during the last few decades and the high cost of treatment of late stage oral cancers is estimated to be a staggering USD 3.2 billion for treatment of late stage H&amp;N</w:t>
      </w:r>
      <w:r w:rsidR="00D22F86" w:rsidRPr="00C4199C">
        <w:rPr>
          <w:rFonts w:ascii="Arial" w:hAnsi="Arial" w:cs="Arial"/>
          <w:sz w:val="24"/>
          <w:szCs w:val="24"/>
          <w:lang w:val="en-US"/>
        </w:rPr>
        <w:t xml:space="preserve"> cancers</w:t>
      </w:r>
      <w:r w:rsidR="00283073" w:rsidRPr="00283073">
        <w:rPr>
          <w:rFonts w:ascii="Arial" w:hAnsi="Arial" w:cs="Arial"/>
          <w:sz w:val="24"/>
          <w:szCs w:val="24"/>
          <w:vertAlign w:val="superscript"/>
          <w:lang w:val="en-US"/>
        </w:rPr>
        <w:t xml:space="preserve"> 1</w:t>
      </w:r>
      <w:r w:rsidR="001E1107" w:rsidRPr="00C4199C">
        <w:rPr>
          <w:rFonts w:ascii="Arial" w:hAnsi="Arial" w:cs="Arial"/>
          <w:sz w:val="24"/>
          <w:szCs w:val="24"/>
          <w:lang w:val="en-US"/>
        </w:rPr>
        <w:t>.</w:t>
      </w:r>
    </w:p>
    <w:p w:rsidR="001B1B22" w:rsidRDefault="00C4199C" w:rsidP="00C4199C">
      <w:pPr>
        <w:autoSpaceDE w:val="0"/>
        <w:autoSpaceDN w:val="0"/>
        <w:adjustRightInd w:val="0"/>
        <w:spacing w:after="0" w:line="480" w:lineRule="auto"/>
        <w:ind w:firstLine="360"/>
        <w:jc w:val="both"/>
        <w:rPr>
          <w:rFonts w:ascii="Arial" w:hAnsi="Arial" w:cs="Arial"/>
          <w:sz w:val="24"/>
          <w:szCs w:val="20"/>
        </w:rPr>
      </w:pPr>
      <w:r w:rsidRPr="00C4199C">
        <w:rPr>
          <w:rFonts w:ascii="Arial" w:hAnsi="Arial" w:cs="Arial"/>
          <w:sz w:val="24"/>
          <w:szCs w:val="20"/>
        </w:rPr>
        <w:t>V</w:t>
      </w:r>
      <w:r w:rsidR="001E1107" w:rsidRPr="00C4199C">
        <w:rPr>
          <w:rFonts w:ascii="Arial" w:hAnsi="Arial" w:cs="Arial"/>
          <w:sz w:val="24"/>
          <w:szCs w:val="20"/>
        </w:rPr>
        <w:t xml:space="preserve">isible changes in the oral mucosa in the form of white, red, </w:t>
      </w:r>
      <w:r w:rsidRPr="00C4199C">
        <w:rPr>
          <w:rFonts w:ascii="Arial" w:hAnsi="Arial" w:cs="Arial"/>
          <w:sz w:val="24"/>
          <w:szCs w:val="20"/>
        </w:rPr>
        <w:t>and /</w:t>
      </w:r>
      <w:r w:rsidR="001E1107" w:rsidRPr="00C4199C">
        <w:rPr>
          <w:rFonts w:ascii="Arial" w:hAnsi="Arial" w:cs="Arial"/>
          <w:sz w:val="24"/>
          <w:szCs w:val="20"/>
        </w:rPr>
        <w:t xml:space="preserve">or speckled lesions usually precede the development of OC. </w:t>
      </w:r>
      <w:r w:rsidR="002E6781">
        <w:rPr>
          <w:rFonts w:ascii="Arial" w:hAnsi="Arial" w:cs="Arial"/>
          <w:sz w:val="24"/>
          <w:szCs w:val="20"/>
        </w:rPr>
        <w:t>Oral p</w:t>
      </w:r>
      <w:r w:rsidRPr="00C4199C">
        <w:rPr>
          <w:rFonts w:ascii="Arial" w:hAnsi="Arial" w:cs="Arial"/>
          <w:sz w:val="24"/>
          <w:szCs w:val="20"/>
        </w:rPr>
        <w:t xml:space="preserve">remalignancy </w:t>
      </w:r>
      <w:r w:rsidR="002E6781">
        <w:rPr>
          <w:rFonts w:ascii="Arial" w:hAnsi="Arial" w:cs="Arial"/>
          <w:sz w:val="24"/>
          <w:szCs w:val="20"/>
        </w:rPr>
        <w:t xml:space="preserve">(OP) </w:t>
      </w:r>
      <w:r w:rsidRPr="00C4199C">
        <w:rPr>
          <w:rFonts w:ascii="Arial" w:hAnsi="Arial" w:cs="Arial"/>
          <w:sz w:val="24"/>
          <w:szCs w:val="20"/>
        </w:rPr>
        <w:t xml:space="preserve">goes through varying degrees of dysplasia such as mild, moderate, and severe, and carcinoma in situ, before it develops into invasive carcinoma. </w:t>
      </w:r>
      <w:r w:rsidR="00F658B0" w:rsidRPr="00C4199C">
        <w:rPr>
          <w:rFonts w:ascii="Arial" w:hAnsi="Arial" w:cs="Arial"/>
          <w:sz w:val="24"/>
          <w:szCs w:val="20"/>
        </w:rPr>
        <w:t>These premalignant lesions can be identified during routine oral examination.</w:t>
      </w:r>
      <w:r w:rsidR="00F658B0">
        <w:rPr>
          <w:rFonts w:ascii="Arial" w:hAnsi="Arial" w:cs="Arial"/>
          <w:sz w:val="24"/>
          <w:szCs w:val="20"/>
        </w:rPr>
        <w:t xml:space="preserve"> Hence, the detection and appropriate treatment of these premalignant lesions would result in the early diagnosis and management of OC. The five-year survival rate following the detection and treatment of early OC is about 81%. However, the actual scenario shows that oral </w:t>
      </w:r>
      <w:r w:rsidR="00F658B0">
        <w:rPr>
          <w:rFonts w:ascii="Arial" w:hAnsi="Arial" w:cs="Arial"/>
          <w:sz w:val="24"/>
          <w:szCs w:val="20"/>
        </w:rPr>
        <w:lastRenderedPageBreak/>
        <w:t xml:space="preserve">cancers are detected at late stages, most of the time III and IV, which results in </w:t>
      </w:r>
      <w:r w:rsidR="00A60BD5">
        <w:rPr>
          <w:rFonts w:ascii="Arial" w:hAnsi="Arial" w:cs="Arial"/>
          <w:sz w:val="24"/>
          <w:szCs w:val="20"/>
        </w:rPr>
        <w:t xml:space="preserve">treatment </w:t>
      </w:r>
      <w:r w:rsidR="00F658B0">
        <w:rPr>
          <w:rFonts w:ascii="Arial" w:hAnsi="Arial" w:cs="Arial"/>
          <w:sz w:val="24"/>
          <w:szCs w:val="20"/>
        </w:rPr>
        <w:t>complications, recurrences, poor</w:t>
      </w:r>
      <w:r w:rsidR="00283073">
        <w:rPr>
          <w:rFonts w:ascii="Arial" w:hAnsi="Arial" w:cs="Arial"/>
          <w:sz w:val="24"/>
          <w:szCs w:val="20"/>
        </w:rPr>
        <w:t xml:space="preserve"> prognosis</w:t>
      </w:r>
      <w:r w:rsidR="00A60BD5">
        <w:rPr>
          <w:rFonts w:ascii="Arial" w:hAnsi="Arial" w:cs="Arial"/>
          <w:sz w:val="24"/>
          <w:szCs w:val="20"/>
        </w:rPr>
        <w:t>,</w:t>
      </w:r>
      <w:r w:rsidR="00283073">
        <w:rPr>
          <w:rFonts w:ascii="Arial" w:hAnsi="Arial" w:cs="Arial"/>
          <w:sz w:val="24"/>
          <w:szCs w:val="20"/>
        </w:rPr>
        <w:t xml:space="preserve"> and financial burden </w:t>
      </w:r>
      <w:r w:rsidR="003A06A8">
        <w:rPr>
          <w:rFonts w:ascii="Arial" w:hAnsi="Arial" w:cs="Arial"/>
          <w:sz w:val="24"/>
          <w:szCs w:val="20"/>
          <w:vertAlign w:val="superscript"/>
        </w:rPr>
        <w:t>4</w:t>
      </w:r>
      <w:r w:rsidR="00283073">
        <w:rPr>
          <w:rFonts w:ascii="Arial" w:hAnsi="Arial" w:cs="Arial"/>
          <w:sz w:val="24"/>
          <w:szCs w:val="20"/>
        </w:rPr>
        <w:t>.</w:t>
      </w:r>
      <w:r w:rsidR="0038791D">
        <w:rPr>
          <w:rFonts w:ascii="Arial" w:hAnsi="Arial" w:cs="Arial"/>
          <w:sz w:val="24"/>
          <w:szCs w:val="20"/>
        </w:rPr>
        <w:t xml:space="preserve"> </w:t>
      </w:r>
      <w:r w:rsidR="004543CA">
        <w:rPr>
          <w:rFonts w:ascii="Arial" w:hAnsi="Arial" w:cs="Arial"/>
          <w:sz w:val="24"/>
          <w:szCs w:val="20"/>
        </w:rPr>
        <w:t xml:space="preserve">This delay in diagnosis could be due to the patients reporting late to the clinician or professional delay when the clinicians miss detecting the lesions owing to lack of expertise or lack of knowledge of adjunctive diagnostic tools that could be used while screening dubious lesions. </w:t>
      </w:r>
      <w:r w:rsidR="0038791D">
        <w:rPr>
          <w:rFonts w:ascii="Arial" w:hAnsi="Arial" w:cs="Arial"/>
          <w:sz w:val="24"/>
          <w:szCs w:val="20"/>
        </w:rPr>
        <w:t xml:space="preserve">Therefore, an empirical </w:t>
      </w:r>
      <w:r w:rsidR="002E6781">
        <w:rPr>
          <w:rFonts w:ascii="Arial" w:hAnsi="Arial" w:cs="Arial"/>
          <w:sz w:val="24"/>
          <w:szCs w:val="20"/>
        </w:rPr>
        <w:t>emphasis must be</w:t>
      </w:r>
      <w:r w:rsidR="0038791D">
        <w:rPr>
          <w:rFonts w:ascii="Arial" w:hAnsi="Arial" w:cs="Arial"/>
          <w:sz w:val="24"/>
          <w:szCs w:val="20"/>
        </w:rPr>
        <w:t xml:space="preserve"> given to the importance of routine oral mucosal </w:t>
      </w:r>
      <w:r w:rsidR="002E6781">
        <w:rPr>
          <w:rFonts w:ascii="Arial" w:hAnsi="Arial" w:cs="Arial"/>
          <w:sz w:val="24"/>
          <w:szCs w:val="20"/>
        </w:rPr>
        <w:t>screening as part of general health screening</w:t>
      </w:r>
      <w:r w:rsidR="004543CA">
        <w:rPr>
          <w:rFonts w:ascii="Arial" w:hAnsi="Arial" w:cs="Arial"/>
          <w:sz w:val="24"/>
          <w:szCs w:val="20"/>
        </w:rPr>
        <w:t xml:space="preserve"> to both the patients and the general dental practitioners</w:t>
      </w:r>
      <w:r w:rsidR="002E6781">
        <w:rPr>
          <w:rFonts w:ascii="Arial" w:hAnsi="Arial" w:cs="Arial"/>
          <w:sz w:val="24"/>
          <w:szCs w:val="20"/>
        </w:rPr>
        <w:t>.</w:t>
      </w:r>
    </w:p>
    <w:p w:rsidR="0044032F" w:rsidRDefault="002B51C1" w:rsidP="002E6781">
      <w:pPr>
        <w:autoSpaceDE w:val="0"/>
        <w:autoSpaceDN w:val="0"/>
        <w:adjustRightInd w:val="0"/>
        <w:spacing w:after="0" w:line="480" w:lineRule="auto"/>
        <w:ind w:firstLine="360"/>
        <w:jc w:val="both"/>
        <w:rPr>
          <w:rFonts w:ascii="Arial" w:hAnsi="Arial" w:cs="Arial"/>
          <w:sz w:val="24"/>
          <w:lang w:val="en-US"/>
        </w:rPr>
      </w:pPr>
      <w:r>
        <w:rPr>
          <w:rFonts w:ascii="Arial" w:hAnsi="Arial" w:cs="Arial"/>
          <w:sz w:val="24"/>
          <w:lang w:val="en-US"/>
        </w:rPr>
        <w:t>To</w:t>
      </w:r>
      <w:r w:rsidR="002E6781" w:rsidRPr="002E6781">
        <w:rPr>
          <w:rFonts w:ascii="Arial" w:hAnsi="Arial" w:cs="Arial"/>
          <w:sz w:val="24"/>
          <w:lang w:val="en-US"/>
        </w:rPr>
        <w:t xml:space="preserve"> </w:t>
      </w:r>
      <w:r w:rsidR="002E6781">
        <w:rPr>
          <w:rFonts w:ascii="Arial" w:hAnsi="Arial" w:cs="Arial"/>
          <w:sz w:val="24"/>
          <w:lang w:val="en-US"/>
        </w:rPr>
        <w:t xml:space="preserve">attain the </w:t>
      </w:r>
      <w:r w:rsidR="002E6781" w:rsidRPr="002E6781">
        <w:rPr>
          <w:rFonts w:ascii="Arial" w:hAnsi="Arial" w:cs="Arial"/>
          <w:sz w:val="24"/>
          <w:lang w:val="en-US"/>
        </w:rPr>
        <w:t xml:space="preserve">WHO objective of </w:t>
      </w:r>
      <w:r w:rsidR="002E6781">
        <w:rPr>
          <w:rFonts w:ascii="Arial" w:hAnsi="Arial" w:cs="Arial"/>
          <w:sz w:val="24"/>
          <w:lang w:val="en-US"/>
        </w:rPr>
        <w:t>prevention and early d</w:t>
      </w:r>
      <w:r w:rsidR="009F1831" w:rsidRPr="002E6781">
        <w:rPr>
          <w:rFonts w:ascii="Arial" w:hAnsi="Arial" w:cs="Arial"/>
          <w:sz w:val="24"/>
          <w:lang w:val="en-US"/>
        </w:rPr>
        <w:t>etection in the control of OC burden worldwide</w:t>
      </w:r>
      <w:r>
        <w:rPr>
          <w:rFonts w:ascii="Arial" w:hAnsi="Arial" w:cs="Arial"/>
          <w:sz w:val="24"/>
          <w:lang w:val="en-US"/>
        </w:rPr>
        <w:t>,</w:t>
      </w:r>
      <w:r w:rsidR="002E6781" w:rsidRPr="002E6781">
        <w:rPr>
          <w:rFonts w:ascii="Arial" w:hAnsi="Arial" w:cs="Arial"/>
          <w:sz w:val="24"/>
          <w:lang w:val="en-US"/>
        </w:rPr>
        <w:t xml:space="preserve"> would involve </w:t>
      </w:r>
      <w:r w:rsidR="002E6781">
        <w:rPr>
          <w:rFonts w:ascii="Arial" w:hAnsi="Arial" w:cs="Arial"/>
          <w:sz w:val="24"/>
          <w:lang w:val="en-US"/>
        </w:rPr>
        <w:t>routine screening for OP</w:t>
      </w:r>
      <w:r w:rsidR="009F1831" w:rsidRPr="002E6781">
        <w:rPr>
          <w:rFonts w:ascii="Arial" w:hAnsi="Arial" w:cs="Arial"/>
          <w:sz w:val="24"/>
          <w:lang w:val="en-US"/>
        </w:rPr>
        <w:t xml:space="preserve"> and OC</w:t>
      </w:r>
      <w:r w:rsidR="002E6781" w:rsidRPr="002E6781">
        <w:rPr>
          <w:rFonts w:ascii="Arial" w:hAnsi="Arial" w:cs="Arial"/>
          <w:sz w:val="24"/>
          <w:lang w:val="en-US"/>
        </w:rPr>
        <w:t xml:space="preserve">. This </w:t>
      </w:r>
      <w:r w:rsidR="009F1831" w:rsidRPr="002E6781">
        <w:rPr>
          <w:rFonts w:ascii="Arial" w:hAnsi="Arial" w:cs="Arial"/>
          <w:sz w:val="24"/>
          <w:lang w:val="en-US"/>
        </w:rPr>
        <w:t>is still largely based on visual examination</w:t>
      </w:r>
      <w:r w:rsidR="002E6781" w:rsidRPr="002E6781">
        <w:rPr>
          <w:rFonts w:ascii="Arial" w:hAnsi="Arial" w:cs="Arial"/>
          <w:sz w:val="24"/>
          <w:lang w:val="en-US"/>
        </w:rPr>
        <w:t>, which is effective</w:t>
      </w:r>
      <w:r w:rsidR="009F1831" w:rsidRPr="002E6781">
        <w:rPr>
          <w:rFonts w:ascii="Arial" w:hAnsi="Arial" w:cs="Arial"/>
          <w:sz w:val="24"/>
          <w:lang w:val="en-US"/>
        </w:rPr>
        <w:t xml:space="preserve"> in reducing mortality from oral cancer in individuals exposed to risk factors</w:t>
      </w:r>
      <w:r w:rsidR="002E6781" w:rsidRPr="002E6781">
        <w:rPr>
          <w:rFonts w:ascii="Arial" w:hAnsi="Arial" w:cs="Arial"/>
          <w:sz w:val="24"/>
          <w:lang w:val="en-US"/>
        </w:rPr>
        <w:t xml:space="preserve">. </w:t>
      </w:r>
      <w:r w:rsidR="009F1831" w:rsidRPr="002E6781">
        <w:rPr>
          <w:rFonts w:ascii="Arial" w:hAnsi="Arial" w:cs="Arial"/>
          <w:sz w:val="24"/>
          <w:lang w:val="en-US"/>
        </w:rPr>
        <w:t>However, visual examination is limit</w:t>
      </w:r>
      <w:r w:rsidR="002E6781" w:rsidRPr="002E6781">
        <w:rPr>
          <w:rFonts w:ascii="Arial" w:hAnsi="Arial" w:cs="Arial"/>
          <w:sz w:val="24"/>
          <w:lang w:val="en-US"/>
        </w:rPr>
        <w:t xml:space="preserve">ed by subjective interpretation </w:t>
      </w:r>
      <w:r w:rsidR="002E6781" w:rsidRPr="002E6781">
        <w:rPr>
          <w:rFonts w:ascii="Arial" w:hAnsi="Arial" w:cs="Arial"/>
          <w:sz w:val="24"/>
          <w:vertAlign w:val="superscript"/>
          <w:lang w:val="en-US"/>
        </w:rPr>
        <w:t>5</w:t>
      </w:r>
      <w:r w:rsidR="002E6781" w:rsidRPr="002E6781">
        <w:rPr>
          <w:rFonts w:ascii="Arial" w:hAnsi="Arial" w:cs="Arial"/>
          <w:sz w:val="24"/>
          <w:lang w:val="en-US"/>
        </w:rPr>
        <w:t xml:space="preserve">. </w:t>
      </w:r>
      <w:r w:rsidR="002E6781">
        <w:rPr>
          <w:rFonts w:ascii="Arial" w:hAnsi="Arial" w:cs="Arial"/>
          <w:sz w:val="24"/>
          <w:lang w:val="en-US"/>
        </w:rPr>
        <w:t>Dysplasia and e</w:t>
      </w:r>
      <w:r w:rsidR="009F1831" w:rsidRPr="002E6781">
        <w:rPr>
          <w:rFonts w:ascii="Arial" w:hAnsi="Arial" w:cs="Arial"/>
          <w:sz w:val="24"/>
          <w:lang w:val="en-US"/>
        </w:rPr>
        <w:t>arly OC within areas of nor</w:t>
      </w:r>
      <w:r w:rsidR="002E6781">
        <w:rPr>
          <w:rFonts w:ascii="Arial" w:hAnsi="Arial" w:cs="Arial"/>
          <w:sz w:val="24"/>
          <w:lang w:val="en-US"/>
        </w:rPr>
        <w:t>mal-looking oral mucosa could pose</w:t>
      </w:r>
      <w:r w:rsidR="009F1831" w:rsidRPr="002E6781">
        <w:rPr>
          <w:rFonts w:ascii="Arial" w:hAnsi="Arial" w:cs="Arial"/>
          <w:sz w:val="24"/>
          <w:lang w:val="en-US"/>
        </w:rPr>
        <w:t xml:space="preserve"> a diagnostic challenge</w:t>
      </w:r>
      <w:r w:rsidR="002E6781">
        <w:rPr>
          <w:rFonts w:ascii="Arial" w:hAnsi="Arial" w:cs="Arial"/>
          <w:sz w:val="24"/>
          <w:lang w:val="en-US"/>
        </w:rPr>
        <w:t>, even to clinicians with expertise in detecting OP and OC.</w:t>
      </w:r>
      <w:r w:rsidR="002E6781" w:rsidRPr="002E6781">
        <w:rPr>
          <w:rFonts w:ascii="Arial" w:hAnsi="Arial" w:cs="Arial"/>
          <w:sz w:val="24"/>
          <w:lang w:val="en-US"/>
        </w:rPr>
        <w:t xml:space="preserve"> </w:t>
      </w:r>
      <w:r w:rsidR="009F1831" w:rsidRPr="002E6781">
        <w:rPr>
          <w:rFonts w:ascii="Arial" w:hAnsi="Arial" w:cs="Arial"/>
          <w:sz w:val="24"/>
          <w:lang w:val="en-US"/>
        </w:rPr>
        <w:t>Adjunctive techniques could increase our ability to differentiate between benign abnormalities an</w:t>
      </w:r>
      <w:r w:rsidR="002E6781" w:rsidRPr="002E6781">
        <w:rPr>
          <w:rFonts w:ascii="Arial" w:hAnsi="Arial" w:cs="Arial"/>
          <w:sz w:val="24"/>
          <w:lang w:val="en-US"/>
        </w:rPr>
        <w:t xml:space="preserve">d dysplastic/ malignant changes. </w:t>
      </w:r>
      <w:r w:rsidR="002E6781">
        <w:rPr>
          <w:rFonts w:ascii="Arial" w:hAnsi="Arial" w:cs="Arial"/>
          <w:sz w:val="24"/>
          <w:lang w:val="en-US"/>
        </w:rPr>
        <w:t>These would a</w:t>
      </w:r>
      <w:r w:rsidR="009F1831" w:rsidRPr="002E6781">
        <w:rPr>
          <w:rFonts w:ascii="Arial" w:hAnsi="Arial" w:cs="Arial"/>
          <w:sz w:val="24"/>
          <w:lang w:val="en-US"/>
        </w:rPr>
        <w:t xml:space="preserve">lso </w:t>
      </w:r>
      <w:r w:rsidR="002E6781">
        <w:rPr>
          <w:rFonts w:ascii="Arial" w:hAnsi="Arial" w:cs="Arial"/>
          <w:sz w:val="24"/>
          <w:lang w:val="en-US"/>
        </w:rPr>
        <w:t>aid in</w:t>
      </w:r>
      <w:r w:rsidR="009F1831" w:rsidRPr="002E6781">
        <w:rPr>
          <w:rFonts w:ascii="Arial" w:hAnsi="Arial" w:cs="Arial"/>
          <w:sz w:val="24"/>
          <w:lang w:val="en-US"/>
        </w:rPr>
        <w:t xml:space="preserve"> identify</w:t>
      </w:r>
      <w:r w:rsidR="002E6781">
        <w:rPr>
          <w:rFonts w:ascii="Arial" w:hAnsi="Arial" w:cs="Arial"/>
          <w:sz w:val="24"/>
          <w:lang w:val="en-US"/>
        </w:rPr>
        <w:t>ing</w:t>
      </w:r>
      <w:r>
        <w:rPr>
          <w:rFonts w:ascii="Arial" w:hAnsi="Arial" w:cs="Arial"/>
          <w:sz w:val="24"/>
          <w:lang w:val="en-US"/>
        </w:rPr>
        <w:t xml:space="preserve"> areas of dysplasia/early O</w:t>
      </w:r>
      <w:r w:rsidR="009F1831" w:rsidRPr="002E6781">
        <w:rPr>
          <w:rFonts w:ascii="Arial" w:hAnsi="Arial" w:cs="Arial"/>
          <w:sz w:val="24"/>
          <w:lang w:val="en-US"/>
        </w:rPr>
        <w:t>C that are not visible to naked eye</w:t>
      </w:r>
      <w:r w:rsidR="002E6781">
        <w:rPr>
          <w:rFonts w:ascii="Arial" w:hAnsi="Arial" w:cs="Arial"/>
          <w:sz w:val="24"/>
          <w:lang w:val="en-US"/>
        </w:rPr>
        <w:t xml:space="preserve"> </w:t>
      </w:r>
      <w:r w:rsidR="005F6012">
        <w:rPr>
          <w:rFonts w:ascii="Arial" w:hAnsi="Arial" w:cs="Arial"/>
          <w:sz w:val="24"/>
          <w:lang w:val="en-US"/>
        </w:rPr>
        <w:t xml:space="preserve">and tackle the delay in the diagnosis of OP or OC </w:t>
      </w:r>
      <w:r w:rsidR="002E6781" w:rsidRPr="002E6781">
        <w:rPr>
          <w:rFonts w:ascii="Arial" w:hAnsi="Arial" w:cs="Arial"/>
          <w:sz w:val="24"/>
          <w:vertAlign w:val="superscript"/>
          <w:lang w:val="en-US"/>
        </w:rPr>
        <w:t>5</w:t>
      </w:r>
      <w:r w:rsidR="002E6781">
        <w:rPr>
          <w:rFonts w:ascii="Arial" w:hAnsi="Arial" w:cs="Arial"/>
          <w:sz w:val="24"/>
          <w:lang w:val="en-US"/>
        </w:rPr>
        <w:t>.</w:t>
      </w:r>
    </w:p>
    <w:p w:rsidR="0044032F" w:rsidRPr="005F6012" w:rsidRDefault="005F6012" w:rsidP="005F6012">
      <w:pPr>
        <w:autoSpaceDE w:val="0"/>
        <w:autoSpaceDN w:val="0"/>
        <w:adjustRightInd w:val="0"/>
        <w:spacing w:after="0" w:line="480" w:lineRule="auto"/>
        <w:ind w:firstLine="360"/>
        <w:jc w:val="both"/>
        <w:rPr>
          <w:rFonts w:ascii="Arial" w:hAnsi="Arial" w:cs="Arial"/>
          <w:sz w:val="24"/>
        </w:rPr>
      </w:pPr>
      <w:r>
        <w:rPr>
          <w:rFonts w:ascii="Arial" w:hAnsi="Arial" w:cs="Arial"/>
          <w:sz w:val="24"/>
          <w:lang w:val="en-US"/>
        </w:rPr>
        <w:t xml:space="preserve">The responsibilities </w:t>
      </w:r>
      <w:r w:rsidR="00630506">
        <w:rPr>
          <w:rFonts w:ascii="Arial" w:hAnsi="Arial" w:cs="Arial"/>
          <w:sz w:val="24"/>
          <w:lang w:val="en-US"/>
        </w:rPr>
        <w:t>of the GDPs with</w:t>
      </w:r>
      <w:r>
        <w:rPr>
          <w:rFonts w:ascii="Arial" w:hAnsi="Arial" w:cs="Arial"/>
          <w:sz w:val="24"/>
          <w:lang w:val="en-US"/>
        </w:rPr>
        <w:t xml:space="preserve"> patients </w:t>
      </w:r>
      <w:r w:rsidR="00630506">
        <w:rPr>
          <w:rFonts w:ascii="Arial" w:hAnsi="Arial" w:cs="Arial"/>
          <w:sz w:val="24"/>
          <w:lang w:val="en-US"/>
        </w:rPr>
        <w:t xml:space="preserve">who </w:t>
      </w:r>
      <w:r>
        <w:rPr>
          <w:rFonts w:ascii="Arial" w:hAnsi="Arial" w:cs="Arial"/>
          <w:sz w:val="24"/>
          <w:lang w:val="en-US"/>
        </w:rPr>
        <w:t xml:space="preserve">come for routine dental checkup or </w:t>
      </w:r>
      <w:r w:rsidR="00630506">
        <w:rPr>
          <w:rFonts w:ascii="Arial" w:hAnsi="Arial" w:cs="Arial"/>
          <w:sz w:val="24"/>
          <w:lang w:val="en-US"/>
        </w:rPr>
        <w:t xml:space="preserve">a </w:t>
      </w:r>
      <w:r>
        <w:rPr>
          <w:rFonts w:ascii="Arial" w:hAnsi="Arial" w:cs="Arial"/>
          <w:sz w:val="24"/>
          <w:lang w:val="en-US"/>
        </w:rPr>
        <w:t>particular treatment</w:t>
      </w:r>
      <w:r w:rsidR="00BE1936">
        <w:rPr>
          <w:rFonts w:ascii="Arial" w:hAnsi="Arial" w:cs="Arial"/>
          <w:sz w:val="24"/>
          <w:lang w:val="en-US"/>
        </w:rPr>
        <w:t>, and at times referred from a general physician or pharmacist, must</w:t>
      </w:r>
      <w:r>
        <w:rPr>
          <w:rFonts w:ascii="Arial" w:hAnsi="Arial" w:cs="Arial"/>
          <w:sz w:val="24"/>
          <w:lang w:val="en-US"/>
        </w:rPr>
        <w:t xml:space="preserve"> involve recording a complete m</w:t>
      </w:r>
      <w:r w:rsidR="009F1831" w:rsidRPr="005F6012">
        <w:rPr>
          <w:rFonts w:ascii="Arial" w:hAnsi="Arial" w:cs="Arial"/>
          <w:sz w:val="24"/>
          <w:lang w:val="en-US"/>
        </w:rPr>
        <w:t xml:space="preserve">edical </w:t>
      </w:r>
      <w:r>
        <w:rPr>
          <w:rFonts w:ascii="Arial" w:hAnsi="Arial" w:cs="Arial"/>
          <w:sz w:val="24"/>
          <w:lang w:val="en-US"/>
        </w:rPr>
        <w:t xml:space="preserve">history, delivering lifestyle counselling, thorough oral soft tissue examination and </w:t>
      </w:r>
      <w:r w:rsidR="00630506">
        <w:rPr>
          <w:rFonts w:ascii="Arial" w:hAnsi="Arial" w:cs="Arial"/>
          <w:sz w:val="24"/>
          <w:lang w:val="en-US"/>
        </w:rPr>
        <w:t>recording</w:t>
      </w:r>
      <w:r>
        <w:rPr>
          <w:rFonts w:ascii="Arial" w:hAnsi="Arial" w:cs="Arial"/>
          <w:sz w:val="24"/>
          <w:lang w:val="en-US"/>
        </w:rPr>
        <w:t xml:space="preserve"> the findings, and m</w:t>
      </w:r>
      <w:r w:rsidR="009F1831" w:rsidRPr="005F6012">
        <w:rPr>
          <w:rFonts w:ascii="Arial" w:hAnsi="Arial" w:cs="Arial"/>
          <w:sz w:val="24"/>
          <w:lang w:val="en-US"/>
        </w:rPr>
        <w:t>aking specialist referrals</w:t>
      </w:r>
      <w:r>
        <w:rPr>
          <w:rFonts w:ascii="Arial" w:hAnsi="Arial" w:cs="Arial"/>
          <w:sz w:val="24"/>
          <w:lang w:val="en-US"/>
        </w:rPr>
        <w:t xml:space="preserve"> whenever deemed necessary</w:t>
      </w:r>
      <w:r w:rsidR="00630506">
        <w:rPr>
          <w:rFonts w:ascii="Arial" w:hAnsi="Arial" w:cs="Arial"/>
          <w:sz w:val="24"/>
          <w:lang w:val="en-US"/>
        </w:rPr>
        <w:t xml:space="preserve"> </w:t>
      </w:r>
      <w:r w:rsidR="00630506" w:rsidRPr="00630506">
        <w:rPr>
          <w:rFonts w:ascii="Arial" w:hAnsi="Arial" w:cs="Arial"/>
          <w:sz w:val="24"/>
          <w:vertAlign w:val="superscript"/>
          <w:lang w:val="en-US"/>
        </w:rPr>
        <w:t>6</w:t>
      </w:r>
      <w:r>
        <w:rPr>
          <w:rFonts w:ascii="Arial" w:hAnsi="Arial" w:cs="Arial"/>
          <w:sz w:val="24"/>
          <w:lang w:val="en-US"/>
        </w:rPr>
        <w:t>.</w:t>
      </w:r>
      <w:r w:rsidR="00630506">
        <w:rPr>
          <w:rFonts w:ascii="Arial" w:hAnsi="Arial" w:cs="Arial"/>
          <w:sz w:val="24"/>
          <w:lang w:val="en-US"/>
        </w:rPr>
        <w:t xml:space="preserve"> </w:t>
      </w:r>
      <w:r w:rsidR="00BE1936">
        <w:rPr>
          <w:rFonts w:ascii="Arial" w:hAnsi="Arial" w:cs="Arial"/>
          <w:sz w:val="24"/>
          <w:lang w:val="en-US"/>
        </w:rPr>
        <w:t xml:space="preserve">The GDPs would benefit immensely if trained to use the adjunctive diagnostic tools in suspicious lesions which would prompt them in making appropriate referrals to specialists or hospitals if the results turn positive, </w:t>
      </w:r>
      <w:r w:rsidR="00BE1936">
        <w:rPr>
          <w:rFonts w:ascii="Arial" w:hAnsi="Arial" w:cs="Arial"/>
          <w:sz w:val="24"/>
          <w:lang w:val="en-US"/>
        </w:rPr>
        <w:lastRenderedPageBreak/>
        <w:t>and keep the patients under regular follow-up if results were to be negative</w:t>
      </w:r>
      <w:r w:rsidR="00BE1936" w:rsidRPr="00BE1936">
        <w:rPr>
          <w:rFonts w:ascii="Arial" w:hAnsi="Arial" w:cs="Arial"/>
          <w:sz w:val="24"/>
          <w:vertAlign w:val="superscript"/>
          <w:lang w:val="en-US"/>
        </w:rPr>
        <w:t xml:space="preserve"> 6</w:t>
      </w:r>
      <w:r w:rsidR="00BE1936">
        <w:rPr>
          <w:rFonts w:ascii="Arial" w:hAnsi="Arial" w:cs="Arial"/>
          <w:sz w:val="24"/>
          <w:lang w:val="en-US"/>
        </w:rPr>
        <w:t xml:space="preserve">. (Figure 1) </w:t>
      </w:r>
      <w:r w:rsidR="00BE1936" w:rsidRPr="00BE1936">
        <w:rPr>
          <w:rFonts w:ascii="Arial" w:hAnsi="Arial" w:cs="Arial"/>
          <w:sz w:val="24"/>
          <w:vertAlign w:val="superscript"/>
          <w:lang w:val="en-US"/>
        </w:rPr>
        <w:t>6</w:t>
      </w:r>
    </w:p>
    <w:p w:rsidR="0044032F" w:rsidRDefault="004B0FFC" w:rsidP="004B0FFC">
      <w:pPr>
        <w:autoSpaceDE w:val="0"/>
        <w:autoSpaceDN w:val="0"/>
        <w:adjustRightInd w:val="0"/>
        <w:spacing w:after="0" w:line="480" w:lineRule="auto"/>
        <w:ind w:firstLine="360"/>
        <w:jc w:val="both"/>
        <w:rPr>
          <w:rFonts w:ascii="Arial" w:hAnsi="Arial" w:cs="Arial"/>
          <w:sz w:val="24"/>
          <w:lang w:val="en-US"/>
        </w:rPr>
      </w:pPr>
      <w:r>
        <w:rPr>
          <w:rFonts w:ascii="Arial" w:hAnsi="Arial" w:cs="Arial"/>
          <w:sz w:val="24"/>
          <w:lang w:val="en-US"/>
        </w:rPr>
        <w:t>Although adjunctive diagnostic tools have been useful in the detection of OP and OC, v</w:t>
      </w:r>
      <w:r w:rsidR="009F1831" w:rsidRPr="004B0FFC">
        <w:rPr>
          <w:rFonts w:ascii="Arial" w:hAnsi="Arial" w:cs="Arial"/>
          <w:sz w:val="24"/>
          <w:lang w:val="en-US"/>
        </w:rPr>
        <w:t>isual, tactile exam</w:t>
      </w:r>
      <w:r>
        <w:rPr>
          <w:rFonts w:ascii="Arial" w:hAnsi="Arial" w:cs="Arial"/>
          <w:sz w:val="24"/>
          <w:lang w:val="en-US"/>
        </w:rPr>
        <w:t xml:space="preserve">ination, and scalpel biopsy are still considered as the </w:t>
      </w:r>
      <w:r w:rsidR="009F1831" w:rsidRPr="004B0FFC">
        <w:rPr>
          <w:rFonts w:ascii="Arial" w:hAnsi="Arial" w:cs="Arial"/>
          <w:sz w:val="24"/>
          <w:lang w:val="en-US"/>
        </w:rPr>
        <w:t>gold standard</w:t>
      </w:r>
      <w:r>
        <w:rPr>
          <w:rFonts w:ascii="Arial" w:hAnsi="Arial" w:cs="Arial"/>
          <w:sz w:val="24"/>
          <w:lang w:val="en-US"/>
        </w:rPr>
        <w:t xml:space="preserve"> for definitive diagnosis. These adjunctive tools are n</w:t>
      </w:r>
      <w:r w:rsidR="009F1831" w:rsidRPr="004B0FFC">
        <w:rPr>
          <w:rFonts w:ascii="Arial" w:hAnsi="Arial" w:cs="Arial"/>
          <w:sz w:val="24"/>
        </w:rPr>
        <w:t xml:space="preserve">ot a replacement for </w:t>
      </w:r>
      <w:r>
        <w:rPr>
          <w:rFonts w:ascii="Arial" w:hAnsi="Arial" w:cs="Arial"/>
          <w:sz w:val="24"/>
          <w:lang w:val="en-US"/>
        </w:rPr>
        <w:t>visual and</w:t>
      </w:r>
      <w:r w:rsidR="009F1831" w:rsidRPr="004B0FFC">
        <w:rPr>
          <w:rFonts w:ascii="Arial" w:hAnsi="Arial" w:cs="Arial"/>
          <w:sz w:val="24"/>
          <w:lang w:val="en-US"/>
        </w:rPr>
        <w:t xml:space="preserve"> digital examination, but </w:t>
      </w:r>
      <w:r>
        <w:rPr>
          <w:rFonts w:ascii="Arial" w:hAnsi="Arial" w:cs="Arial"/>
          <w:sz w:val="24"/>
          <w:lang w:val="en-US"/>
        </w:rPr>
        <w:t>are supplementary aids. They can be used t</w:t>
      </w:r>
      <w:r w:rsidR="009F1831" w:rsidRPr="004B0FFC">
        <w:rPr>
          <w:rFonts w:ascii="Arial" w:hAnsi="Arial" w:cs="Arial"/>
          <w:sz w:val="24"/>
          <w:lang w:val="en-US"/>
        </w:rPr>
        <w:t>o screen healthy patients for evidence of otherwise occult cancerous change</w:t>
      </w:r>
      <w:r>
        <w:rPr>
          <w:rFonts w:ascii="Arial" w:hAnsi="Arial" w:cs="Arial"/>
          <w:sz w:val="24"/>
          <w:lang w:val="en-US"/>
        </w:rPr>
        <w:t xml:space="preserve"> and t</w:t>
      </w:r>
      <w:r w:rsidR="009F1831" w:rsidRPr="004B0FFC">
        <w:rPr>
          <w:rFonts w:ascii="Arial" w:hAnsi="Arial" w:cs="Arial"/>
          <w:sz w:val="24"/>
          <w:lang w:val="en-US"/>
        </w:rPr>
        <w:t>o assess the biologic potential of clinically abnormal mucosal lesions</w:t>
      </w:r>
      <w:r>
        <w:rPr>
          <w:rFonts w:ascii="Arial" w:hAnsi="Arial" w:cs="Arial"/>
          <w:sz w:val="24"/>
          <w:lang w:val="en-US"/>
        </w:rPr>
        <w:t xml:space="preserve"> </w:t>
      </w:r>
      <w:r w:rsidRPr="004B0FFC">
        <w:rPr>
          <w:rFonts w:ascii="Arial" w:hAnsi="Arial" w:cs="Arial"/>
          <w:sz w:val="24"/>
          <w:vertAlign w:val="superscript"/>
          <w:lang w:val="en-US"/>
        </w:rPr>
        <w:t>7</w:t>
      </w:r>
      <w:r>
        <w:rPr>
          <w:rFonts w:ascii="Arial" w:hAnsi="Arial" w:cs="Arial"/>
          <w:sz w:val="24"/>
          <w:lang w:val="en-US"/>
        </w:rPr>
        <w:t xml:space="preserve">. Before embarking on the usage of any adjunctive diagnostic tool, the sensitivity, specificity, positive predictor value and negative predictor values must be considered. Besides </w:t>
      </w:r>
      <w:r w:rsidR="00762DE4">
        <w:rPr>
          <w:rFonts w:ascii="Arial" w:hAnsi="Arial" w:cs="Arial"/>
          <w:sz w:val="24"/>
          <w:lang w:val="en-US"/>
        </w:rPr>
        <w:t>conventional oral examination, adjunctive diagnostic tools would involve oral cytology, vital staining and the newly emerged light detection systems. There is a myriad of diagnostic tools out there and covering them all is not within the scope of this article. Hence only a few of the diagnostic tools will be discussed here.</w:t>
      </w:r>
    </w:p>
    <w:p w:rsidR="00762DE4" w:rsidRDefault="00762DE4" w:rsidP="00762DE4">
      <w:pPr>
        <w:autoSpaceDE w:val="0"/>
        <w:autoSpaceDN w:val="0"/>
        <w:adjustRightInd w:val="0"/>
        <w:spacing w:after="0" w:line="480" w:lineRule="auto"/>
        <w:ind w:firstLine="360"/>
        <w:rPr>
          <w:rFonts w:ascii="Arial" w:hAnsi="Arial" w:cs="Arial"/>
          <w:b/>
          <w:sz w:val="24"/>
          <w:lang w:val="en-US"/>
        </w:rPr>
      </w:pPr>
    </w:p>
    <w:p w:rsidR="00762DE4" w:rsidRPr="0086397A" w:rsidRDefault="00762DE4" w:rsidP="00762DE4">
      <w:pPr>
        <w:autoSpaceDE w:val="0"/>
        <w:autoSpaceDN w:val="0"/>
        <w:adjustRightInd w:val="0"/>
        <w:spacing w:after="0" w:line="480" w:lineRule="auto"/>
        <w:ind w:firstLine="360"/>
        <w:rPr>
          <w:rFonts w:ascii="Arial" w:hAnsi="Arial" w:cs="Arial"/>
          <w:b/>
          <w:sz w:val="24"/>
          <w:lang w:val="en-US"/>
        </w:rPr>
      </w:pPr>
      <w:r w:rsidRPr="0086397A">
        <w:rPr>
          <w:rFonts w:ascii="Arial" w:hAnsi="Arial" w:cs="Arial"/>
          <w:b/>
          <w:sz w:val="24"/>
          <w:lang w:val="en-US"/>
        </w:rPr>
        <w:t>Oral Cytology</w:t>
      </w:r>
    </w:p>
    <w:p w:rsidR="00000000" w:rsidRPr="0014214F" w:rsidRDefault="0086397A" w:rsidP="0005328A">
      <w:pPr>
        <w:autoSpaceDE w:val="0"/>
        <w:autoSpaceDN w:val="0"/>
        <w:adjustRightInd w:val="0"/>
        <w:spacing w:after="0" w:line="480" w:lineRule="auto"/>
        <w:ind w:firstLine="360"/>
        <w:jc w:val="both"/>
        <w:rPr>
          <w:rFonts w:ascii="Arial" w:hAnsi="Arial" w:cs="Arial"/>
          <w:sz w:val="24"/>
          <w:szCs w:val="24"/>
        </w:rPr>
      </w:pPr>
      <w:r w:rsidRPr="0014214F">
        <w:rPr>
          <w:rFonts w:ascii="Arial" w:hAnsi="Arial" w:cs="Arial"/>
          <w:sz w:val="24"/>
        </w:rPr>
        <w:t>One of the earliest and most cost effectiv</w:t>
      </w:r>
      <w:r w:rsidR="002C38ED" w:rsidRPr="0014214F">
        <w:rPr>
          <w:rFonts w:ascii="Arial" w:hAnsi="Arial" w:cs="Arial"/>
          <w:sz w:val="24"/>
        </w:rPr>
        <w:t>e of the diagnostic tools is</w:t>
      </w:r>
      <w:r w:rsidRPr="0014214F">
        <w:rPr>
          <w:rFonts w:ascii="Arial" w:hAnsi="Arial" w:cs="Arial"/>
          <w:sz w:val="24"/>
        </w:rPr>
        <w:t xml:space="preserve"> oral cytology. </w:t>
      </w:r>
      <w:r w:rsidR="00236631" w:rsidRPr="0014214F">
        <w:rPr>
          <w:rFonts w:ascii="Arial" w:hAnsi="Arial" w:cs="Arial"/>
          <w:sz w:val="24"/>
        </w:rPr>
        <w:t>Exfoliative cytology is the technique used primarily which is less time consuming and could</w:t>
      </w:r>
      <w:r w:rsidRPr="0014214F">
        <w:rPr>
          <w:rFonts w:ascii="Arial" w:hAnsi="Arial" w:cs="Arial"/>
          <w:sz w:val="24"/>
        </w:rPr>
        <w:t xml:space="preserve"> be performed in-office. It is minimally invasive causing little disc</w:t>
      </w:r>
      <w:r w:rsidR="00236631" w:rsidRPr="0014214F">
        <w:rPr>
          <w:rFonts w:ascii="Arial" w:hAnsi="Arial" w:cs="Arial"/>
          <w:sz w:val="24"/>
        </w:rPr>
        <w:t>omfort if any and the results could</w:t>
      </w:r>
      <w:r w:rsidRPr="0014214F">
        <w:rPr>
          <w:rFonts w:ascii="Arial" w:hAnsi="Arial" w:cs="Arial"/>
          <w:sz w:val="24"/>
        </w:rPr>
        <w:t xml:space="preserve"> be obtained almost immediately. The accuracy of the results has been debated but generally </w:t>
      </w:r>
      <w:r w:rsidR="002C38ED" w:rsidRPr="0014214F">
        <w:rPr>
          <w:rFonts w:ascii="Arial" w:hAnsi="Arial" w:cs="Arial"/>
          <w:sz w:val="24"/>
        </w:rPr>
        <w:t xml:space="preserve">is </w:t>
      </w:r>
      <w:r w:rsidR="00236631" w:rsidRPr="0014214F">
        <w:rPr>
          <w:rFonts w:ascii="Arial" w:hAnsi="Arial" w:cs="Arial"/>
          <w:sz w:val="24"/>
        </w:rPr>
        <w:t xml:space="preserve">considered </w:t>
      </w:r>
      <w:r w:rsidR="002C38ED" w:rsidRPr="0014214F">
        <w:rPr>
          <w:rFonts w:ascii="Arial" w:hAnsi="Arial" w:cs="Arial"/>
          <w:sz w:val="24"/>
        </w:rPr>
        <w:t>un</w:t>
      </w:r>
      <w:r w:rsidR="00236631" w:rsidRPr="0014214F">
        <w:rPr>
          <w:rFonts w:ascii="Arial" w:hAnsi="Arial" w:cs="Arial"/>
          <w:sz w:val="24"/>
        </w:rPr>
        <w:t>reliable.</w:t>
      </w:r>
      <w:r w:rsidR="002C38ED" w:rsidRPr="0014214F">
        <w:rPr>
          <w:rFonts w:ascii="Arial" w:hAnsi="Arial" w:cs="Arial"/>
          <w:sz w:val="24"/>
        </w:rPr>
        <w:t xml:space="preserve"> </w:t>
      </w:r>
      <w:r w:rsidR="004709E8" w:rsidRPr="0014214F">
        <w:rPr>
          <w:rFonts w:ascii="Arial" w:hAnsi="Arial" w:cs="Arial"/>
          <w:color w:val="020202"/>
          <w:sz w:val="24"/>
          <w:szCs w:val="27"/>
          <w:shd w:val="clear" w:color="auto" w:fill="FFFFFF"/>
        </w:rPr>
        <w:t>The basis</w:t>
      </w:r>
      <w:r w:rsidR="002C38ED" w:rsidRPr="0014214F">
        <w:rPr>
          <w:rFonts w:ascii="Arial" w:hAnsi="Arial" w:cs="Arial"/>
          <w:color w:val="020202"/>
          <w:sz w:val="24"/>
          <w:szCs w:val="27"/>
          <w:shd w:val="clear" w:color="auto" w:fill="FFFFFF"/>
        </w:rPr>
        <w:t xml:space="preserve"> of cytology</w:t>
      </w:r>
      <w:r w:rsidR="004709E8" w:rsidRPr="0014214F">
        <w:rPr>
          <w:rFonts w:ascii="Arial" w:hAnsi="Arial" w:cs="Arial"/>
          <w:color w:val="020202"/>
          <w:sz w:val="24"/>
          <w:szCs w:val="27"/>
          <w:shd w:val="clear" w:color="auto" w:fill="FFFFFF"/>
        </w:rPr>
        <w:t xml:space="preserve"> is</w:t>
      </w:r>
      <w:r w:rsidR="002C38ED" w:rsidRPr="0014214F">
        <w:rPr>
          <w:rFonts w:ascii="Arial" w:hAnsi="Arial" w:cs="Arial"/>
          <w:color w:val="020202"/>
          <w:sz w:val="24"/>
          <w:szCs w:val="27"/>
          <w:shd w:val="clear" w:color="auto" w:fill="FFFFFF"/>
        </w:rPr>
        <w:t xml:space="preserve"> that </w:t>
      </w:r>
      <w:r w:rsidR="004709E8" w:rsidRPr="0014214F">
        <w:rPr>
          <w:rFonts w:ascii="Arial" w:hAnsi="Arial" w:cs="Arial"/>
          <w:color w:val="020202"/>
          <w:sz w:val="24"/>
          <w:szCs w:val="27"/>
          <w:shd w:val="clear" w:color="auto" w:fill="FFFFFF"/>
        </w:rPr>
        <w:t xml:space="preserve">the </w:t>
      </w:r>
      <w:r w:rsidR="002C38ED" w:rsidRPr="0014214F">
        <w:rPr>
          <w:rFonts w:ascii="Arial" w:hAnsi="Arial" w:cs="Arial"/>
          <w:color w:val="020202"/>
          <w:sz w:val="24"/>
          <w:szCs w:val="27"/>
          <w:shd w:val="clear" w:color="auto" w:fill="FFFFFF"/>
        </w:rPr>
        <w:t>dyspla</w:t>
      </w:r>
      <w:r w:rsidR="004709E8" w:rsidRPr="0014214F">
        <w:rPr>
          <w:rFonts w:ascii="Arial" w:hAnsi="Arial" w:cs="Arial"/>
          <w:color w:val="020202"/>
          <w:sz w:val="24"/>
          <w:szCs w:val="27"/>
          <w:shd w:val="clear" w:color="auto" w:fill="FFFFFF"/>
        </w:rPr>
        <w:t>stic and cancerous cells</w:t>
      </w:r>
      <w:r w:rsidR="002C38ED" w:rsidRPr="0014214F">
        <w:rPr>
          <w:rFonts w:ascii="Arial" w:hAnsi="Arial" w:cs="Arial"/>
          <w:color w:val="020202"/>
          <w:sz w:val="24"/>
          <w:szCs w:val="27"/>
          <w:shd w:val="clear" w:color="auto" w:fill="FFFFFF"/>
        </w:rPr>
        <w:t xml:space="preserve"> have fewer and weaker </w:t>
      </w:r>
      <w:r w:rsidR="004709E8" w:rsidRPr="0014214F">
        <w:rPr>
          <w:rFonts w:ascii="Arial" w:hAnsi="Arial" w:cs="Arial"/>
          <w:color w:val="020202"/>
          <w:sz w:val="24"/>
          <w:szCs w:val="27"/>
          <w:shd w:val="clear" w:color="auto" w:fill="FFFFFF"/>
        </w:rPr>
        <w:t>desmosomal junctions with</w:t>
      </w:r>
      <w:r w:rsidR="002C38ED" w:rsidRPr="0014214F">
        <w:rPr>
          <w:rFonts w:ascii="Arial" w:hAnsi="Arial" w:cs="Arial"/>
          <w:color w:val="020202"/>
          <w:sz w:val="24"/>
          <w:szCs w:val="27"/>
          <w:shd w:val="clear" w:color="auto" w:fill="FFFFFF"/>
        </w:rPr>
        <w:t xml:space="preserve"> each other and </w:t>
      </w:r>
      <w:r w:rsidR="004709E8" w:rsidRPr="0014214F">
        <w:rPr>
          <w:rFonts w:ascii="Arial" w:hAnsi="Arial" w:cs="Arial"/>
          <w:color w:val="020202"/>
          <w:sz w:val="24"/>
          <w:szCs w:val="27"/>
          <w:shd w:val="clear" w:color="auto" w:fill="FFFFFF"/>
        </w:rPr>
        <w:t>with the adjacent</w:t>
      </w:r>
      <w:r w:rsidR="002C38ED" w:rsidRPr="0014214F">
        <w:rPr>
          <w:rFonts w:ascii="Arial" w:hAnsi="Arial" w:cs="Arial"/>
          <w:color w:val="020202"/>
          <w:sz w:val="24"/>
          <w:szCs w:val="27"/>
          <w:shd w:val="clear" w:color="auto" w:fill="FFFFFF"/>
        </w:rPr>
        <w:t xml:space="preserve"> normal</w:t>
      </w:r>
      <w:r w:rsidR="004709E8" w:rsidRPr="0014214F">
        <w:rPr>
          <w:rFonts w:ascii="Arial" w:hAnsi="Arial" w:cs="Arial"/>
          <w:color w:val="020202"/>
          <w:sz w:val="24"/>
          <w:szCs w:val="27"/>
          <w:shd w:val="clear" w:color="auto" w:fill="FFFFFF"/>
        </w:rPr>
        <w:t xml:space="preserve"> cells</w:t>
      </w:r>
      <w:r w:rsidR="002C38ED" w:rsidRPr="0014214F">
        <w:rPr>
          <w:rFonts w:ascii="Arial" w:hAnsi="Arial" w:cs="Arial"/>
          <w:color w:val="020202"/>
          <w:sz w:val="24"/>
          <w:szCs w:val="27"/>
          <w:shd w:val="clear" w:color="auto" w:fill="FFFFFF"/>
        </w:rPr>
        <w:t xml:space="preserve">. </w:t>
      </w:r>
      <w:r w:rsidR="004709E8" w:rsidRPr="0014214F">
        <w:rPr>
          <w:rFonts w:ascii="Arial" w:hAnsi="Arial" w:cs="Arial"/>
          <w:color w:val="020202"/>
          <w:sz w:val="24"/>
          <w:szCs w:val="27"/>
          <w:shd w:val="clear" w:color="auto" w:fill="FFFFFF"/>
        </w:rPr>
        <w:t>Hence, these d</w:t>
      </w:r>
      <w:r w:rsidR="002C38ED" w:rsidRPr="0014214F">
        <w:rPr>
          <w:rFonts w:ascii="Arial" w:hAnsi="Arial" w:cs="Arial"/>
          <w:color w:val="020202"/>
          <w:sz w:val="24"/>
          <w:szCs w:val="27"/>
          <w:shd w:val="clear" w:color="auto" w:fill="FFFFFF"/>
        </w:rPr>
        <w:t>ysplast</w:t>
      </w:r>
      <w:r w:rsidR="004709E8" w:rsidRPr="0014214F">
        <w:rPr>
          <w:rFonts w:ascii="Arial" w:hAnsi="Arial" w:cs="Arial"/>
          <w:color w:val="020202"/>
          <w:sz w:val="24"/>
          <w:szCs w:val="27"/>
          <w:shd w:val="clear" w:color="auto" w:fill="FFFFFF"/>
        </w:rPr>
        <w:t>ic and cancerous cells</w:t>
      </w:r>
      <w:r w:rsidR="002C38ED" w:rsidRPr="0014214F">
        <w:rPr>
          <w:rFonts w:ascii="Arial" w:hAnsi="Arial" w:cs="Arial"/>
          <w:color w:val="020202"/>
          <w:sz w:val="24"/>
          <w:szCs w:val="27"/>
          <w:shd w:val="clear" w:color="auto" w:fill="FFFFFF"/>
        </w:rPr>
        <w:t xml:space="preserve"> exfoliate easily </w:t>
      </w:r>
      <w:r w:rsidR="004709E8" w:rsidRPr="0014214F">
        <w:rPr>
          <w:rFonts w:ascii="Arial" w:hAnsi="Arial" w:cs="Arial"/>
          <w:color w:val="020202"/>
          <w:sz w:val="24"/>
          <w:szCs w:val="27"/>
          <w:shd w:val="clear" w:color="auto" w:fill="FFFFFF"/>
        </w:rPr>
        <w:t>and can be sampled</w:t>
      </w:r>
      <w:r w:rsidR="002C38ED" w:rsidRPr="0014214F">
        <w:rPr>
          <w:rFonts w:ascii="Arial" w:hAnsi="Arial" w:cs="Arial"/>
          <w:color w:val="020202"/>
          <w:sz w:val="24"/>
          <w:szCs w:val="27"/>
          <w:shd w:val="clear" w:color="auto" w:fill="FFFFFF"/>
        </w:rPr>
        <w:t xml:space="preserve"> from the surface of the lesion. </w:t>
      </w:r>
      <w:r w:rsidR="00236631" w:rsidRPr="0014214F">
        <w:rPr>
          <w:rFonts w:ascii="Arial" w:hAnsi="Arial" w:cs="Arial"/>
          <w:sz w:val="24"/>
        </w:rPr>
        <w:t xml:space="preserve">In 1999, oral cytology evolved with the introduction of the so-called </w:t>
      </w:r>
      <w:r w:rsidR="00676F44" w:rsidRPr="0014214F">
        <w:rPr>
          <w:rFonts w:ascii="Arial" w:hAnsi="Arial" w:cs="Arial"/>
          <w:sz w:val="24"/>
        </w:rPr>
        <w:t>brush biopsy</w:t>
      </w:r>
      <w:r w:rsidR="00236631" w:rsidRPr="0014214F">
        <w:rPr>
          <w:rFonts w:ascii="Arial" w:hAnsi="Arial" w:cs="Arial"/>
          <w:sz w:val="24"/>
        </w:rPr>
        <w:t xml:space="preserve">. Since then, brush </w:t>
      </w:r>
      <w:r w:rsidR="00236631" w:rsidRPr="0014214F">
        <w:rPr>
          <w:rFonts w:ascii="Arial" w:hAnsi="Arial" w:cs="Arial"/>
          <w:sz w:val="24"/>
        </w:rPr>
        <w:lastRenderedPageBreak/>
        <w:t>biopsy has become</w:t>
      </w:r>
      <w:r w:rsidR="00676F44" w:rsidRPr="0014214F">
        <w:rPr>
          <w:rFonts w:ascii="Arial" w:hAnsi="Arial" w:cs="Arial"/>
          <w:sz w:val="24"/>
        </w:rPr>
        <w:t xml:space="preserve"> a popular oral cytology tool which is simple to use, minimally invasive, and painless to the patient. It is relatively inexpensive and has a good psychological acceptance by </w:t>
      </w:r>
      <w:r w:rsidR="00236631" w:rsidRPr="0014214F">
        <w:rPr>
          <w:rFonts w:ascii="Arial" w:hAnsi="Arial" w:cs="Arial"/>
          <w:sz w:val="24"/>
        </w:rPr>
        <w:t xml:space="preserve">the </w:t>
      </w:r>
      <w:r w:rsidR="00676F44" w:rsidRPr="0014214F">
        <w:rPr>
          <w:rFonts w:ascii="Arial" w:hAnsi="Arial" w:cs="Arial"/>
          <w:sz w:val="24"/>
        </w:rPr>
        <w:t>patients. Brush biopsy aids in the trans-epithelial sampl</w:t>
      </w:r>
      <w:r w:rsidR="00236631" w:rsidRPr="0014214F">
        <w:rPr>
          <w:rFonts w:ascii="Arial" w:hAnsi="Arial" w:cs="Arial"/>
          <w:sz w:val="24"/>
        </w:rPr>
        <w:t>ing</w:t>
      </w:r>
      <w:r w:rsidR="00676F44" w:rsidRPr="0014214F">
        <w:rPr>
          <w:rFonts w:ascii="Arial" w:hAnsi="Arial" w:cs="Arial"/>
          <w:sz w:val="24"/>
        </w:rPr>
        <w:t xml:space="preserve"> of cells from a mucosal lesion</w:t>
      </w:r>
      <w:r w:rsidR="002C38ED" w:rsidRPr="0014214F">
        <w:rPr>
          <w:rFonts w:ascii="Arial" w:hAnsi="Arial" w:cs="Arial"/>
          <w:sz w:val="24"/>
        </w:rPr>
        <w:t>, in contrast to the superficial layer cells of exfoliative cytology</w:t>
      </w:r>
      <w:r w:rsidR="00676F44" w:rsidRPr="0014214F">
        <w:rPr>
          <w:rFonts w:ascii="Arial" w:hAnsi="Arial" w:cs="Arial"/>
          <w:sz w:val="24"/>
        </w:rPr>
        <w:t>. Cells from the superficial, intermediate</w:t>
      </w:r>
      <w:r w:rsidR="00236631" w:rsidRPr="0014214F">
        <w:rPr>
          <w:rFonts w:ascii="Arial" w:hAnsi="Arial" w:cs="Arial"/>
          <w:sz w:val="24"/>
        </w:rPr>
        <w:t>,</w:t>
      </w:r>
      <w:r w:rsidR="00676F44" w:rsidRPr="0014214F">
        <w:rPr>
          <w:rFonts w:ascii="Arial" w:hAnsi="Arial" w:cs="Arial"/>
          <w:sz w:val="24"/>
        </w:rPr>
        <w:t xml:space="preserve"> and </w:t>
      </w:r>
      <w:proofErr w:type="spellStart"/>
      <w:r w:rsidR="00676F44" w:rsidRPr="0014214F">
        <w:rPr>
          <w:rFonts w:ascii="Arial" w:hAnsi="Arial" w:cs="Arial"/>
          <w:sz w:val="24"/>
        </w:rPr>
        <w:t>parabasal</w:t>
      </w:r>
      <w:proofErr w:type="spellEnd"/>
      <w:r w:rsidR="00676F44" w:rsidRPr="0014214F">
        <w:rPr>
          <w:rFonts w:ascii="Arial" w:hAnsi="Arial" w:cs="Arial"/>
          <w:sz w:val="24"/>
        </w:rPr>
        <w:t xml:space="preserve"> / basal layers of the epithelium can be easily sampled. </w:t>
      </w:r>
      <w:r w:rsidR="002C38ED" w:rsidRPr="0014214F">
        <w:rPr>
          <w:rFonts w:ascii="Gibson-Regular" w:hAnsi="Gibson-Regular"/>
          <w:color w:val="020202"/>
          <w:sz w:val="27"/>
          <w:szCs w:val="27"/>
          <w:shd w:val="clear" w:color="auto" w:fill="FFFFFF"/>
        </w:rPr>
        <w:t> </w:t>
      </w:r>
      <w:r w:rsidR="002C38ED" w:rsidRPr="0014214F">
        <w:rPr>
          <w:rFonts w:ascii="Arial" w:hAnsi="Arial" w:cs="Arial"/>
          <w:color w:val="020202"/>
          <w:sz w:val="24"/>
          <w:szCs w:val="27"/>
          <w:shd w:val="clear" w:color="auto" w:fill="FFFFFF"/>
        </w:rPr>
        <w:t>Br</w:t>
      </w:r>
      <w:r w:rsidR="002C38ED" w:rsidRPr="0014214F">
        <w:rPr>
          <w:rFonts w:ascii="Arial" w:hAnsi="Arial" w:cs="Arial"/>
          <w:color w:val="020202"/>
          <w:sz w:val="24"/>
          <w:szCs w:val="27"/>
          <w:shd w:val="clear" w:color="auto" w:fill="FFFFFF"/>
        </w:rPr>
        <w:t>ush cytology is a tool to diagnose</w:t>
      </w:r>
      <w:r w:rsidR="002C38ED" w:rsidRPr="0014214F">
        <w:rPr>
          <w:rFonts w:ascii="Arial" w:hAnsi="Arial" w:cs="Arial"/>
          <w:color w:val="020202"/>
          <w:sz w:val="24"/>
          <w:szCs w:val="27"/>
          <w:shd w:val="clear" w:color="auto" w:fill="FFFFFF"/>
        </w:rPr>
        <w:t xml:space="preserve"> dysplasia and early carcinoma in those patients who are either asymptomatic or</w:t>
      </w:r>
      <w:r w:rsidR="002C38ED" w:rsidRPr="0014214F">
        <w:rPr>
          <w:rStyle w:val="Strong"/>
          <w:rFonts w:ascii="Arial" w:hAnsi="Arial" w:cs="Arial"/>
          <w:color w:val="020202"/>
          <w:sz w:val="24"/>
          <w:szCs w:val="27"/>
          <w:shd w:val="clear" w:color="auto" w:fill="FFFFFF"/>
        </w:rPr>
        <w:t> </w:t>
      </w:r>
      <w:r w:rsidR="002C38ED" w:rsidRPr="0014214F">
        <w:rPr>
          <w:rStyle w:val="Strong"/>
          <w:rFonts w:ascii="Arial" w:hAnsi="Arial" w:cs="Arial"/>
          <w:b w:val="0"/>
          <w:color w:val="020202"/>
          <w:sz w:val="24"/>
          <w:szCs w:val="27"/>
          <w:shd w:val="clear" w:color="auto" w:fill="FFFFFF"/>
        </w:rPr>
        <w:t>in those with minor symptoms who do not warrant immediate biopsy</w:t>
      </w:r>
      <w:r w:rsidR="002C38ED" w:rsidRPr="0014214F">
        <w:rPr>
          <w:rStyle w:val="Strong"/>
          <w:rFonts w:ascii="Arial" w:hAnsi="Arial" w:cs="Arial"/>
          <w:color w:val="020202"/>
          <w:sz w:val="24"/>
          <w:szCs w:val="27"/>
          <w:shd w:val="clear" w:color="auto" w:fill="FFFFFF"/>
        </w:rPr>
        <w:t>.</w:t>
      </w:r>
      <w:r w:rsidR="002C38ED" w:rsidRPr="0014214F">
        <w:rPr>
          <w:rStyle w:val="Strong"/>
          <w:rFonts w:ascii="Gibson-Regular" w:hAnsi="Gibson-Regular"/>
          <w:color w:val="020202"/>
          <w:sz w:val="25"/>
          <w:szCs w:val="27"/>
          <w:shd w:val="clear" w:color="auto" w:fill="FFFFFF"/>
        </w:rPr>
        <w:t> </w:t>
      </w:r>
      <w:r w:rsidR="002C38ED" w:rsidRPr="0014214F">
        <w:rPr>
          <w:rFonts w:ascii="Arial" w:hAnsi="Arial" w:cs="Arial"/>
          <w:sz w:val="24"/>
          <w:lang w:val="en-US"/>
        </w:rPr>
        <w:t>With</w:t>
      </w:r>
      <w:r w:rsidR="009F1831" w:rsidRPr="0014214F">
        <w:rPr>
          <w:rFonts w:ascii="Arial" w:hAnsi="Arial" w:cs="Arial"/>
          <w:sz w:val="24"/>
          <w:lang w:val="en-US"/>
        </w:rPr>
        <w:t xml:space="preserve"> this</w:t>
      </w:r>
      <w:r w:rsidR="002C38ED" w:rsidRPr="0014214F">
        <w:rPr>
          <w:rFonts w:ascii="Arial" w:hAnsi="Arial" w:cs="Arial"/>
          <w:sz w:val="24"/>
          <w:lang w:val="en-US"/>
        </w:rPr>
        <w:t xml:space="preserve"> tool</w:t>
      </w:r>
      <w:r w:rsidR="009F1831" w:rsidRPr="0014214F">
        <w:rPr>
          <w:rFonts w:ascii="Arial" w:hAnsi="Arial" w:cs="Arial"/>
          <w:sz w:val="24"/>
          <w:lang w:val="en-US"/>
        </w:rPr>
        <w:t xml:space="preserve">, we could </w:t>
      </w:r>
      <w:r w:rsidR="009F1831" w:rsidRPr="0014214F">
        <w:rPr>
          <w:rFonts w:ascii="Arial" w:hAnsi="Arial" w:cs="Arial"/>
          <w:sz w:val="24"/>
        </w:rPr>
        <w:t>eliminate</w:t>
      </w:r>
      <w:r w:rsidR="00236631" w:rsidRPr="0014214F">
        <w:rPr>
          <w:rFonts w:ascii="Arial" w:hAnsi="Arial" w:cs="Arial"/>
          <w:sz w:val="24"/>
        </w:rPr>
        <w:t xml:space="preserve"> guesswork about which lesion requires surgical biopsy, </w:t>
      </w:r>
      <w:r w:rsidR="009F1831" w:rsidRPr="0014214F">
        <w:rPr>
          <w:rFonts w:ascii="Arial" w:hAnsi="Arial" w:cs="Arial"/>
          <w:sz w:val="24"/>
        </w:rPr>
        <w:t>and reduce</w:t>
      </w:r>
      <w:r w:rsidR="00236631" w:rsidRPr="0014214F">
        <w:rPr>
          <w:rFonts w:ascii="Arial" w:hAnsi="Arial" w:cs="Arial"/>
          <w:sz w:val="24"/>
        </w:rPr>
        <w:t xml:space="preserve"> </w:t>
      </w:r>
      <w:r w:rsidR="002C38ED" w:rsidRPr="0014214F">
        <w:rPr>
          <w:rFonts w:ascii="Arial" w:hAnsi="Arial" w:cs="Arial"/>
          <w:sz w:val="24"/>
        </w:rPr>
        <w:t xml:space="preserve">the </w:t>
      </w:r>
      <w:r w:rsidR="00236631" w:rsidRPr="0014214F">
        <w:rPr>
          <w:rFonts w:ascii="Arial" w:hAnsi="Arial" w:cs="Arial"/>
          <w:sz w:val="24"/>
        </w:rPr>
        <w:t>delay</w:t>
      </w:r>
      <w:r w:rsidR="002C38ED" w:rsidRPr="0014214F">
        <w:rPr>
          <w:rFonts w:ascii="Arial" w:hAnsi="Arial" w:cs="Arial"/>
          <w:sz w:val="24"/>
        </w:rPr>
        <w:t xml:space="preserve"> in referring</w:t>
      </w:r>
      <w:r w:rsidR="009F1831" w:rsidRPr="0014214F">
        <w:rPr>
          <w:rFonts w:ascii="Arial" w:hAnsi="Arial" w:cs="Arial"/>
          <w:sz w:val="24"/>
        </w:rPr>
        <w:t xml:space="preserve"> patients for scalpel biopsy</w:t>
      </w:r>
      <w:r w:rsidR="002C38ED" w:rsidRPr="0014214F">
        <w:rPr>
          <w:rFonts w:ascii="Arial" w:hAnsi="Arial" w:cs="Arial"/>
          <w:sz w:val="24"/>
        </w:rPr>
        <w:t xml:space="preserve"> </w:t>
      </w:r>
      <w:r w:rsidR="002C38ED" w:rsidRPr="0014214F">
        <w:rPr>
          <w:rFonts w:ascii="Arial" w:hAnsi="Arial" w:cs="Arial"/>
          <w:sz w:val="24"/>
          <w:vertAlign w:val="superscript"/>
        </w:rPr>
        <w:t>8.9</w:t>
      </w:r>
      <w:r w:rsidR="009F1831" w:rsidRPr="0014214F">
        <w:rPr>
          <w:rFonts w:ascii="Arial" w:hAnsi="Arial" w:cs="Arial"/>
          <w:sz w:val="24"/>
        </w:rPr>
        <w:t>.</w:t>
      </w:r>
      <w:r w:rsidR="002C38ED" w:rsidRPr="0014214F">
        <w:rPr>
          <w:rFonts w:ascii="Arial" w:hAnsi="Arial" w:cs="Arial"/>
          <w:sz w:val="24"/>
        </w:rPr>
        <w:t xml:space="preserve"> </w:t>
      </w:r>
      <w:r w:rsidR="008F3C6F" w:rsidRPr="0014214F">
        <w:rPr>
          <w:rFonts w:ascii="Arial" w:hAnsi="Arial" w:cs="Arial"/>
          <w:sz w:val="24"/>
        </w:rPr>
        <w:t xml:space="preserve">A computer-assisted analysis of the oral brush biopsy, also known as </w:t>
      </w:r>
      <w:proofErr w:type="spellStart"/>
      <w:r w:rsidR="008F3C6F" w:rsidRPr="0014214F">
        <w:rPr>
          <w:rFonts w:ascii="Arial" w:hAnsi="Arial" w:cs="Arial"/>
          <w:sz w:val="24"/>
        </w:rPr>
        <w:t>OralCDx</w:t>
      </w:r>
      <w:proofErr w:type="spellEnd"/>
      <w:r w:rsidR="008F3C6F" w:rsidRPr="0014214F">
        <w:rPr>
          <w:rFonts w:ascii="Arial" w:hAnsi="Arial" w:cs="Arial"/>
          <w:sz w:val="24"/>
        </w:rPr>
        <w:t xml:space="preserve"> system </w:t>
      </w:r>
      <w:r w:rsidR="008F3C6F" w:rsidRPr="0014214F">
        <w:rPr>
          <w:rFonts w:ascii="Arial" w:hAnsi="Arial" w:cs="Arial"/>
          <w:sz w:val="24"/>
          <w:lang w:val="en-US"/>
        </w:rPr>
        <w:t>(</w:t>
      </w:r>
      <w:proofErr w:type="spellStart"/>
      <w:r w:rsidR="008F3C6F" w:rsidRPr="0014214F">
        <w:rPr>
          <w:rFonts w:ascii="Arial" w:hAnsi="Arial" w:cs="Arial"/>
          <w:sz w:val="24"/>
        </w:rPr>
        <w:t>CDx</w:t>
      </w:r>
      <w:proofErr w:type="spellEnd"/>
      <w:r w:rsidR="008F3C6F" w:rsidRPr="0014214F">
        <w:rPr>
          <w:rFonts w:ascii="Arial" w:hAnsi="Arial" w:cs="Arial"/>
          <w:sz w:val="24"/>
        </w:rPr>
        <w:t xml:space="preserve"> Diagnostics, NY, USA</w:t>
      </w:r>
      <w:proofErr w:type="gramStart"/>
      <w:r w:rsidR="008F3C6F" w:rsidRPr="0014214F">
        <w:rPr>
          <w:rFonts w:ascii="Arial" w:hAnsi="Arial" w:cs="Arial"/>
          <w:sz w:val="24"/>
        </w:rPr>
        <w:t>)</w:t>
      </w:r>
      <w:r w:rsidR="008F3C6F" w:rsidRPr="0014214F">
        <w:rPr>
          <w:rFonts w:ascii="Arial" w:hAnsi="Arial" w:cs="Arial"/>
          <w:sz w:val="24"/>
        </w:rPr>
        <w:t xml:space="preserve"> ,</w:t>
      </w:r>
      <w:proofErr w:type="gramEnd"/>
      <w:r w:rsidR="008F3C6F" w:rsidRPr="0014214F">
        <w:rPr>
          <w:rFonts w:ascii="Arial" w:hAnsi="Arial" w:cs="Arial"/>
          <w:sz w:val="24"/>
        </w:rPr>
        <w:t xml:space="preserve"> was introduced in 2000 </w:t>
      </w:r>
      <w:r w:rsidR="0014214F" w:rsidRPr="0014214F">
        <w:rPr>
          <w:rFonts w:ascii="Arial" w:hAnsi="Arial" w:cs="Arial"/>
          <w:sz w:val="24"/>
        </w:rPr>
        <w:t>which</w:t>
      </w:r>
      <w:r w:rsidR="008F3C6F" w:rsidRPr="0014214F">
        <w:rPr>
          <w:rFonts w:ascii="Arial" w:hAnsi="Arial" w:cs="Arial"/>
          <w:sz w:val="24"/>
        </w:rPr>
        <w:t xml:space="preserve"> received the American Dental Association (ADA) “Seal of Acceptance” in 2000.</w:t>
      </w:r>
      <w:r w:rsidR="0014214F" w:rsidRPr="0014214F">
        <w:rPr>
          <w:rFonts w:ascii="Arial" w:hAnsi="Arial" w:cs="Arial"/>
          <w:sz w:val="24"/>
        </w:rPr>
        <w:t xml:space="preserve"> </w:t>
      </w:r>
      <w:r w:rsidR="008F3C6F" w:rsidRPr="0014214F">
        <w:rPr>
          <w:rFonts w:ascii="Arial" w:hAnsi="Arial" w:cs="Arial"/>
          <w:sz w:val="24"/>
        </w:rPr>
        <w:t xml:space="preserve"> </w:t>
      </w:r>
      <w:r w:rsidR="0014214F" w:rsidRPr="0014214F">
        <w:rPr>
          <w:rFonts w:ascii="Arial" w:hAnsi="Arial" w:cs="Arial"/>
          <w:sz w:val="24"/>
        </w:rPr>
        <w:t xml:space="preserve">In a US multicentre trial it was determined </w:t>
      </w:r>
      <w:proofErr w:type="gramStart"/>
      <w:r w:rsidR="0014214F" w:rsidRPr="0014214F">
        <w:rPr>
          <w:rFonts w:ascii="Arial" w:hAnsi="Arial" w:cs="Arial"/>
          <w:sz w:val="24"/>
        </w:rPr>
        <w:t>that  if</w:t>
      </w:r>
      <w:proofErr w:type="gramEnd"/>
      <w:r w:rsidR="0014214F" w:rsidRPr="0014214F">
        <w:rPr>
          <w:rFonts w:ascii="Arial" w:hAnsi="Arial" w:cs="Arial"/>
          <w:sz w:val="24"/>
        </w:rPr>
        <w:t xml:space="preserve"> a dentist performs a brush biopsy and test results were abnormal, the chances that the lesion will prove to be pre-cancer or cancer through scalpel biopsy is about 30 percent. </w:t>
      </w:r>
      <w:r w:rsidR="0014214F" w:rsidRPr="0014214F">
        <w:rPr>
          <w:rFonts w:ascii="Arial" w:hAnsi="Arial" w:cs="Arial"/>
          <w:sz w:val="24"/>
          <w:szCs w:val="24"/>
          <w:lang w:val="en-US"/>
        </w:rPr>
        <w:t xml:space="preserve">Results from </w:t>
      </w:r>
      <w:proofErr w:type="spellStart"/>
      <w:r w:rsidR="0014214F" w:rsidRPr="0014214F">
        <w:rPr>
          <w:rFonts w:ascii="Arial" w:hAnsi="Arial" w:cs="Arial"/>
          <w:sz w:val="24"/>
          <w:szCs w:val="24"/>
          <w:lang w:val="en-US"/>
        </w:rPr>
        <w:t>CDx</w:t>
      </w:r>
      <w:proofErr w:type="spellEnd"/>
      <w:r w:rsidR="0014214F" w:rsidRPr="0014214F">
        <w:rPr>
          <w:rFonts w:ascii="Arial" w:hAnsi="Arial" w:cs="Arial"/>
          <w:sz w:val="24"/>
          <w:szCs w:val="24"/>
          <w:lang w:val="en-US"/>
        </w:rPr>
        <w:t xml:space="preserve"> would be interpreted as negative, positive</w:t>
      </w:r>
      <w:r w:rsidR="0014214F">
        <w:rPr>
          <w:rFonts w:ascii="Arial" w:hAnsi="Arial" w:cs="Arial"/>
          <w:sz w:val="24"/>
          <w:szCs w:val="24"/>
          <w:lang w:val="en-US"/>
        </w:rPr>
        <w:t>,</w:t>
      </w:r>
      <w:r w:rsidR="0014214F" w:rsidRPr="0014214F">
        <w:rPr>
          <w:rFonts w:ascii="Arial" w:hAnsi="Arial" w:cs="Arial"/>
          <w:sz w:val="24"/>
          <w:szCs w:val="24"/>
          <w:lang w:val="en-US"/>
        </w:rPr>
        <w:t xml:space="preserve"> or atypical. Negative results indicate no cellular abnormalities and warrant no further treatment. Positive </w:t>
      </w:r>
      <w:r w:rsidR="0014214F">
        <w:rPr>
          <w:rFonts w:ascii="Arial" w:hAnsi="Arial" w:cs="Arial"/>
          <w:sz w:val="24"/>
          <w:szCs w:val="24"/>
          <w:lang w:val="en-US"/>
        </w:rPr>
        <w:t>result</w:t>
      </w:r>
      <w:r w:rsidR="0014214F" w:rsidRPr="0014214F">
        <w:rPr>
          <w:rFonts w:ascii="Arial" w:hAnsi="Arial" w:cs="Arial"/>
          <w:sz w:val="24"/>
          <w:szCs w:val="24"/>
          <w:lang w:val="en-US"/>
        </w:rPr>
        <w:t xml:space="preserve"> indicates d</w:t>
      </w:r>
      <w:r w:rsidR="00317A7D" w:rsidRPr="0014214F">
        <w:rPr>
          <w:rFonts w:ascii="Arial" w:hAnsi="Arial" w:cs="Arial"/>
          <w:sz w:val="24"/>
          <w:szCs w:val="24"/>
          <w:lang w:val="en-US"/>
        </w:rPr>
        <w:t>efinitive cellular evide</w:t>
      </w:r>
      <w:r w:rsidR="00317A7D" w:rsidRPr="0014214F">
        <w:rPr>
          <w:rFonts w:ascii="Arial" w:hAnsi="Arial" w:cs="Arial"/>
          <w:sz w:val="24"/>
          <w:szCs w:val="24"/>
          <w:lang w:val="en-US"/>
        </w:rPr>
        <w:t>nce of epithelial dysplasia or carcinoma</w:t>
      </w:r>
      <w:r w:rsidR="0014214F" w:rsidRPr="0014214F">
        <w:rPr>
          <w:rFonts w:ascii="Arial" w:hAnsi="Arial" w:cs="Arial"/>
          <w:sz w:val="24"/>
          <w:szCs w:val="24"/>
          <w:lang w:val="en-US"/>
        </w:rPr>
        <w:t xml:space="preserve"> and atypical </w:t>
      </w:r>
      <w:r w:rsidR="0014214F">
        <w:rPr>
          <w:rFonts w:ascii="Arial" w:hAnsi="Arial" w:cs="Arial"/>
          <w:sz w:val="24"/>
          <w:szCs w:val="24"/>
          <w:lang w:val="en-US"/>
        </w:rPr>
        <w:t xml:space="preserve">result </w:t>
      </w:r>
      <w:r w:rsidR="0014214F" w:rsidRPr="0014214F">
        <w:rPr>
          <w:rFonts w:ascii="Arial" w:hAnsi="Arial" w:cs="Arial"/>
          <w:sz w:val="24"/>
          <w:szCs w:val="24"/>
          <w:lang w:val="en-US"/>
        </w:rPr>
        <w:t>denotes a</w:t>
      </w:r>
      <w:r w:rsidR="00317A7D" w:rsidRPr="0014214F">
        <w:rPr>
          <w:rFonts w:ascii="Arial" w:hAnsi="Arial" w:cs="Arial"/>
          <w:sz w:val="24"/>
          <w:szCs w:val="24"/>
          <w:lang w:val="en-US"/>
        </w:rPr>
        <w:t>bnormal epithelial changes w</w:t>
      </w:r>
      <w:r w:rsidR="0014214F" w:rsidRPr="0014214F">
        <w:rPr>
          <w:rFonts w:ascii="Arial" w:hAnsi="Arial" w:cs="Arial"/>
          <w:sz w:val="24"/>
          <w:szCs w:val="24"/>
          <w:lang w:val="en-US"/>
        </w:rPr>
        <w:t>arranting further investigation. However</w:t>
      </w:r>
      <w:r w:rsidR="0014214F" w:rsidRPr="0014214F">
        <w:rPr>
          <w:rFonts w:ascii="Arial" w:hAnsi="Arial" w:cs="Arial"/>
          <w:b/>
          <w:sz w:val="24"/>
          <w:szCs w:val="24"/>
          <w:lang w:val="en-US"/>
        </w:rPr>
        <w:t xml:space="preserve">, </w:t>
      </w:r>
      <w:r w:rsidR="0014214F" w:rsidRPr="0014214F">
        <w:rPr>
          <w:rStyle w:val="Strong"/>
          <w:rFonts w:ascii="Arial" w:hAnsi="Arial" w:cs="Arial"/>
          <w:b w:val="0"/>
          <w:color w:val="020202"/>
          <w:sz w:val="24"/>
          <w:szCs w:val="24"/>
          <w:shd w:val="clear" w:color="auto" w:fill="FFFFFF"/>
        </w:rPr>
        <w:t>w</w:t>
      </w:r>
      <w:r w:rsidR="0014214F" w:rsidRPr="0014214F">
        <w:rPr>
          <w:rStyle w:val="Strong"/>
          <w:rFonts w:ascii="Arial" w:hAnsi="Arial" w:cs="Arial"/>
          <w:b w:val="0"/>
          <w:color w:val="020202"/>
          <w:sz w:val="24"/>
          <w:szCs w:val="24"/>
          <w:shd w:val="clear" w:color="auto" w:fill="FFFFFF"/>
        </w:rPr>
        <w:t>h</w:t>
      </w:r>
      <w:r w:rsidR="0014214F">
        <w:rPr>
          <w:rStyle w:val="Strong"/>
          <w:rFonts w:ascii="Arial" w:hAnsi="Arial" w:cs="Arial"/>
          <w:b w:val="0"/>
          <w:color w:val="020202"/>
          <w:sz w:val="24"/>
          <w:szCs w:val="24"/>
          <w:shd w:val="clear" w:color="auto" w:fill="FFFFFF"/>
        </w:rPr>
        <w:t>en a positive result is established by the bush biopsy computed system</w:t>
      </w:r>
      <w:r w:rsidR="0014214F" w:rsidRPr="0014214F">
        <w:rPr>
          <w:rStyle w:val="Strong"/>
          <w:rFonts w:ascii="Arial" w:hAnsi="Arial" w:cs="Arial"/>
          <w:b w:val="0"/>
          <w:color w:val="020202"/>
          <w:sz w:val="24"/>
          <w:szCs w:val="24"/>
          <w:shd w:val="clear" w:color="auto" w:fill="FFFFFF"/>
        </w:rPr>
        <w:t>, it cannot be used as the conclusive determination of malignancy, and a conventional, incisional or punch biopsy must be performed</w:t>
      </w:r>
      <w:r w:rsidR="0014214F" w:rsidRPr="0014214F">
        <w:rPr>
          <w:rStyle w:val="Strong"/>
          <w:rFonts w:ascii="Arial" w:hAnsi="Arial" w:cs="Arial"/>
          <w:b w:val="0"/>
          <w:color w:val="020202"/>
          <w:sz w:val="24"/>
          <w:szCs w:val="24"/>
          <w:shd w:val="clear" w:color="auto" w:fill="FFFFFF"/>
        </w:rPr>
        <w:t xml:space="preserve"> to establish definitive diagnosis</w:t>
      </w:r>
      <w:r w:rsidR="0005328A">
        <w:rPr>
          <w:rStyle w:val="Strong"/>
          <w:rFonts w:ascii="Arial" w:hAnsi="Arial" w:cs="Arial"/>
          <w:b w:val="0"/>
          <w:color w:val="020202"/>
          <w:sz w:val="24"/>
          <w:szCs w:val="24"/>
          <w:shd w:val="clear" w:color="auto" w:fill="FFFFFF"/>
        </w:rPr>
        <w:t xml:space="preserve"> </w:t>
      </w:r>
      <w:r w:rsidR="0005328A" w:rsidRPr="0005328A">
        <w:rPr>
          <w:rStyle w:val="Strong"/>
          <w:rFonts w:ascii="Arial" w:hAnsi="Arial" w:cs="Arial"/>
          <w:b w:val="0"/>
          <w:color w:val="020202"/>
          <w:sz w:val="24"/>
          <w:szCs w:val="24"/>
          <w:shd w:val="clear" w:color="auto" w:fill="FFFFFF"/>
          <w:vertAlign w:val="superscript"/>
        </w:rPr>
        <w:t>11</w:t>
      </w:r>
      <w:r w:rsidR="0014214F" w:rsidRPr="0014214F">
        <w:rPr>
          <w:rStyle w:val="Strong"/>
          <w:rFonts w:ascii="Arial" w:hAnsi="Arial" w:cs="Arial"/>
          <w:b w:val="0"/>
          <w:color w:val="020202"/>
          <w:sz w:val="24"/>
          <w:szCs w:val="24"/>
          <w:shd w:val="clear" w:color="auto" w:fill="FFFFFF"/>
        </w:rPr>
        <w:t>.</w:t>
      </w:r>
    </w:p>
    <w:p w:rsidR="00676F44" w:rsidRDefault="00676F44" w:rsidP="00283073">
      <w:pPr>
        <w:spacing w:line="480" w:lineRule="auto"/>
        <w:rPr>
          <w:rFonts w:ascii="Arial" w:hAnsi="Arial" w:cs="Arial"/>
          <w:sz w:val="24"/>
          <w:szCs w:val="24"/>
        </w:rPr>
      </w:pPr>
    </w:p>
    <w:p w:rsidR="00106D99" w:rsidRDefault="00106D99" w:rsidP="00283073">
      <w:pPr>
        <w:spacing w:line="480" w:lineRule="auto"/>
        <w:rPr>
          <w:rFonts w:ascii="Arial" w:hAnsi="Arial" w:cs="Arial"/>
          <w:sz w:val="24"/>
          <w:szCs w:val="24"/>
        </w:rPr>
      </w:pPr>
    </w:p>
    <w:p w:rsidR="00106D99" w:rsidRDefault="00106D99" w:rsidP="00283073">
      <w:pPr>
        <w:spacing w:line="480" w:lineRule="auto"/>
        <w:rPr>
          <w:rFonts w:ascii="Arial" w:hAnsi="Arial" w:cs="Arial"/>
          <w:sz w:val="24"/>
          <w:szCs w:val="24"/>
        </w:rPr>
      </w:pPr>
    </w:p>
    <w:p w:rsidR="00676F44" w:rsidRPr="00106D99" w:rsidRDefault="0005328A" w:rsidP="00283073">
      <w:pPr>
        <w:spacing w:line="480" w:lineRule="auto"/>
        <w:rPr>
          <w:rFonts w:ascii="Arial" w:hAnsi="Arial" w:cs="Arial"/>
          <w:b/>
          <w:sz w:val="24"/>
          <w:szCs w:val="24"/>
        </w:rPr>
      </w:pPr>
      <w:r w:rsidRPr="00106D99">
        <w:rPr>
          <w:rFonts w:ascii="Arial" w:hAnsi="Arial" w:cs="Arial"/>
          <w:b/>
          <w:sz w:val="24"/>
          <w:szCs w:val="24"/>
        </w:rPr>
        <w:lastRenderedPageBreak/>
        <w:t>Vital Staining</w:t>
      </w:r>
    </w:p>
    <w:p w:rsidR="00616C34" w:rsidRPr="00616C34" w:rsidRDefault="0005328A" w:rsidP="008B5D14">
      <w:pPr>
        <w:autoSpaceDE w:val="0"/>
        <w:autoSpaceDN w:val="0"/>
        <w:adjustRightInd w:val="0"/>
        <w:spacing w:after="0" w:line="480" w:lineRule="auto"/>
        <w:ind w:firstLine="720"/>
        <w:jc w:val="both"/>
        <w:rPr>
          <w:rFonts w:ascii="Arial" w:hAnsi="Arial" w:cs="Arial"/>
          <w:b/>
          <w:sz w:val="32"/>
          <w:szCs w:val="24"/>
        </w:rPr>
      </w:pPr>
      <w:r w:rsidRPr="00616C34">
        <w:rPr>
          <w:rFonts w:ascii="Arial" w:hAnsi="Arial" w:cs="Arial"/>
          <w:sz w:val="24"/>
          <w:szCs w:val="24"/>
        </w:rPr>
        <w:t>The toluidine blue</w:t>
      </w:r>
      <w:r w:rsidR="00883D30" w:rsidRPr="00616C34">
        <w:rPr>
          <w:rFonts w:ascii="Arial" w:hAnsi="Arial" w:cs="Arial"/>
          <w:sz w:val="24"/>
          <w:szCs w:val="24"/>
        </w:rPr>
        <w:t xml:space="preserve"> </w:t>
      </w:r>
      <w:r w:rsidR="008B5D14">
        <w:rPr>
          <w:rFonts w:ascii="Arial" w:hAnsi="Arial" w:cs="Arial"/>
          <w:sz w:val="24"/>
          <w:szCs w:val="24"/>
        </w:rPr>
        <w:t xml:space="preserve">(TB) </w:t>
      </w:r>
      <w:r w:rsidR="00883D30" w:rsidRPr="00616C34">
        <w:rPr>
          <w:rFonts w:ascii="Arial" w:hAnsi="Arial" w:cs="Arial"/>
          <w:sz w:val="24"/>
          <w:szCs w:val="24"/>
        </w:rPr>
        <w:t xml:space="preserve">or </w:t>
      </w:r>
      <w:proofErr w:type="spellStart"/>
      <w:r w:rsidR="00883D30" w:rsidRPr="00616C34">
        <w:rPr>
          <w:rFonts w:ascii="Arial" w:hAnsi="Arial" w:cs="Arial"/>
          <w:sz w:val="24"/>
          <w:szCs w:val="24"/>
        </w:rPr>
        <w:t>tolunium</w:t>
      </w:r>
      <w:proofErr w:type="spellEnd"/>
      <w:r w:rsidR="00883D30" w:rsidRPr="00616C34">
        <w:rPr>
          <w:rFonts w:ascii="Arial" w:hAnsi="Arial" w:cs="Arial"/>
          <w:sz w:val="24"/>
          <w:szCs w:val="24"/>
        </w:rPr>
        <w:t xml:space="preserve"> </w:t>
      </w:r>
      <w:r w:rsidR="00883D30" w:rsidRPr="00616C34">
        <w:rPr>
          <w:rFonts w:ascii="Arial" w:hAnsi="Arial" w:cs="Arial"/>
          <w:sz w:val="24"/>
          <w:szCs w:val="24"/>
        </w:rPr>
        <w:t>chloride has been used as a screening tool for over 40 years. It is a rapid</w:t>
      </w:r>
      <w:r w:rsidRPr="00616C34">
        <w:rPr>
          <w:rFonts w:ascii="Arial" w:hAnsi="Arial" w:cs="Arial"/>
          <w:sz w:val="24"/>
          <w:szCs w:val="24"/>
        </w:rPr>
        <w:t>, inexpensive, and eff</w:t>
      </w:r>
      <w:r w:rsidR="00883D30" w:rsidRPr="00616C34">
        <w:rPr>
          <w:rFonts w:ascii="Arial" w:hAnsi="Arial" w:cs="Arial"/>
          <w:sz w:val="24"/>
          <w:szCs w:val="24"/>
        </w:rPr>
        <w:t>ective diagnostic tool</w:t>
      </w:r>
      <w:r w:rsidRPr="00616C34">
        <w:rPr>
          <w:rFonts w:ascii="Arial" w:hAnsi="Arial" w:cs="Arial"/>
          <w:sz w:val="24"/>
          <w:szCs w:val="24"/>
        </w:rPr>
        <w:t xml:space="preserve">. </w:t>
      </w:r>
      <w:r w:rsidR="00883D30" w:rsidRPr="00616C34">
        <w:rPr>
          <w:rFonts w:ascii="Arial" w:hAnsi="Arial" w:cs="Arial"/>
          <w:sz w:val="24"/>
          <w:szCs w:val="24"/>
        </w:rPr>
        <w:t>It is an acidophilic, basic, metachromatic dye that differentially stains malignant cells but not normal epithelial cells</w:t>
      </w:r>
      <w:r w:rsidRPr="00616C34">
        <w:rPr>
          <w:rFonts w:ascii="Arial" w:hAnsi="Arial" w:cs="Arial"/>
          <w:sz w:val="24"/>
          <w:szCs w:val="24"/>
        </w:rPr>
        <w:t xml:space="preserve">. </w:t>
      </w:r>
      <w:r w:rsidR="00883D30" w:rsidRPr="00616C34">
        <w:rPr>
          <w:rFonts w:ascii="Arial" w:hAnsi="Arial" w:cs="Arial"/>
          <w:sz w:val="24"/>
          <w:szCs w:val="24"/>
        </w:rPr>
        <w:t>Perhaps the</w:t>
      </w:r>
      <w:r w:rsidRPr="00616C34">
        <w:rPr>
          <w:rFonts w:ascii="Arial" w:hAnsi="Arial" w:cs="Arial"/>
          <w:sz w:val="24"/>
          <w:szCs w:val="24"/>
        </w:rPr>
        <w:t xml:space="preserve"> increased amount of DNA and RNA in neoplastic cells and the wider intercellular canals compared to normal epithelial cells are responsibl</w:t>
      </w:r>
      <w:r w:rsidR="00883D30" w:rsidRPr="00616C34">
        <w:rPr>
          <w:rFonts w:ascii="Arial" w:hAnsi="Arial" w:cs="Arial"/>
          <w:sz w:val="24"/>
          <w:szCs w:val="24"/>
        </w:rPr>
        <w:t>e for staining the malignant cells</w:t>
      </w:r>
      <w:r w:rsidR="00911874" w:rsidRPr="00616C34">
        <w:rPr>
          <w:rFonts w:ascii="Arial" w:hAnsi="Arial" w:cs="Arial"/>
          <w:sz w:val="24"/>
          <w:szCs w:val="24"/>
        </w:rPr>
        <w:t xml:space="preserve"> </w:t>
      </w:r>
      <w:r w:rsidR="00911874" w:rsidRPr="00616C34">
        <w:rPr>
          <w:rFonts w:ascii="Arial" w:hAnsi="Arial" w:cs="Arial"/>
          <w:sz w:val="24"/>
          <w:szCs w:val="24"/>
          <w:vertAlign w:val="superscript"/>
        </w:rPr>
        <w:t>6</w:t>
      </w:r>
      <w:r w:rsidR="00883D30" w:rsidRPr="00616C34">
        <w:rPr>
          <w:rFonts w:ascii="Arial" w:hAnsi="Arial" w:cs="Arial"/>
          <w:sz w:val="24"/>
          <w:szCs w:val="24"/>
        </w:rPr>
        <w:t>.</w:t>
      </w:r>
      <w:r w:rsidR="00911874" w:rsidRPr="00616C34">
        <w:rPr>
          <w:rFonts w:ascii="Arial" w:hAnsi="Arial" w:cs="Arial"/>
          <w:sz w:val="24"/>
          <w:szCs w:val="24"/>
        </w:rPr>
        <w:t xml:space="preserve"> It is useful in </w:t>
      </w:r>
      <w:r w:rsidR="00317A7D" w:rsidRPr="00616C34">
        <w:rPr>
          <w:rFonts w:ascii="Arial" w:hAnsi="Arial" w:cs="Arial"/>
          <w:sz w:val="24"/>
          <w:szCs w:val="24"/>
          <w:lang w:val="en-US"/>
        </w:rPr>
        <w:t>detect</w:t>
      </w:r>
      <w:r w:rsidR="00911874" w:rsidRPr="00616C34">
        <w:rPr>
          <w:rFonts w:ascii="Arial" w:hAnsi="Arial" w:cs="Arial"/>
          <w:sz w:val="24"/>
          <w:szCs w:val="24"/>
          <w:lang w:val="en-US"/>
        </w:rPr>
        <w:t>ing</w:t>
      </w:r>
      <w:r w:rsidR="00317A7D" w:rsidRPr="00616C34">
        <w:rPr>
          <w:rFonts w:ascii="Arial" w:hAnsi="Arial" w:cs="Arial"/>
          <w:sz w:val="24"/>
          <w:szCs w:val="24"/>
          <w:lang w:val="en-US"/>
        </w:rPr>
        <w:t xml:space="preserve"> invisible, asymptomatic lesions</w:t>
      </w:r>
      <w:r w:rsidR="00911874" w:rsidRPr="00616C34">
        <w:rPr>
          <w:rFonts w:ascii="Arial" w:hAnsi="Arial" w:cs="Arial"/>
          <w:sz w:val="24"/>
          <w:szCs w:val="24"/>
          <w:lang w:val="en-US"/>
        </w:rPr>
        <w:t xml:space="preserve"> and </w:t>
      </w:r>
      <w:r w:rsidR="00317A7D" w:rsidRPr="00616C34">
        <w:rPr>
          <w:rFonts w:ascii="Arial" w:hAnsi="Arial" w:cs="Arial"/>
          <w:sz w:val="24"/>
          <w:szCs w:val="24"/>
          <w:lang w:val="en-US"/>
        </w:rPr>
        <w:t>co</w:t>
      </w:r>
      <w:r w:rsidR="00317A7D" w:rsidRPr="00616C34">
        <w:rPr>
          <w:rFonts w:ascii="Arial" w:hAnsi="Arial" w:cs="Arial"/>
          <w:sz w:val="24"/>
          <w:szCs w:val="24"/>
          <w:lang w:val="en-US"/>
        </w:rPr>
        <w:t xml:space="preserve">nfirm a suspicious lesion </w:t>
      </w:r>
      <w:r w:rsidR="00317A7D" w:rsidRPr="00616C34">
        <w:rPr>
          <w:rFonts w:ascii="Arial" w:hAnsi="Arial" w:cs="Arial"/>
          <w:sz w:val="24"/>
          <w:szCs w:val="24"/>
        </w:rPr>
        <w:t>identified visually</w:t>
      </w:r>
      <w:r w:rsidR="00911874" w:rsidRPr="00616C34">
        <w:rPr>
          <w:rFonts w:ascii="Arial" w:hAnsi="Arial" w:cs="Arial"/>
          <w:sz w:val="24"/>
          <w:szCs w:val="24"/>
        </w:rPr>
        <w:t xml:space="preserve">. </w:t>
      </w:r>
      <w:r w:rsidR="008B5D14">
        <w:rPr>
          <w:rFonts w:ascii="Arial" w:hAnsi="Arial" w:cs="Arial"/>
          <w:sz w:val="24"/>
          <w:szCs w:val="24"/>
        </w:rPr>
        <w:t>I</w:t>
      </w:r>
      <w:r w:rsidR="00911874" w:rsidRPr="00616C34">
        <w:rPr>
          <w:rFonts w:ascii="Arial" w:hAnsi="Arial" w:cs="Arial"/>
          <w:sz w:val="24"/>
          <w:szCs w:val="24"/>
        </w:rPr>
        <w:t>t could be used as a screening tool o</w:t>
      </w:r>
      <w:r w:rsidR="00317A7D" w:rsidRPr="00616C34">
        <w:rPr>
          <w:rFonts w:ascii="Arial" w:hAnsi="Arial" w:cs="Arial"/>
          <w:sz w:val="24"/>
          <w:szCs w:val="24"/>
          <w:lang w:val="en-US"/>
        </w:rPr>
        <w:t>n a regular basis for patients at special risk, or as an occasional check</w:t>
      </w:r>
      <w:r w:rsidR="008B5D14">
        <w:rPr>
          <w:rFonts w:ascii="Arial" w:hAnsi="Arial" w:cs="Arial"/>
          <w:sz w:val="24"/>
          <w:szCs w:val="24"/>
          <w:lang w:val="en-US"/>
        </w:rPr>
        <w:t>. TB</w:t>
      </w:r>
      <w:r w:rsidR="00911874" w:rsidRPr="00616C34">
        <w:rPr>
          <w:rFonts w:ascii="Arial" w:hAnsi="Arial" w:cs="Arial"/>
          <w:sz w:val="24"/>
          <w:szCs w:val="24"/>
          <w:lang w:val="en-US"/>
        </w:rPr>
        <w:t xml:space="preserve"> could be used f</w:t>
      </w:r>
      <w:r w:rsidR="00317A7D" w:rsidRPr="00616C34">
        <w:rPr>
          <w:rFonts w:ascii="Arial" w:hAnsi="Arial" w:cs="Arial"/>
          <w:sz w:val="24"/>
          <w:szCs w:val="24"/>
          <w:lang w:val="en-US"/>
        </w:rPr>
        <w:t xml:space="preserve">or educative reasons or to give </w:t>
      </w:r>
      <w:r w:rsidR="00317A7D" w:rsidRPr="00616C34">
        <w:rPr>
          <w:rFonts w:ascii="Arial" w:hAnsi="Arial" w:cs="Arial"/>
          <w:sz w:val="24"/>
          <w:szCs w:val="24"/>
        </w:rPr>
        <w:t>additional reassurance to a concerned patient</w:t>
      </w:r>
      <w:r w:rsidR="00911874" w:rsidRPr="00616C34">
        <w:rPr>
          <w:rFonts w:ascii="Arial" w:hAnsi="Arial" w:cs="Arial"/>
          <w:sz w:val="24"/>
          <w:szCs w:val="24"/>
        </w:rPr>
        <w:t>.</w:t>
      </w:r>
      <w:r w:rsidR="00616C34" w:rsidRPr="00616C34">
        <w:rPr>
          <w:rFonts w:ascii="Arial" w:hAnsi="Arial" w:cs="Arial"/>
          <w:sz w:val="24"/>
          <w:szCs w:val="24"/>
        </w:rPr>
        <w:t xml:space="preserve"> Inflammatory lesions could also stain positively with TB. To </w:t>
      </w:r>
      <w:r w:rsidR="00616C34" w:rsidRPr="00616C34">
        <w:rPr>
          <w:rFonts w:ascii="Arial" w:hAnsi="Arial" w:cs="Arial"/>
          <w:sz w:val="24"/>
          <w:szCs w:val="24"/>
          <w:lang w:val="en-US"/>
        </w:rPr>
        <w:t>reduce false positives, local etiological factors must be</w:t>
      </w:r>
      <w:r w:rsidR="00317A7D" w:rsidRPr="00616C34">
        <w:rPr>
          <w:rFonts w:ascii="Arial" w:hAnsi="Arial" w:cs="Arial"/>
          <w:sz w:val="24"/>
          <w:szCs w:val="24"/>
          <w:lang w:val="en-US"/>
        </w:rPr>
        <w:t xml:space="preserve"> eliminated</w:t>
      </w:r>
      <w:r w:rsidR="00616C34" w:rsidRPr="00616C34">
        <w:rPr>
          <w:rFonts w:ascii="Arial" w:hAnsi="Arial" w:cs="Arial"/>
          <w:sz w:val="24"/>
          <w:szCs w:val="24"/>
          <w:lang w:val="en-US"/>
        </w:rPr>
        <w:t xml:space="preserve"> before the procedure. </w:t>
      </w:r>
      <w:r w:rsidR="00317A7D" w:rsidRPr="00616C34">
        <w:rPr>
          <w:rFonts w:ascii="Arial" w:hAnsi="Arial" w:cs="Arial"/>
          <w:sz w:val="24"/>
          <w:szCs w:val="24"/>
          <w:lang w:val="en-US"/>
        </w:rPr>
        <w:t>Patient</w:t>
      </w:r>
      <w:r w:rsidR="00616C34" w:rsidRPr="00616C34">
        <w:rPr>
          <w:rFonts w:ascii="Arial" w:hAnsi="Arial" w:cs="Arial"/>
          <w:sz w:val="24"/>
          <w:szCs w:val="24"/>
          <w:lang w:val="en-US"/>
        </w:rPr>
        <w:t>s</w:t>
      </w:r>
      <w:r w:rsidR="00317A7D" w:rsidRPr="00616C34">
        <w:rPr>
          <w:rFonts w:ascii="Arial" w:hAnsi="Arial" w:cs="Arial"/>
          <w:sz w:val="24"/>
          <w:szCs w:val="24"/>
          <w:lang w:val="en-US"/>
        </w:rPr>
        <w:t xml:space="preserve"> </w:t>
      </w:r>
      <w:r w:rsidR="00616C34" w:rsidRPr="00616C34">
        <w:rPr>
          <w:rFonts w:ascii="Arial" w:hAnsi="Arial" w:cs="Arial"/>
          <w:sz w:val="24"/>
          <w:szCs w:val="24"/>
          <w:lang w:val="en-US"/>
        </w:rPr>
        <w:t>with a positive stain are retested after</w:t>
      </w:r>
      <w:r w:rsidR="00317A7D" w:rsidRPr="00616C34">
        <w:rPr>
          <w:rFonts w:ascii="Arial" w:hAnsi="Arial" w:cs="Arial"/>
          <w:sz w:val="24"/>
          <w:szCs w:val="24"/>
          <w:lang w:val="en-US"/>
        </w:rPr>
        <w:t xml:space="preserve"> 14 days</w:t>
      </w:r>
      <w:r w:rsidR="00616C34" w:rsidRPr="00616C34">
        <w:rPr>
          <w:rFonts w:ascii="Arial" w:hAnsi="Arial" w:cs="Arial"/>
          <w:sz w:val="24"/>
          <w:szCs w:val="24"/>
          <w:lang w:val="en-US"/>
        </w:rPr>
        <w:t xml:space="preserve"> and a</w:t>
      </w:r>
      <w:r w:rsidR="00317A7D" w:rsidRPr="00616C34">
        <w:rPr>
          <w:rFonts w:ascii="Arial" w:hAnsi="Arial" w:cs="Arial"/>
          <w:sz w:val="24"/>
          <w:szCs w:val="24"/>
          <w:lang w:val="en-US"/>
        </w:rPr>
        <w:t xml:space="preserve"> second positive stain makes biopsy </w:t>
      </w:r>
      <w:r w:rsidR="00317A7D" w:rsidRPr="00616C34">
        <w:rPr>
          <w:rFonts w:ascii="Arial" w:hAnsi="Arial" w:cs="Arial"/>
          <w:sz w:val="24"/>
          <w:szCs w:val="24"/>
        </w:rPr>
        <w:t>mandatory</w:t>
      </w:r>
      <w:r w:rsidR="00616C34" w:rsidRPr="00616C34">
        <w:rPr>
          <w:rFonts w:ascii="Arial" w:hAnsi="Arial" w:cs="Arial"/>
          <w:sz w:val="24"/>
          <w:szCs w:val="24"/>
        </w:rPr>
        <w:t xml:space="preserve">. However, </w:t>
      </w:r>
      <w:r w:rsidR="00616C34">
        <w:rPr>
          <w:rFonts w:ascii="Arial" w:hAnsi="Arial" w:cs="Arial"/>
          <w:sz w:val="24"/>
          <w:szCs w:val="24"/>
        </w:rPr>
        <w:t xml:space="preserve">a clinically </w:t>
      </w:r>
      <w:r w:rsidR="00616C34" w:rsidRPr="00616C34">
        <w:rPr>
          <w:rFonts w:ascii="Arial" w:hAnsi="Arial" w:cs="Arial"/>
          <w:sz w:val="24"/>
          <w:szCs w:val="24"/>
          <w:lang w:val="en-US"/>
        </w:rPr>
        <w:t>suspicious</w:t>
      </w:r>
      <w:r w:rsidR="00317A7D" w:rsidRPr="00616C34">
        <w:rPr>
          <w:rFonts w:ascii="Arial" w:hAnsi="Arial" w:cs="Arial"/>
          <w:sz w:val="24"/>
          <w:szCs w:val="24"/>
          <w:lang w:val="en-US"/>
        </w:rPr>
        <w:t xml:space="preserve"> </w:t>
      </w:r>
      <w:r w:rsidR="00616C34">
        <w:rPr>
          <w:rFonts w:ascii="Arial" w:hAnsi="Arial" w:cs="Arial"/>
          <w:sz w:val="24"/>
          <w:szCs w:val="24"/>
          <w:lang w:val="en-US"/>
        </w:rPr>
        <w:t>lesion</w:t>
      </w:r>
      <w:r w:rsidR="00317A7D" w:rsidRPr="00616C34">
        <w:rPr>
          <w:rFonts w:ascii="Arial" w:hAnsi="Arial" w:cs="Arial"/>
          <w:sz w:val="24"/>
          <w:szCs w:val="24"/>
          <w:lang w:val="en-US"/>
        </w:rPr>
        <w:t xml:space="preserve"> that do</w:t>
      </w:r>
      <w:r w:rsidR="00616C34">
        <w:rPr>
          <w:rFonts w:ascii="Arial" w:hAnsi="Arial" w:cs="Arial"/>
          <w:sz w:val="24"/>
          <w:szCs w:val="24"/>
          <w:lang w:val="en-US"/>
        </w:rPr>
        <w:t>es</w:t>
      </w:r>
      <w:r w:rsidR="00317A7D" w:rsidRPr="00616C34">
        <w:rPr>
          <w:rFonts w:ascii="Arial" w:hAnsi="Arial" w:cs="Arial"/>
          <w:sz w:val="24"/>
          <w:szCs w:val="24"/>
          <w:lang w:val="en-US"/>
        </w:rPr>
        <w:t xml:space="preserve"> not stain should be referred for second </w:t>
      </w:r>
      <w:r w:rsidR="00317A7D" w:rsidRPr="00616C34">
        <w:rPr>
          <w:rFonts w:ascii="Arial" w:hAnsi="Arial" w:cs="Arial"/>
          <w:sz w:val="24"/>
          <w:szCs w:val="24"/>
        </w:rPr>
        <w:t xml:space="preserve">opinion and possible </w:t>
      </w:r>
      <w:r w:rsidR="00616C34">
        <w:rPr>
          <w:rFonts w:ascii="Arial" w:hAnsi="Arial" w:cs="Arial"/>
          <w:sz w:val="24"/>
          <w:szCs w:val="24"/>
        </w:rPr>
        <w:t xml:space="preserve">scalpel </w:t>
      </w:r>
      <w:r w:rsidR="00317A7D" w:rsidRPr="00616C34">
        <w:rPr>
          <w:rFonts w:ascii="Arial" w:hAnsi="Arial" w:cs="Arial"/>
          <w:sz w:val="24"/>
          <w:szCs w:val="24"/>
        </w:rPr>
        <w:t>biopsy</w:t>
      </w:r>
      <w:r w:rsidR="00616C34">
        <w:rPr>
          <w:rFonts w:ascii="Arial" w:hAnsi="Arial" w:cs="Arial"/>
          <w:sz w:val="24"/>
          <w:szCs w:val="24"/>
        </w:rPr>
        <w:t xml:space="preserve"> </w:t>
      </w:r>
      <w:r w:rsidR="00616C34" w:rsidRPr="00616C34">
        <w:rPr>
          <w:rFonts w:ascii="Arial" w:hAnsi="Arial" w:cs="Arial"/>
          <w:sz w:val="24"/>
          <w:szCs w:val="24"/>
          <w:vertAlign w:val="superscript"/>
        </w:rPr>
        <w:t>6</w:t>
      </w:r>
      <w:r w:rsidR="00616C34">
        <w:rPr>
          <w:rFonts w:ascii="Arial" w:hAnsi="Arial" w:cs="Arial"/>
          <w:sz w:val="24"/>
          <w:szCs w:val="24"/>
        </w:rPr>
        <w:t xml:space="preserve">. </w:t>
      </w:r>
      <w:r w:rsidR="00616C34" w:rsidRPr="00616C34">
        <w:rPr>
          <w:rFonts w:ascii="Arial" w:hAnsi="Arial" w:cs="Arial"/>
          <w:sz w:val="24"/>
          <w:szCs w:val="20"/>
        </w:rPr>
        <w:t xml:space="preserve">The </w:t>
      </w:r>
      <w:r w:rsidR="00616C34">
        <w:rPr>
          <w:rFonts w:ascii="Arial" w:hAnsi="Arial" w:cs="Arial"/>
          <w:sz w:val="24"/>
          <w:szCs w:val="20"/>
        </w:rPr>
        <w:t xml:space="preserve">overall </w:t>
      </w:r>
      <w:r w:rsidR="00616C34" w:rsidRPr="00616C34">
        <w:rPr>
          <w:rFonts w:ascii="Arial" w:hAnsi="Arial" w:cs="Arial"/>
          <w:sz w:val="24"/>
          <w:szCs w:val="20"/>
        </w:rPr>
        <w:t xml:space="preserve">sensitivity of toluidine blue staining for the detection of oral </w:t>
      </w:r>
      <w:r w:rsidR="008B5D14" w:rsidRPr="00616C34">
        <w:rPr>
          <w:rFonts w:ascii="Arial" w:hAnsi="Arial" w:cs="Arial"/>
          <w:sz w:val="24"/>
          <w:szCs w:val="20"/>
        </w:rPr>
        <w:t xml:space="preserve">cancers </w:t>
      </w:r>
      <w:r w:rsidR="007D7C9F" w:rsidRPr="00616C34">
        <w:rPr>
          <w:rFonts w:ascii="Arial" w:hAnsi="Arial" w:cs="Arial"/>
          <w:sz w:val="24"/>
          <w:szCs w:val="20"/>
        </w:rPr>
        <w:t>has ranged</w:t>
      </w:r>
      <w:r w:rsidR="00616C34" w:rsidRPr="00616C34">
        <w:rPr>
          <w:rFonts w:ascii="Arial" w:hAnsi="Arial" w:cs="Arial"/>
          <w:sz w:val="24"/>
          <w:szCs w:val="20"/>
        </w:rPr>
        <w:t xml:space="preserve"> from 0.78 to 1.00 and the specificity from 0.31 to 1.00.</w:t>
      </w:r>
    </w:p>
    <w:p w:rsidR="008B5D14" w:rsidRDefault="008B5D14" w:rsidP="008B5D14">
      <w:pPr>
        <w:spacing w:line="480" w:lineRule="auto"/>
        <w:jc w:val="both"/>
        <w:rPr>
          <w:rFonts w:ascii="Arial" w:hAnsi="Arial" w:cs="Arial"/>
          <w:b/>
          <w:sz w:val="24"/>
          <w:szCs w:val="24"/>
        </w:rPr>
      </w:pPr>
    </w:p>
    <w:p w:rsidR="007D7C9F" w:rsidRDefault="007D7C9F" w:rsidP="008B5D14">
      <w:pPr>
        <w:spacing w:line="480" w:lineRule="auto"/>
        <w:jc w:val="both"/>
        <w:rPr>
          <w:rFonts w:ascii="Arial" w:hAnsi="Arial" w:cs="Arial"/>
          <w:b/>
          <w:sz w:val="24"/>
          <w:szCs w:val="24"/>
        </w:rPr>
      </w:pPr>
      <w:r>
        <w:rPr>
          <w:rFonts w:ascii="Arial" w:hAnsi="Arial" w:cs="Arial"/>
          <w:b/>
          <w:sz w:val="24"/>
          <w:szCs w:val="24"/>
        </w:rPr>
        <w:t>Light Based Diagnostic Tools</w:t>
      </w:r>
    </w:p>
    <w:p w:rsidR="00616C34" w:rsidRDefault="00616C34" w:rsidP="008B5D14">
      <w:pPr>
        <w:spacing w:line="480" w:lineRule="auto"/>
        <w:jc w:val="both"/>
        <w:rPr>
          <w:rFonts w:ascii="Arial" w:hAnsi="Arial" w:cs="Arial"/>
          <w:b/>
          <w:sz w:val="24"/>
          <w:szCs w:val="24"/>
        </w:rPr>
      </w:pPr>
      <w:r w:rsidRPr="00616C34">
        <w:rPr>
          <w:rFonts w:ascii="Arial" w:hAnsi="Arial" w:cs="Arial"/>
          <w:b/>
          <w:sz w:val="24"/>
          <w:szCs w:val="24"/>
        </w:rPr>
        <w:t>Chemiluminescence</w:t>
      </w:r>
    </w:p>
    <w:p w:rsidR="00000000" w:rsidRDefault="00C325B0" w:rsidP="009D65A7">
      <w:pPr>
        <w:spacing w:line="480" w:lineRule="auto"/>
        <w:ind w:firstLine="720"/>
        <w:jc w:val="both"/>
        <w:rPr>
          <w:rFonts w:ascii="Arial" w:hAnsi="Arial" w:cs="Arial"/>
          <w:sz w:val="24"/>
          <w:szCs w:val="24"/>
          <w:lang w:val="en-US"/>
        </w:rPr>
      </w:pPr>
      <w:r w:rsidRPr="00FA31BF">
        <w:rPr>
          <w:rFonts w:ascii="Arial" w:hAnsi="Arial" w:cs="Arial"/>
          <w:color w:val="000000"/>
          <w:sz w:val="24"/>
          <w:szCs w:val="24"/>
        </w:rPr>
        <w:t xml:space="preserve">Luminescence is the emission of light, which occurs when a molecule in an excited state relaxes to its ground state. The various types of luminescence differ in the source of energy to obtain the excited state. </w:t>
      </w:r>
      <w:r w:rsidR="00933258" w:rsidRPr="00FA31BF">
        <w:rPr>
          <w:rFonts w:ascii="Arial" w:hAnsi="Arial" w:cs="Arial"/>
          <w:sz w:val="24"/>
          <w:szCs w:val="24"/>
          <w:lang w:val="en-US"/>
        </w:rPr>
        <w:t>Chemiluminescence</w:t>
      </w:r>
      <w:r w:rsidR="00317A7D" w:rsidRPr="00FA31BF">
        <w:rPr>
          <w:rFonts w:ascii="Arial" w:hAnsi="Arial" w:cs="Arial"/>
          <w:sz w:val="24"/>
          <w:szCs w:val="24"/>
          <w:lang w:val="en-US"/>
        </w:rPr>
        <w:t xml:space="preserve"> </w:t>
      </w:r>
      <w:r w:rsidR="00933258" w:rsidRPr="00FA31BF">
        <w:rPr>
          <w:rFonts w:ascii="Arial" w:hAnsi="Arial" w:cs="Arial"/>
          <w:sz w:val="24"/>
          <w:szCs w:val="24"/>
          <w:lang w:val="en-US"/>
        </w:rPr>
        <w:t xml:space="preserve">is the property of </w:t>
      </w:r>
      <w:r w:rsidR="00317A7D" w:rsidRPr="00FA31BF">
        <w:rPr>
          <w:rFonts w:ascii="Arial" w:hAnsi="Arial" w:cs="Arial"/>
          <w:sz w:val="24"/>
          <w:szCs w:val="24"/>
          <w:lang w:val="en-US"/>
        </w:rPr>
        <w:t xml:space="preserve">light emission </w:t>
      </w:r>
      <w:r w:rsidRPr="00FA31BF">
        <w:rPr>
          <w:rFonts w:ascii="Arial" w:hAnsi="Arial" w:cs="Arial"/>
          <w:sz w:val="24"/>
          <w:szCs w:val="24"/>
          <w:lang w:val="en-US"/>
        </w:rPr>
        <w:t>or energy emission due to</w:t>
      </w:r>
      <w:r w:rsidR="00317A7D" w:rsidRPr="00FA31BF">
        <w:rPr>
          <w:rFonts w:ascii="Arial" w:hAnsi="Arial" w:cs="Arial"/>
          <w:sz w:val="24"/>
          <w:szCs w:val="24"/>
          <w:lang w:val="en-US"/>
        </w:rPr>
        <w:t xml:space="preserve"> </w:t>
      </w:r>
      <w:r w:rsidR="00933258" w:rsidRPr="00FA31BF">
        <w:rPr>
          <w:rFonts w:ascii="Arial" w:hAnsi="Arial" w:cs="Arial"/>
          <w:sz w:val="24"/>
          <w:szCs w:val="24"/>
          <w:lang w:val="en-US"/>
        </w:rPr>
        <w:t>a chemical reaction</w:t>
      </w:r>
      <w:r w:rsidR="005C1E36" w:rsidRPr="00FA31BF">
        <w:rPr>
          <w:rFonts w:ascii="Arial" w:hAnsi="Arial" w:cs="Arial"/>
          <w:sz w:val="24"/>
          <w:szCs w:val="24"/>
          <w:vertAlign w:val="superscript"/>
          <w:lang w:val="en-US"/>
        </w:rPr>
        <w:t>12</w:t>
      </w:r>
      <w:r w:rsidR="007D7C9F" w:rsidRPr="00FA31BF">
        <w:rPr>
          <w:rFonts w:ascii="Arial" w:hAnsi="Arial" w:cs="Arial"/>
          <w:sz w:val="24"/>
          <w:szCs w:val="24"/>
          <w:lang w:val="en-US"/>
        </w:rPr>
        <w:t xml:space="preserve">. </w:t>
      </w:r>
      <w:r w:rsidR="00317A7D" w:rsidRPr="00FA31BF">
        <w:rPr>
          <w:rFonts w:ascii="Arial" w:hAnsi="Arial" w:cs="Arial"/>
          <w:sz w:val="24"/>
          <w:szCs w:val="24"/>
          <w:lang w:val="en-US"/>
        </w:rPr>
        <w:t xml:space="preserve">During </w:t>
      </w:r>
      <w:r w:rsidR="00317A7D" w:rsidRPr="00FA31BF">
        <w:rPr>
          <w:rFonts w:ascii="Arial" w:hAnsi="Arial" w:cs="Arial"/>
          <w:sz w:val="24"/>
          <w:szCs w:val="24"/>
          <w:lang w:val="en-US"/>
        </w:rPr>
        <w:lastRenderedPageBreak/>
        <w:t>carcinogenesis mucosal tissues undergo abnormal metabolic or structural changes</w:t>
      </w:r>
      <w:r w:rsidR="007D7C9F" w:rsidRPr="00FA31BF">
        <w:rPr>
          <w:rFonts w:ascii="Arial" w:hAnsi="Arial" w:cs="Arial"/>
          <w:sz w:val="24"/>
          <w:szCs w:val="24"/>
          <w:lang w:val="en-US"/>
        </w:rPr>
        <w:t xml:space="preserve">. </w:t>
      </w:r>
      <w:r w:rsidR="00933258" w:rsidRPr="00FA31BF">
        <w:rPr>
          <w:rFonts w:ascii="Arial" w:hAnsi="Arial" w:cs="Arial"/>
          <w:sz w:val="24"/>
          <w:szCs w:val="24"/>
          <w:lang w:val="en-US"/>
        </w:rPr>
        <w:t>These changes cause</w:t>
      </w:r>
      <w:r w:rsidR="00317A7D" w:rsidRPr="00FA31BF">
        <w:rPr>
          <w:rFonts w:ascii="Arial" w:hAnsi="Arial" w:cs="Arial"/>
          <w:sz w:val="24"/>
          <w:szCs w:val="24"/>
          <w:lang w:val="en-US"/>
        </w:rPr>
        <w:t xml:space="preserve"> different absorbing and reflecting properties </w:t>
      </w:r>
      <w:r w:rsidR="00933258" w:rsidRPr="00FA31BF">
        <w:rPr>
          <w:rFonts w:ascii="Arial" w:hAnsi="Arial" w:cs="Arial"/>
          <w:sz w:val="24"/>
          <w:szCs w:val="24"/>
          <w:lang w:val="en-US"/>
        </w:rPr>
        <w:t xml:space="preserve">of the tissues </w:t>
      </w:r>
      <w:r w:rsidR="00317A7D" w:rsidRPr="00FA31BF">
        <w:rPr>
          <w:rFonts w:ascii="Arial" w:hAnsi="Arial" w:cs="Arial"/>
          <w:sz w:val="24"/>
          <w:szCs w:val="24"/>
          <w:lang w:val="en-US"/>
        </w:rPr>
        <w:t>when</w:t>
      </w:r>
      <w:r w:rsidR="00317A7D" w:rsidRPr="00FA31BF">
        <w:rPr>
          <w:rFonts w:ascii="Arial" w:hAnsi="Arial" w:cs="Arial"/>
          <w:sz w:val="24"/>
          <w:szCs w:val="24"/>
          <w:lang w:val="en-US"/>
        </w:rPr>
        <w:t xml:space="preserve"> exposed to various forms of light or energy</w:t>
      </w:r>
      <w:r w:rsidR="00933258" w:rsidRPr="00FA31BF">
        <w:rPr>
          <w:rFonts w:ascii="Arial" w:hAnsi="Arial" w:cs="Arial"/>
          <w:sz w:val="24"/>
          <w:szCs w:val="24"/>
          <w:lang w:val="en-US"/>
        </w:rPr>
        <w:t xml:space="preserve"> </w:t>
      </w:r>
      <w:r w:rsidR="005C1E36" w:rsidRPr="00FA31BF">
        <w:rPr>
          <w:rFonts w:ascii="Arial" w:hAnsi="Arial" w:cs="Arial"/>
          <w:sz w:val="24"/>
          <w:szCs w:val="24"/>
          <w:vertAlign w:val="superscript"/>
          <w:lang w:val="en-US"/>
        </w:rPr>
        <w:t>13</w:t>
      </w:r>
      <w:r w:rsidR="00933258" w:rsidRPr="00FA31BF">
        <w:rPr>
          <w:rFonts w:ascii="Arial" w:hAnsi="Arial" w:cs="Arial"/>
          <w:sz w:val="24"/>
          <w:szCs w:val="24"/>
          <w:lang w:val="en-US"/>
        </w:rPr>
        <w:t xml:space="preserve">. The technique involves the clinical inspection of oral mucosa with chemiluminescent blue/white light which has wavelengths of 430, 540 and 580 nm. Normal epithelium will absorb light and appear dark. However, hyperkeratinized or dysplastic lesions tend to appear white which is related to the altered epithelial thickness, higher density of nuclear content &amp; mitochondrial matrix. The tissue allows </w:t>
      </w:r>
      <w:r w:rsidR="00317A7D" w:rsidRPr="00FA31BF">
        <w:rPr>
          <w:rFonts w:ascii="Arial" w:hAnsi="Arial" w:cs="Arial"/>
          <w:sz w:val="24"/>
          <w:szCs w:val="24"/>
          <w:lang w:val="en-US"/>
        </w:rPr>
        <w:t xml:space="preserve">the dysplastic areas to preferentially reflect the low energy blue white light emitted by the device and appear </w:t>
      </w:r>
      <w:r w:rsidR="00933258" w:rsidRPr="00FA31BF">
        <w:rPr>
          <w:rFonts w:ascii="Arial" w:hAnsi="Arial" w:cs="Arial"/>
          <w:sz w:val="24"/>
          <w:szCs w:val="24"/>
          <w:lang w:val="en-US"/>
        </w:rPr>
        <w:t>as</w:t>
      </w:r>
      <w:r w:rsidR="006F4219" w:rsidRPr="00FA31BF">
        <w:rPr>
          <w:rFonts w:ascii="Arial" w:hAnsi="Arial" w:cs="Arial"/>
          <w:sz w:val="24"/>
          <w:szCs w:val="24"/>
          <w:lang w:val="en-US"/>
        </w:rPr>
        <w:t xml:space="preserve"> </w:t>
      </w:r>
      <w:r w:rsidR="00317A7D" w:rsidRPr="00FA31BF">
        <w:rPr>
          <w:rFonts w:ascii="Arial" w:hAnsi="Arial" w:cs="Arial"/>
          <w:sz w:val="24"/>
          <w:szCs w:val="24"/>
          <w:lang w:val="en-US"/>
        </w:rPr>
        <w:t>“</w:t>
      </w:r>
      <w:r w:rsidR="00317A7D" w:rsidRPr="00FA31BF">
        <w:rPr>
          <w:rFonts w:ascii="Arial" w:hAnsi="Arial" w:cs="Arial"/>
          <w:bCs/>
          <w:sz w:val="24"/>
          <w:szCs w:val="24"/>
          <w:lang w:val="en-US"/>
        </w:rPr>
        <w:t>aceto-white”</w:t>
      </w:r>
      <w:r w:rsidR="00933258" w:rsidRPr="00FA31BF">
        <w:rPr>
          <w:rFonts w:ascii="Arial" w:hAnsi="Arial" w:cs="Arial"/>
          <w:bCs/>
          <w:sz w:val="24"/>
          <w:szCs w:val="24"/>
          <w:lang w:val="en-US"/>
        </w:rPr>
        <w:t xml:space="preserve">. It helps to visually distinguish between </w:t>
      </w:r>
      <w:r w:rsidR="00933258" w:rsidRPr="00FA31BF">
        <w:rPr>
          <w:rFonts w:ascii="Arial" w:hAnsi="Arial" w:cs="Arial"/>
          <w:sz w:val="24"/>
          <w:szCs w:val="24"/>
          <w:lang w:val="en-US"/>
        </w:rPr>
        <w:t xml:space="preserve">normal mucosa and oral white lesions, which would appear with </w:t>
      </w:r>
      <w:r w:rsidR="00317A7D" w:rsidRPr="00FA31BF">
        <w:rPr>
          <w:rFonts w:ascii="Arial" w:hAnsi="Arial" w:cs="Arial"/>
          <w:sz w:val="24"/>
          <w:szCs w:val="24"/>
          <w:lang w:val="en-US"/>
        </w:rPr>
        <w:t>brighter, sharper, and distinct margins</w:t>
      </w:r>
      <w:r w:rsidR="00933258" w:rsidRPr="00FA31BF">
        <w:rPr>
          <w:rFonts w:ascii="Arial" w:hAnsi="Arial" w:cs="Arial"/>
          <w:sz w:val="24"/>
          <w:szCs w:val="24"/>
          <w:lang w:val="en-US"/>
        </w:rPr>
        <w:t>.</w:t>
      </w:r>
      <w:r w:rsidR="006F4219" w:rsidRPr="00FA31BF">
        <w:rPr>
          <w:rFonts w:ascii="Arial" w:hAnsi="Arial" w:cs="Arial"/>
          <w:sz w:val="24"/>
          <w:szCs w:val="24"/>
          <w:lang w:val="en-US"/>
        </w:rPr>
        <w:t xml:space="preserve"> Two widely used chemiluminescence systems are the ViziLite and ViziLite Plus (</w:t>
      </w:r>
      <w:proofErr w:type="spellStart"/>
      <w:r w:rsidR="006F4219" w:rsidRPr="00FA31BF">
        <w:rPr>
          <w:rFonts w:ascii="Arial" w:hAnsi="Arial" w:cs="Arial"/>
          <w:sz w:val="24"/>
          <w:szCs w:val="24"/>
          <w:lang w:val="en-US"/>
        </w:rPr>
        <w:t>Zila</w:t>
      </w:r>
      <w:proofErr w:type="spellEnd"/>
      <w:r w:rsidR="006F4219" w:rsidRPr="00FA31BF">
        <w:rPr>
          <w:rFonts w:ascii="Arial" w:hAnsi="Arial" w:cs="Arial"/>
          <w:sz w:val="24"/>
          <w:szCs w:val="24"/>
          <w:lang w:val="en-US"/>
        </w:rPr>
        <w:t xml:space="preserve">, Fort Collins, CO, USA) and </w:t>
      </w:r>
      <w:r w:rsidR="009D65A7" w:rsidRPr="00FA31BF">
        <w:rPr>
          <w:rFonts w:ascii="Arial" w:hAnsi="Arial" w:cs="Arial"/>
          <w:sz w:val="24"/>
          <w:szCs w:val="24"/>
          <w:lang w:val="en-US"/>
        </w:rPr>
        <w:t>MicroLux</w:t>
      </w:r>
      <w:r w:rsidR="006F4219" w:rsidRPr="00FA31BF">
        <w:rPr>
          <w:rFonts w:ascii="Arial" w:hAnsi="Arial" w:cs="Arial"/>
          <w:sz w:val="24"/>
          <w:szCs w:val="24"/>
          <w:lang w:val="en-US"/>
        </w:rPr>
        <w:t xml:space="preserve"> DL </w:t>
      </w:r>
      <w:r w:rsidR="00317A7D" w:rsidRPr="00FA31BF">
        <w:rPr>
          <w:rFonts w:ascii="Arial" w:hAnsi="Arial" w:cs="Arial"/>
          <w:sz w:val="24"/>
          <w:szCs w:val="24"/>
        </w:rPr>
        <w:t>(</w:t>
      </w:r>
      <w:proofErr w:type="spellStart"/>
      <w:r w:rsidR="00317A7D" w:rsidRPr="00FA31BF">
        <w:rPr>
          <w:rFonts w:ascii="Arial" w:hAnsi="Arial" w:cs="Arial"/>
          <w:sz w:val="24"/>
          <w:szCs w:val="24"/>
          <w:lang w:val="en-US"/>
        </w:rPr>
        <w:t>AdDent</w:t>
      </w:r>
      <w:proofErr w:type="spellEnd"/>
      <w:r w:rsidR="00317A7D" w:rsidRPr="00FA31BF">
        <w:rPr>
          <w:rFonts w:ascii="Arial" w:hAnsi="Arial" w:cs="Arial"/>
          <w:sz w:val="24"/>
          <w:szCs w:val="24"/>
          <w:lang w:val="en-US"/>
        </w:rPr>
        <w:t xml:space="preserve">, </w:t>
      </w:r>
      <w:proofErr w:type="spellStart"/>
      <w:proofErr w:type="gramStart"/>
      <w:r w:rsidR="00317A7D" w:rsidRPr="00FA31BF">
        <w:rPr>
          <w:rFonts w:ascii="Arial" w:hAnsi="Arial" w:cs="Arial"/>
          <w:sz w:val="24"/>
          <w:szCs w:val="24"/>
          <w:lang w:val="en-US"/>
        </w:rPr>
        <w:t>Inc.,Danbury</w:t>
      </w:r>
      <w:proofErr w:type="spellEnd"/>
      <w:proofErr w:type="gramEnd"/>
      <w:r w:rsidR="00317A7D" w:rsidRPr="00FA31BF">
        <w:rPr>
          <w:rFonts w:ascii="Arial" w:hAnsi="Arial" w:cs="Arial"/>
          <w:sz w:val="24"/>
          <w:szCs w:val="24"/>
          <w:lang w:val="en-US"/>
        </w:rPr>
        <w:t>, CT, USA)</w:t>
      </w:r>
      <w:r w:rsidR="007B07F0" w:rsidRPr="00FA31BF">
        <w:rPr>
          <w:rFonts w:ascii="Arial" w:hAnsi="Arial" w:cs="Arial"/>
          <w:sz w:val="24"/>
          <w:szCs w:val="24"/>
          <w:lang w:val="en-US"/>
        </w:rPr>
        <w:t xml:space="preserve"> </w:t>
      </w:r>
      <w:r w:rsidR="006F4219" w:rsidRPr="00FA31BF">
        <w:rPr>
          <w:rFonts w:ascii="Arial" w:hAnsi="Arial" w:cs="Arial"/>
          <w:sz w:val="24"/>
          <w:szCs w:val="24"/>
          <w:lang w:val="en-US"/>
        </w:rPr>
        <w:t xml:space="preserve">systems. </w:t>
      </w:r>
      <w:r w:rsidR="009D65A7">
        <w:rPr>
          <w:rFonts w:ascii="Arial" w:hAnsi="Arial" w:cs="Arial"/>
          <w:sz w:val="24"/>
          <w:szCs w:val="24"/>
          <w:lang w:val="en-US"/>
        </w:rPr>
        <w:t>The ViziLite system</w:t>
      </w:r>
      <w:r w:rsidR="006F4219" w:rsidRPr="00FA31BF">
        <w:rPr>
          <w:rFonts w:ascii="Arial" w:hAnsi="Arial" w:cs="Arial"/>
          <w:sz w:val="24"/>
          <w:szCs w:val="24"/>
          <w:lang w:val="en-US"/>
        </w:rPr>
        <w:t xml:space="preserve"> use</w:t>
      </w:r>
      <w:r w:rsidR="009D65A7">
        <w:rPr>
          <w:rFonts w:ascii="Arial" w:hAnsi="Arial" w:cs="Arial"/>
          <w:sz w:val="24"/>
          <w:szCs w:val="24"/>
          <w:lang w:val="en-US"/>
        </w:rPr>
        <w:t>s</w:t>
      </w:r>
      <w:r w:rsidR="006F4219" w:rsidRPr="00FA31BF">
        <w:rPr>
          <w:rFonts w:ascii="Arial" w:hAnsi="Arial" w:cs="Arial"/>
          <w:sz w:val="24"/>
          <w:szCs w:val="24"/>
          <w:lang w:val="en-US"/>
        </w:rPr>
        <w:t xml:space="preserve"> disposable chemiluminescent </w:t>
      </w:r>
      <w:r w:rsidR="009D65A7" w:rsidRPr="00FA31BF">
        <w:rPr>
          <w:rFonts w:ascii="Arial" w:hAnsi="Arial" w:cs="Arial"/>
          <w:sz w:val="24"/>
          <w:szCs w:val="24"/>
          <w:lang w:val="en-US"/>
        </w:rPr>
        <w:t>sticks, whereas</w:t>
      </w:r>
      <w:r w:rsidR="009D65A7">
        <w:rPr>
          <w:rFonts w:ascii="Arial" w:hAnsi="Arial" w:cs="Arial"/>
          <w:sz w:val="24"/>
          <w:szCs w:val="24"/>
          <w:lang w:val="en-US"/>
        </w:rPr>
        <w:t xml:space="preserve"> the MicroLux DL uses</w:t>
      </w:r>
      <w:r w:rsidR="006F4219" w:rsidRPr="00FA31BF">
        <w:rPr>
          <w:rFonts w:ascii="Arial" w:hAnsi="Arial" w:cs="Arial"/>
          <w:sz w:val="24"/>
          <w:szCs w:val="24"/>
          <w:lang w:val="en-US"/>
        </w:rPr>
        <w:t xml:space="preserve"> rechargeable battery operated light system. </w:t>
      </w:r>
      <w:r w:rsidR="00FA31BF" w:rsidRPr="00FA31BF">
        <w:rPr>
          <w:rFonts w:ascii="Arial" w:hAnsi="Arial" w:cs="Arial"/>
          <w:sz w:val="24"/>
          <w:szCs w:val="24"/>
          <w:lang w:val="en-US"/>
        </w:rPr>
        <w:t>These systems require a pre</w:t>
      </w:r>
      <w:r w:rsidR="009D65A7">
        <w:rPr>
          <w:rFonts w:ascii="Arial" w:hAnsi="Arial" w:cs="Arial"/>
          <w:sz w:val="24"/>
          <w:szCs w:val="24"/>
          <w:lang w:val="en-US"/>
        </w:rPr>
        <w:t>-</w:t>
      </w:r>
      <w:r w:rsidR="00FA31BF" w:rsidRPr="00FA31BF">
        <w:rPr>
          <w:rFonts w:ascii="Arial" w:hAnsi="Arial" w:cs="Arial"/>
          <w:sz w:val="24"/>
          <w:szCs w:val="24"/>
          <w:lang w:val="en-US"/>
        </w:rPr>
        <w:t xml:space="preserve">rinsing of the oral cavity with 1% acetic acid which removes the </w:t>
      </w:r>
      <w:r w:rsidR="00317A7D" w:rsidRPr="00FA31BF">
        <w:rPr>
          <w:rFonts w:ascii="Arial" w:hAnsi="Arial" w:cs="Arial"/>
          <w:sz w:val="24"/>
          <w:szCs w:val="24"/>
          <w:lang w:val="en-US"/>
        </w:rPr>
        <w:t xml:space="preserve">surface debris </w:t>
      </w:r>
      <w:r w:rsidR="00FA31BF" w:rsidRPr="00FA31BF">
        <w:rPr>
          <w:rFonts w:ascii="Arial" w:hAnsi="Arial" w:cs="Arial"/>
          <w:sz w:val="24"/>
          <w:szCs w:val="24"/>
          <w:lang w:val="en-US"/>
        </w:rPr>
        <w:t>of cells thereby i</w:t>
      </w:r>
      <w:r w:rsidR="00317A7D" w:rsidRPr="00FA31BF">
        <w:rPr>
          <w:rFonts w:ascii="Arial" w:hAnsi="Arial" w:cs="Arial"/>
          <w:sz w:val="24"/>
          <w:szCs w:val="24"/>
          <w:lang w:val="en-US"/>
        </w:rPr>
        <w:t>ncrease the visibility of</w:t>
      </w:r>
      <w:r w:rsidR="00317A7D" w:rsidRPr="00FA31BF">
        <w:rPr>
          <w:rFonts w:ascii="Arial" w:hAnsi="Arial" w:cs="Arial"/>
          <w:sz w:val="24"/>
          <w:szCs w:val="24"/>
          <w:lang w:val="en-US"/>
        </w:rPr>
        <w:t xml:space="preserve"> epithelial cell nuclei</w:t>
      </w:r>
      <w:r w:rsidR="00FA31BF" w:rsidRPr="00FA31BF">
        <w:rPr>
          <w:rFonts w:ascii="Arial" w:hAnsi="Arial" w:cs="Arial"/>
          <w:sz w:val="24"/>
          <w:szCs w:val="24"/>
          <w:lang w:val="en-US"/>
        </w:rPr>
        <w:t xml:space="preserve"> and </w:t>
      </w:r>
      <w:r w:rsidR="009D65A7">
        <w:rPr>
          <w:rFonts w:ascii="Arial" w:hAnsi="Arial" w:cs="Arial"/>
          <w:sz w:val="24"/>
          <w:szCs w:val="24"/>
          <w:lang w:val="en-US"/>
        </w:rPr>
        <w:t>coagulates the</w:t>
      </w:r>
      <w:r w:rsidR="00317A7D" w:rsidRPr="00FA31BF">
        <w:rPr>
          <w:rFonts w:ascii="Arial" w:hAnsi="Arial" w:cs="Arial"/>
          <w:sz w:val="24"/>
          <w:szCs w:val="24"/>
          <w:lang w:val="en-US"/>
        </w:rPr>
        <w:t xml:space="preserve"> </w:t>
      </w:r>
      <w:r w:rsidR="009D65A7">
        <w:rPr>
          <w:rFonts w:ascii="Arial" w:hAnsi="Arial" w:cs="Arial"/>
          <w:sz w:val="24"/>
          <w:szCs w:val="24"/>
          <w:lang w:val="en-US"/>
        </w:rPr>
        <w:t>c</w:t>
      </w:r>
      <w:r w:rsidR="00FA31BF" w:rsidRPr="00FA31BF">
        <w:rPr>
          <w:rFonts w:ascii="Arial" w:hAnsi="Arial" w:cs="Arial"/>
          <w:sz w:val="24"/>
          <w:szCs w:val="24"/>
          <w:lang w:val="en-US"/>
        </w:rPr>
        <w:t xml:space="preserve">ellular </w:t>
      </w:r>
      <w:r w:rsidR="009D65A7">
        <w:rPr>
          <w:rFonts w:ascii="Arial" w:hAnsi="Arial" w:cs="Arial"/>
          <w:sz w:val="24"/>
          <w:szCs w:val="24"/>
          <w:lang w:val="en-US"/>
        </w:rPr>
        <w:t xml:space="preserve">surface </w:t>
      </w:r>
      <w:r w:rsidR="00FA31BF" w:rsidRPr="00FA31BF">
        <w:rPr>
          <w:rFonts w:ascii="Arial" w:hAnsi="Arial" w:cs="Arial"/>
          <w:sz w:val="24"/>
          <w:szCs w:val="24"/>
          <w:lang w:val="en-US"/>
        </w:rPr>
        <w:t>proteins, which reduces</w:t>
      </w:r>
      <w:r w:rsidR="00317A7D" w:rsidRPr="00FA31BF">
        <w:rPr>
          <w:rFonts w:ascii="Arial" w:hAnsi="Arial" w:cs="Arial"/>
          <w:sz w:val="24"/>
          <w:szCs w:val="24"/>
          <w:lang w:val="en-US"/>
        </w:rPr>
        <w:t xml:space="preserve"> the transparency of the epithelium</w:t>
      </w:r>
      <w:r w:rsidR="00FA31BF" w:rsidRPr="00FA31BF">
        <w:rPr>
          <w:rFonts w:ascii="Arial" w:hAnsi="Arial" w:cs="Arial"/>
          <w:sz w:val="24"/>
          <w:szCs w:val="24"/>
          <w:lang w:val="en-US"/>
        </w:rPr>
        <w:t xml:space="preserve">.  </w:t>
      </w:r>
      <w:r w:rsidR="009549C2" w:rsidRPr="00FA31BF">
        <w:rPr>
          <w:rFonts w:ascii="Arial" w:hAnsi="Arial" w:cs="Arial"/>
          <w:sz w:val="24"/>
          <w:szCs w:val="24"/>
          <w:lang w:val="en-US"/>
        </w:rPr>
        <w:t>ViziLi</w:t>
      </w:r>
      <w:r w:rsidR="009D65A7">
        <w:rPr>
          <w:rFonts w:ascii="Arial" w:hAnsi="Arial" w:cs="Arial"/>
          <w:sz w:val="24"/>
          <w:szCs w:val="24"/>
          <w:lang w:val="en-US"/>
        </w:rPr>
        <w:t>t</w:t>
      </w:r>
      <w:r w:rsidR="009549C2" w:rsidRPr="00FA31BF">
        <w:rPr>
          <w:rFonts w:ascii="Arial" w:hAnsi="Arial" w:cs="Arial"/>
          <w:sz w:val="24"/>
          <w:szCs w:val="24"/>
          <w:lang w:val="en-US"/>
        </w:rPr>
        <w:t xml:space="preserve">e plus has an additional TB staining kit, to </w:t>
      </w:r>
      <w:r w:rsidR="00FA31BF">
        <w:rPr>
          <w:rFonts w:ascii="Arial" w:hAnsi="Arial" w:cs="Arial"/>
          <w:sz w:val="24"/>
          <w:szCs w:val="24"/>
          <w:lang w:val="en-US"/>
        </w:rPr>
        <w:t xml:space="preserve">demarcate </w:t>
      </w:r>
      <w:r w:rsidR="009549C2" w:rsidRPr="00FA31BF">
        <w:rPr>
          <w:rFonts w:ascii="Arial" w:hAnsi="Arial" w:cs="Arial"/>
          <w:sz w:val="24"/>
          <w:szCs w:val="24"/>
          <w:lang w:val="en-US"/>
        </w:rPr>
        <w:t xml:space="preserve">the “aceto-white” lesion for subsequent biopsy </w:t>
      </w:r>
      <w:r w:rsidR="009549C2" w:rsidRPr="00FA31BF">
        <w:rPr>
          <w:rFonts w:ascii="Arial" w:hAnsi="Arial" w:cs="Arial"/>
          <w:sz w:val="24"/>
          <w:szCs w:val="24"/>
          <w:vertAlign w:val="superscript"/>
          <w:lang w:val="en-US"/>
        </w:rPr>
        <w:t>13,14</w:t>
      </w:r>
      <w:r w:rsidR="009549C2" w:rsidRPr="00FA31BF">
        <w:rPr>
          <w:rFonts w:ascii="Arial" w:hAnsi="Arial" w:cs="Arial"/>
          <w:sz w:val="24"/>
          <w:szCs w:val="24"/>
          <w:lang w:val="en-US"/>
        </w:rPr>
        <w:t>.</w:t>
      </w:r>
    </w:p>
    <w:p w:rsidR="00EE12F4" w:rsidRDefault="00EE12F4" w:rsidP="00EE12F4">
      <w:pPr>
        <w:spacing w:line="480" w:lineRule="auto"/>
        <w:jc w:val="both"/>
        <w:rPr>
          <w:rFonts w:ascii="Arial" w:hAnsi="Arial" w:cs="Arial"/>
          <w:b/>
          <w:sz w:val="24"/>
          <w:szCs w:val="24"/>
        </w:rPr>
      </w:pPr>
      <w:r w:rsidRPr="00641F7E">
        <w:rPr>
          <w:rFonts w:ascii="Arial" w:hAnsi="Arial" w:cs="Arial"/>
          <w:b/>
          <w:sz w:val="24"/>
          <w:szCs w:val="24"/>
        </w:rPr>
        <w:t>Autofluorescence</w:t>
      </w:r>
    </w:p>
    <w:p w:rsidR="00000000" w:rsidRDefault="00317A7D" w:rsidP="00BF054D">
      <w:pPr>
        <w:spacing w:line="480" w:lineRule="auto"/>
        <w:ind w:firstLine="720"/>
        <w:jc w:val="both"/>
        <w:rPr>
          <w:rFonts w:ascii="Arial" w:hAnsi="Arial" w:cs="Arial"/>
          <w:sz w:val="24"/>
          <w:szCs w:val="24"/>
        </w:rPr>
      </w:pPr>
      <w:r w:rsidRPr="00EE12F4">
        <w:rPr>
          <w:rFonts w:ascii="Arial" w:hAnsi="Arial" w:cs="Arial"/>
          <w:sz w:val="24"/>
          <w:szCs w:val="24"/>
        </w:rPr>
        <w:t>Fluorescence is the property of some atoms and molecules to absorb light at a particular wavelength and subsequently emit light of a longer wavelength after a brief interval of time</w:t>
      </w:r>
      <w:r w:rsidR="00EE12F4" w:rsidRPr="00BF054D">
        <w:rPr>
          <w:rFonts w:ascii="Arial" w:hAnsi="Arial" w:cs="Arial"/>
          <w:sz w:val="24"/>
          <w:szCs w:val="24"/>
        </w:rPr>
        <w:t xml:space="preserve">. </w:t>
      </w:r>
      <w:r w:rsidRPr="00BF054D">
        <w:rPr>
          <w:rFonts w:ascii="Arial" w:hAnsi="Arial" w:cs="Arial"/>
          <w:sz w:val="24"/>
          <w:szCs w:val="24"/>
        </w:rPr>
        <w:t xml:space="preserve">These molecules are called </w:t>
      </w:r>
      <w:r w:rsidRPr="00BF054D">
        <w:rPr>
          <w:rFonts w:ascii="Arial" w:hAnsi="Arial" w:cs="Arial"/>
          <w:bCs/>
          <w:sz w:val="24"/>
          <w:szCs w:val="24"/>
        </w:rPr>
        <w:t>Fluorophores</w:t>
      </w:r>
      <w:r w:rsidR="00EE12F4" w:rsidRPr="00BF054D">
        <w:rPr>
          <w:rFonts w:ascii="Arial" w:hAnsi="Arial" w:cs="Arial"/>
          <w:bCs/>
          <w:sz w:val="24"/>
          <w:szCs w:val="24"/>
        </w:rPr>
        <w:t xml:space="preserve">. </w:t>
      </w:r>
      <w:r w:rsidRPr="00BF054D">
        <w:rPr>
          <w:rFonts w:ascii="Arial" w:hAnsi="Arial" w:cs="Arial"/>
          <w:bCs/>
          <w:sz w:val="24"/>
          <w:szCs w:val="24"/>
        </w:rPr>
        <w:t xml:space="preserve">Oral cavity tissues </w:t>
      </w:r>
      <w:r w:rsidRPr="00BF054D">
        <w:rPr>
          <w:rFonts w:ascii="Arial" w:hAnsi="Arial" w:cs="Arial"/>
          <w:bCs/>
          <w:sz w:val="24"/>
          <w:szCs w:val="24"/>
        </w:rPr>
        <w:t xml:space="preserve">contain fluorophores such as </w:t>
      </w:r>
      <w:r w:rsidR="00BF054D" w:rsidRPr="00BF054D">
        <w:rPr>
          <w:rFonts w:ascii="Arial" w:hAnsi="Arial" w:cs="Arial"/>
          <w:color w:val="222222"/>
          <w:sz w:val="24"/>
          <w:szCs w:val="24"/>
          <w:shd w:val="clear" w:color="auto" w:fill="FFFFFF"/>
        </w:rPr>
        <w:t>Nicotinamide adenine dinucleotide</w:t>
      </w:r>
      <w:r w:rsidR="00BF054D" w:rsidRPr="00BF054D">
        <w:rPr>
          <w:rFonts w:ascii="Arial" w:hAnsi="Arial" w:cs="Arial"/>
          <w:color w:val="222222"/>
          <w:sz w:val="24"/>
          <w:szCs w:val="24"/>
          <w:shd w:val="clear" w:color="auto" w:fill="FFFFFF"/>
        </w:rPr>
        <w:t xml:space="preserve"> (</w:t>
      </w:r>
      <w:r w:rsidRPr="00BF054D">
        <w:rPr>
          <w:rFonts w:ascii="Arial" w:hAnsi="Arial" w:cs="Arial"/>
          <w:bCs/>
          <w:sz w:val="24"/>
          <w:szCs w:val="24"/>
        </w:rPr>
        <w:t>NADD</w:t>
      </w:r>
      <w:r w:rsidR="00BF054D" w:rsidRPr="00BF054D">
        <w:rPr>
          <w:rFonts w:ascii="Arial" w:hAnsi="Arial" w:cs="Arial"/>
          <w:bCs/>
          <w:sz w:val="24"/>
          <w:szCs w:val="24"/>
        </w:rPr>
        <w:t>)</w:t>
      </w:r>
      <w:r w:rsidRPr="00BF054D">
        <w:rPr>
          <w:rFonts w:ascii="Arial" w:hAnsi="Arial" w:cs="Arial"/>
          <w:bCs/>
          <w:sz w:val="24"/>
          <w:szCs w:val="24"/>
        </w:rPr>
        <w:t xml:space="preserve"> and </w:t>
      </w:r>
      <w:proofErr w:type="spellStart"/>
      <w:r w:rsidR="00BF054D" w:rsidRPr="00BF054D">
        <w:rPr>
          <w:rFonts w:ascii="Arial" w:hAnsi="Arial" w:cs="Arial"/>
          <w:color w:val="222222"/>
          <w:sz w:val="24"/>
          <w:szCs w:val="24"/>
          <w:shd w:val="clear" w:color="auto" w:fill="FFFFFF"/>
        </w:rPr>
        <w:t>flavin</w:t>
      </w:r>
      <w:proofErr w:type="spellEnd"/>
      <w:r w:rsidR="00BF054D" w:rsidRPr="00BF054D">
        <w:rPr>
          <w:rFonts w:ascii="Arial" w:hAnsi="Arial" w:cs="Arial"/>
          <w:color w:val="222222"/>
          <w:sz w:val="24"/>
          <w:szCs w:val="24"/>
          <w:shd w:val="clear" w:color="auto" w:fill="FFFFFF"/>
        </w:rPr>
        <w:t xml:space="preserve"> adenine </w:t>
      </w:r>
      <w:r w:rsidR="00BF054D" w:rsidRPr="00BF054D">
        <w:rPr>
          <w:rFonts w:ascii="Arial" w:hAnsi="Arial" w:cs="Arial"/>
          <w:color w:val="222222"/>
          <w:sz w:val="24"/>
          <w:szCs w:val="24"/>
          <w:shd w:val="clear" w:color="auto" w:fill="FFFFFF"/>
        </w:rPr>
        <w:lastRenderedPageBreak/>
        <w:t>dinucleotide</w:t>
      </w:r>
      <w:r w:rsidR="00BF054D" w:rsidRPr="00BF054D">
        <w:rPr>
          <w:rFonts w:ascii="Arial" w:hAnsi="Arial" w:cs="Arial"/>
          <w:color w:val="222222"/>
          <w:sz w:val="24"/>
          <w:szCs w:val="24"/>
          <w:shd w:val="clear" w:color="auto" w:fill="FFFFFF"/>
        </w:rPr>
        <w:t xml:space="preserve"> (</w:t>
      </w:r>
      <w:r w:rsidRPr="00BF054D">
        <w:rPr>
          <w:rFonts w:ascii="Arial" w:hAnsi="Arial" w:cs="Arial"/>
          <w:bCs/>
          <w:sz w:val="24"/>
          <w:szCs w:val="24"/>
        </w:rPr>
        <w:t>FAD</w:t>
      </w:r>
      <w:r w:rsidR="00BF054D" w:rsidRPr="00BF054D">
        <w:rPr>
          <w:rFonts w:ascii="Arial" w:hAnsi="Arial" w:cs="Arial"/>
          <w:bCs/>
          <w:sz w:val="24"/>
          <w:szCs w:val="24"/>
        </w:rPr>
        <w:t>)</w:t>
      </w:r>
      <w:r w:rsidRPr="00BF054D">
        <w:rPr>
          <w:rFonts w:ascii="Arial" w:hAnsi="Arial" w:cs="Arial"/>
          <w:bCs/>
          <w:sz w:val="24"/>
          <w:szCs w:val="24"/>
        </w:rPr>
        <w:t xml:space="preserve"> and the cross-links between collagen</w:t>
      </w:r>
      <w:r w:rsidR="00EE12F4" w:rsidRPr="00BF054D">
        <w:rPr>
          <w:rFonts w:ascii="Arial" w:hAnsi="Arial" w:cs="Arial"/>
          <w:bCs/>
          <w:sz w:val="24"/>
          <w:szCs w:val="24"/>
        </w:rPr>
        <w:t xml:space="preserve"> bundles. </w:t>
      </w:r>
      <w:r w:rsidRPr="00BF054D">
        <w:rPr>
          <w:rFonts w:ascii="Arial" w:hAnsi="Arial" w:cs="Arial"/>
          <w:bCs/>
          <w:sz w:val="24"/>
          <w:szCs w:val="24"/>
        </w:rPr>
        <w:t xml:space="preserve">Fluorophores </w:t>
      </w:r>
      <w:r w:rsidR="00EE12F4" w:rsidRPr="00BF054D">
        <w:rPr>
          <w:rFonts w:ascii="Arial" w:hAnsi="Arial" w:cs="Arial"/>
          <w:bCs/>
          <w:sz w:val="24"/>
          <w:szCs w:val="24"/>
        </w:rPr>
        <w:t>are</w:t>
      </w:r>
      <w:r w:rsidR="00EE12F4" w:rsidRPr="00EE12F4">
        <w:rPr>
          <w:rFonts w:ascii="Arial" w:hAnsi="Arial" w:cs="Arial"/>
          <w:bCs/>
          <w:sz w:val="24"/>
          <w:szCs w:val="24"/>
        </w:rPr>
        <w:t xml:space="preserve"> also </w:t>
      </w:r>
      <w:r w:rsidRPr="00EE12F4">
        <w:rPr>
          <w:rFonts w:ascii="Arial" w:hAnsi="Arial" w:cs="Arial"/>
          <w:bCs/>
          <w:sz w:val="24"/>
          <w:szCs w:val="24"/>
        </w:rPr>
        <w:t>seen</w:t>
      </w:r>
      <w:r w:rsidR="00EE12F4" w:rsidRPr="00EE12F4">
        <w:rPr>
          <w:rFonts w:ascii="Arial" w:hAnsi="Arial" w:cs="Arial"/>
          <w:bCs/>
          <w:sz w:val="24"/>
          <w:szCs w:val="24"/>
        </w:rPr>
        <w:t xml:space="preserve"> abundantly in keratin, </w:t>
      </w:r>
      <w:r w:rsidRPr="00EE12F4">
        <w:rPr>
          <w:rFonts w:ascii="Arial" w:hAnsi="Arial" w:cs="Arial"/>
          <w:bCs/>
          <w:sz w:val="24"/>
          <w:szCs w:val="24"/>
        </w:rPr>
        <w:t>elastin, fibrin, etc</w:t>
      </w:r>
      <w:r w:rsidR="00EE12F4" w:rsidRPr="00EE12F4">
        <w:rPr>
          <w:rFonts w:ascii="Arial" w:hAnsi="Arial" w:cs="Arial"/>
          <w:bCs/>
          <w:sz w:val="24"/>
          <w:szCs w:val="24"/>
        </w:rPr>
        <w:t>. Amino acids such as tryptophan, tyrosine, and p</w:t>
      </w:r>
      <w:r w:rsidRPr="00EE12F4">
        <w:rPr>
          <w:rFonts w:ascii="Arial" w:hAnsi="Arial" w:cs="Arial"/>
          <w:bCs/>
          <w:sz w:val="24"/>
          <w:szCs w:val="24"/>
        </w:rPr>
        <w:t>henylalanine</w:t>
      </w:r>
      <w:r w:rsidR="00EE12F4" w:rsidRPr="00EE12F4">
        <w:rPr>
          <w:rFonts w:ascii="Arial" w:hAnsi="Arial" w:cs="Arial"/>
          <w:bCs/>
          <w:sz w:val="24"/>
          <w:szCs w:val="24"/>
        </w:rPr>
        <w:t xml:space="preserve"> also act as fluorophores. </w:t>
      </w:r>
      <w:r w:rsidRPr="00EE12F4">
        <w:rPr>
          <w:rFonts w:ascii="Arial" w:hAnsi="Arial" w:cs="Arial"/>
          <w:bCs/>
          <w:sz w:val="24"/>
          <w:szCs w:val="24"/>
        </w:rPr>
        <w:t>These absorb UV photons and emit lower energy, longer wavelength photons</w:t>
      </w:r>
      <w:r w:rsidR="00EE12F4" w:rsidRPr="00EE12F4">
        <w:rPr>
          <w:rFonts w:ascii="Arial" w:hAnsi="Arial" w:cs="Arial"/>
          <w:bCs/>
          <w:sz w:val="24"/>
          <w:szCs w:val="24"/>
        </w:rPr>
        <w:t xml:space="preserve"> which can be </w:t>
      </w:r>
      <w:r w:rsidRPr="00EE12F4">
        <w:rPr>
          <w:rFonts w:ascii="Arial" w:hAnsi="Arial" w:cs="Arial"/>
          <w:bCs/>
          <w:sz w:val="24"/>
          <w:szCs w:val="24"/>
        </w:rPr>
        <w:t>visualized clinically as fluorescence</w:t>
      </w:r>
      <w:r w:rsidR="00EE12F4" w:rsidRPr="00EE12F4">
        <w:rPr>
          <w:rFonts w:ascii="Arial" w:hAnsi="Arial" w:cs="Arial"/>
          <w:bCs/>
          <w:sz w:val="24"/>
          <w:szCs w:val="24"/>
        </w:rPr>
        <w:t>.</w:t>
      </w:r>
      <w:r w:rsidR="00EE12F4" w:rsidRPr="00EE12F4">
        <w:rPr>
          <w:rFonts w:eastAsiaTheme="minorEastAsia" w:hAnsi="Calibri"/>
          <w:color w:val="44546A" w:themeColor="text2"/>
          <w:kern w:val="24"/>
          <w:sz w:val="48"/>
          <w:szCs w:val="48"/>
          <w:lang w:val="en-US" w:eastAsia="en-MY"/>
        </w:rPr>
        <w:t xml:space="preserve"> </w:t>
      </w:r>
      <w:r w:rsidRPr="00EE12F4">
        <w:rPr>
          <w:rFonts w:ascii="Arial" w:hAnsi="Arial" w:cs="Arial"/>
          <w:bCs/>
          <w:sz w:val="24"/>
          <w:szCs w:val="24"/>
          <w:lang w:val="en-US"/>
        </w:rPr>
        <w:t>These devices use blue light excitation b</w:t>
      </w:r>
      <w:r w:rsidR="00EE12F4" w:rsidRPr="00EE12F4">
        <w:rPr>
          <w:rFonts w:ascii="Arial" w:hAnsi="Arial" w:cs="Arial"/>
          <w:bCs/>
          <w:sz w:val="24"/>
          <w:szCs w:val="24"/>
          <w:lang w:val="en-US"/>
        </w:rPr>
        <w:t xml:space="preserve">etween 400 and 460 nm wavelength. </w:t>
      </w:r>
      <w:r w:rsidRPr="00EE12F4">
        <w:rPr>
          <w:rFonts w:ascii="Arial" w:hAnsi="Arial" w:cs="Arial"/>
          <w:bCs/>
          <w:sz w:val="24"/>
          <w:szCs w:val="24"/>
          <w:lang w:val="en-US"/>
        </w:rPr>
        <w:t>Mucosal abnormalities can alter the absorpti</w:t>
      </w:r>
      <w:r w:rsidRPr="00EE12F4">
        <w:rPr>
          <w:rFonts w:ascii="Arial" w:hAnsi="Arial" w:cs="Arial"/>
          <w:bCs/>
          <w:sz w:val="24"/>
          <w:szCs w:val="24"/>
          <w:lang w:val="en-US"/>
        </w:rPr>
        <w:t>on and scattering of fluorophores</w:t>
      </w:r>
      <w:r w:rsidR="00EE12F4">
        <w:rPr>
          <w:rFonts w:ascii="Arial" w:hAnsi="Arial" w:cs="Arial"/>
          <w:bCs/>
          <w:sz w:val="24"/>
          <w:szCs w:val="24"/>
          <w:lang w:val="en-US"/>
        </w:rPr>
        <w:t xml:space="preserve">. </w:t>
      </w:r>
      <w:r w:rsidRPr="00EE12F4">
        <w:rPr>
          <w:rFonts w:ascii="Arial" w:hAnsi="Arial" w:cs="Arial"/>
          <w:bCs/>
          <w:sz w:val="24"/>
          <w:szCs w:val="24"/>
          <w:lang w:val="en-US"/>
        </w:rPr>
        <w:t>Normal oral mucosa emits a pale green fluorescence when viewed through a filter</w:t>
      </w:r>
      <w:r w:rsidR="00EE12F4">
        <w:rPr>
          <w:rFonts w:ascii="Arial" w:hAnsi="Arial" w:cs="Arial"/>
          <w:bCs/>
          <w:sz w:val="24"/>
          <w:szCs w:val="24"/>
          <w:lang w:val="en-US"/>
        </w:rPr>
        <w:t xml:space="preserve"> and a</w:t>
      </w:r>
      <w:r w:rsidRPr="00EE12F4">
        <w:rPr>
          <w:rFonts w:ascii="Arial" w:hAnsi="Arial" w:cs="Arial"/>
          <w:bCs/>
          <w:sz w:val="24"/>
          <w:szCs w:val="24"/>
          <w:lang w:val="en-US"/>
        </w:rPr>
        <w:t>bnormal tissue is associated with a loss of autofluorescence and appears dark</w:t>
      </w:r>
      <w:r w:rsidR="00EE12F4">
        <w:rPr>
          <w:rFonts w:ascii="Arial" w:hAnsi="Arial" w:cs="Arial"/>
          <w:bCs/>
          <w:sz w:val="24"/>
          <w:szCs w:val="24"/>
          <w:lang w:val="en-US"/>
        </w:rPr>
        <w:t xml:space="preserve">. </w:t>
      </w:r>
      <w:r w:rsidR="00EE12F4">
        <w:rPr>
          <w:rFonts w:ascii="Arial" w:hAnsi="Arial" w:cs="Arial"/>
          <w:bCs/>
          <w:sz w:val="24"/>
          <w:szCs w:val="24"/>
        </w:rPr>
        <w:t xml:space="preserve">Various autofluorescence devices are being marketed viz., </w:t>
      </w:r>
      <w:proofErr w:type="spellStart"/>
      <w:r w:rsidR="00EE12F4">
        <w:rPr>
          <w:rFonts w:ascii="Arial" w:hAnsi="Arial" w:cs="Arial"/>
          <w:sz w:val="24"/>
          <w:szCs w:val="24"/>
          <w:lang w:val="en-US"/>
        </w:rPr>
        <w:t>VELscope</w:t>
      </w:r>
      <w:proofErr w:type="spellEnd"/>
      <w:r w:rsidR="00EE12F4">
        <w:rPr>
          <w:rFonts w:ascii="Arial" w:hAnsi="Arial" w:cs="Arial"/>
          <w:sz w:val="24"/>
          <w:szCs w:val="24"/>
          <w:lang w:val="en-US"/>
        </w:rPr>
        <w:t xml:space="preserve"> </w:t>
      </w:r>
      <w:r w:rsidRPr="00EE12F4">
        <w:rPr>
          <w:rFonts w:ascii="Arial" w:hAnsi="Arial" w:cs="Arial"/>
          <w:sz w:val="24"/>
          <w:szCs w:val="24"/>
          <w:lang w:val="en-US"/>
        </w:rPr>
        <w:t xml:space="preserve">(LED Medical Diagnostics Inc., Barnaby Canada) </w:t>
      </w:r>
      <w:r w:rsidR="00EE12F4">
        <w:rPr>
          <w:rFonts w:ascii="Arial" w:hAnsi="Arial" w:cs="Arial"/>
          <w:sz w:val="24"/>
          <w:szCs w:val="24"/>
          <w:lang w:val="en-US"/>
        </w:rPr>
        <w:t xml:space="preserve">which is </w:t>
      </w:r>
      <w:r w:rsidRPr="00EE12F4">
        <w:rPr>
          <w:rFonts w:ascii="Arial" w:hAnsi="Arial" w:cs="Arial"/>
          <w:sz w:val="24"/>
          <w:szCs w:val="24"/>
        </w:rPr>
        <w:t>Visually enhanced lesion scope (</w:t>
      </w:r>
      <w:proofErr w:type="spellStart"/>
      <w:r w:rsidRPr="00EE12F4">
        <w:rPr>
          <w:rFonts w:ascii="Arial" w:hAnsi="Arial" w:cs="Arial"/>
          <w:sz w:val="24"/>
          <w:szCs w:val="24"/>
        </w:rPr>
        <w:t>VELscope</w:t>
      </w:r>
      <w:proofErr w:type="spellEnd"/>
      <w:r w:rsidRPr="00EE12F4">
        <w:rPr>
          <w:rFonts w:ascii="Arial" w:hAnsi="Arial" w:cs="Arial"/>
          <w:sz w:val="24"/>
          <w:szCs w:val="24"/>
        </w:rPr>
        <w:t>)</w:t>
      </w:r>
      <w:r w:rsidR="00EE12F4">
        <w:rPr>
          <w:rFonts w:ascii="Arial" w:hAnsi="Arial" w:cs="Arial"/>
          <w:sz w:val="24"/>
          <w:szCs w:val="24"/>
        </w:rPr>
        <w:t xml:space="preserve">, </w:t>
      </w:r>
      <w:proofErr w:type="spellStart"/>
      <w:r w:rsidRPr="00EE12F4">
        <w:rPr>
          <w:rFonts w:ascii="Arial" w:hAnsi="Arial" w:cs="Arial"/>
          <w:sz w:val="24"/>
          <w:szCs w:val="24"/>
        </w:rPr>
        <w:t>OralID</w:t>
      </w:r>
      <w:proofErr w:type="spellEnd"/>
      <w:proofErr w:type="gramStart"/>
      <w:r w:rsidRPr="00EE12F4">
        <w:rPr>
          <w:rFonts w:ascii="Arial" w:hAnsi="Arial" w:cs="Arial"/>
          <w:sz w:val="24"/>
          <w:szCs w:val="24"/>
          <w:lang w:val="en-US"/>
        </w:rPr>
        <w:t>®(</w:t>
      </w:r>
      <w:proofErr w:type="gramEnd"/>
      <w:r w:rsidRPr="00EE12F4">
        <w:rPr>
          <w:rFonts w:ascii="Arial" w:hAnsi="Arial" w:cs="Arial"/>
          <w:sz w:val="24"/>
          <w:szCs w:val="24"/>
          <w:lang w:val="en-US"/>
        </w:rPr>
        <w:t xml:space="preserve">Forward </w:t>
      </w:r>
      <w:proofErr w:type="spellStart"/>
      <w:r w:rsidRPr="00EE12F4">
        <w:rPr>
          <w:rFonts w:ascii="Arial" w:hAnsi="Arial" w:cs="Arial"/>
          <w:sz w:val="24"/>
          <w:szCs w:val="24"/>
          <w:lang w:val="en-US"/>
        </w:rPr>
        <w:t>Sicence</w:t>
      </w:r>
      <w:proofErr w:type="spellEnd"/>
      <w:r w:rsidRPr="00EE12F4">
        <w:rPr>
          <w:rFonts w:ascii="Arial" w:hAnsi="Arial" w:cs="Arial"/>
          <w:sz w:val="24"/>
          <w:szCs w:val="24"/>
        </w:rPr>
        <w:t>™</w:t>
      </w:r>
      <w:r w:rsidRPr="00EE12F4">
        <w:rPr>
          <w:rFonts w:ascii="Arial" w:hAnsi="Arial" w:cs="Arial"/>
          <w:sz w:val="24"/>
          <w:szCs w:val="24"/>
          <w:lang w:val="en-US"/>
        </w:rPr>
        <w:t xml:space="preserve">, </w:t>
      </w:r>
      <w:r w:rsidRPr="00EE12F4">
        <w:rPr>
          <w:rFonts w:ascii="Arial" w:hAnsi="Arial" w:cs="Arial"/>
          <w:sz w:val="24"/>
          <w:szCs w:val="24"/>
        </w:rPr>
        <w:t>Houston, Texas, USA)</w:t>
      </w:r>
      <w:r w:rsidR="00EE12F4">
        <w:rPr>
          <w:rFonts w:ascii="Arial" w:hAnsi="Arial" w:cs="Arial"/>
          <w:sz w:val="24"/>
          <w:szCs w:val="24"/>
        </w:rPr>
        <w:t xml:space="preserve">, </w:t>
      </w:r>
      <w:r w:rsidRPr="00EE12F4">
        <w:rPr>
          <w:rFonts w:ascii="Arial" w:hAnsi="Arial" w:cs="Arial"/>
          <w:sz w:val="24"/>
          <w:szCs w:val="24"/>
        </w:rPr>
        <w:t>Bio Screen</w:t>
      </w:r>
      <w:r w:rsidRPr="00EE12F4">
        <w:rPr>
          <w:rFonts w:ascii="Arial" w:hAnsi="Arial" w:cs="Arial"/>
          <w:sz w:val="24"/>
          <w:szCs w:val="24"/>
          <w:lang w:val="en-US"/>
        </w:rPr>
        <w:t>®</w:t>
      </w:r>
      <w:r w:rsidRPr="00EE12F4">
        <w:rPr>
          <w:rFonts w:ascii="Arial" w:hAnsi="Arial" w:cs="Arial"/>
          <w:sz w:val="24"/>
          <w:szCs w:val="24"/>
        </w:rPr>
        <w:t xml:space="preserve">, </w:t>
      </w:r>
      <w:proofErr w:type="spellStart"/>
      <w:r w:rsidRPr="00EE12F4">
        <w:rPr>
          <w:rFonts w:ascii="Arial" w:hAnsi="Arial" w:cs="Arial"/>
          <w:sz w:val="24"/>
          <w:szCs w:val="24"/>
        </w:rPr>
        <w:t>AdDent</w:t>
      </w:r>
      <w:proofErr w:type="spellEnd"/>
      <w:r w:rsidRPr="00EE12F4">
        <w:rPr>
          <w:rFonts w:ascii="Arial" w:hAnsi="Arial" w:cs="Arial"/>
          <w:sz w:val="24"/>
          <w:szCs w:val="24"/>
        </w:rPr>
        <w:t xml:space="preserve"> Inc., Danbury, Connecticut, USA</w:t>
      </w:r>
      <w:r w:rsidR="00EE12F4">
        <w:rPr>
          <w:rFonts w:ascii="Arial" w:hAnsi="Arial" w:cs="Arial"/>
          <w:sz w:val="24"/>
          <w:szCs w:val="24"/>
        </w:rPr>
        <w:t>. All these systems use an e</w:t>
      </w:r>
      <w:proofErr w:type="spellStart"/>
      <w:r w:rsidR="00EE12F4">
        <w:rPr>
          <w:rFonts w:ascii="Arial" w:hAnsi="Arial" w:cs="Arial"/>
          <w:sz w:val="24"/>
          <w:szCs w:val="24"/>
          <w:lang w:val="en-US"/>
        </w:rPr>
        <w:t>xtrinsic</w:t>
      </w:r>
      <w:proofErr w:type="spellEnd"/>
      <w:r w:rsidR="00EE12F4">
        <w:rPr>
          <w:rFonts w:ascii="Arial" w:hAnsi="Arial" w:cs="Arial"/>
          <w:sz w:val="24"/>
          <w:szCs w:val="24"/>
          <w:lang w:val="en-US"/>
        </w:rPr>
        <w:t xml:space="preserve"> light source</w:t>
      </w:r>
      <w:r w:rsidRPr="00EE12F4">
        <w:rPr>
          <w:rFonts w:ascii="Arial" w:hAnsi="Arial" w:cs="Arial"/>
          <w:sz w:val="24"/>
          <w:szCs w:val="24"/>
          <w:lang w:val="en-US"/>
        </w:rPr>
        <w:t xml:space="preserve"> to excite endogenous fluorophores</w:t>
      </w:r>
      <w:r w:rsidR="00EE12F4">
        <w:rPr>
          <w:rFonts w:ascii="Arial" w:hAnsi="Arial" w:cs="Arial"/>
          <w:sz w:val="24"/>
          <w:szCs w:val="24"/>
          <w:lang w:val="en-US"/>
        </w:rPr>
        <w:t xml:space="preserve"> within the oral mucosa</w:t>
      </w:r>
      <w:r w:rsidR="00763F48">
        <w:rPr>
          <w:rFonts w:ascii="Arial" w:hAnsi="Arial" w:cs="Arial"/>
          <w:sz w:val="24"/>
          <w:szCs w:val="24"/>
          <w:lang w:val="en-US"/>
        </w:rPr>
        <w:t xml:space="preserve"> </w:t>
      </w:r>
      <w:r w:rsidR="00763F48" w:rsidRPr="00763F48">
        <w:rPr>
          <w:rFonts w:ascii="Arial" w:hAnsi="Arial" w:cs="Arial"/>
          <w:sz w:val="24"/>
          <w:szCs w:val="24"/>
          <w:vertAlign w:val="superscript"/>
          <w:lang w:val="en-US"/>
        </w:rPr>
        <w:t>15</w:t>
      </w:r>
      <w:r w:rsidR="00EE12F4">
        <w:rPr>
          <w:rFonts w:ascii="Arial" w:hAnsi="Arial" w:cs="Arial"/>
          <w:sz w:val="24"/>
          <w:szCs w:val="24"/>
          <w:lang w:val="en-US"/>
        </w:rPr>
        <w:t>.</w:t>
      </w:r>
      <w:r w:rsidR="00763F48">
        <w:rPr>
          <w:rFonts w:ascii="Arial" w:hAnsi="Arial" w:cs="Arial"/>
          <w:sz w:val="24"/>
          <w:szCs w:val="24"/>
          <w:lang w:val="en-US"/>
        </w:rPr>
        <w:t xml:space="preserve"> </w:t>
      </w:r>
      <w:r w:rsidR="00763F48" w:rsidRPr="00763F48">
        <w:rPr>
          <w:rFonts w:ascii="Arial" w:hAnsi="Arial" w:cs="Arial"/>
          <w:sz w:val="24"/>
          <w:szCs w:val="24"/>
          <w:lang w:val="en-US"/>
        </w:rPr>
        <w:t>Autofluorescence</w:t>
      </w:r>
      <w:r w:rsidR="00763F48">
        <w:rPr>
          <w:rFonts w:ascii="Arial" w:hAnsi="Arial" w:cs="Arial"/>
          <w:sz w:val="24"/>
          <w:szCs w:val="24"/>
        </w:rPr>
        <w:t xml:space="preserve"> and r</w:t>
      </w:r>
      <w:r w:rsidR="00763F48" w:rsidRPr="00763F48">
        <w:rPr>
          <w:rFonts w:ascii="Arial" w:hAnsi="Arial" w:cs="Arial"/>
          <w:sz w:val="24"/>
          <w:szCs w:val="24"/>
        </w:rPr>
        <w:t>eflectance</w:t>
      </w:r>
      <w:r w:rsidR="00763F48">
        <w:rPr>
          <w:rFonts w:ascii="Arial" w:hAnsi="Arial" w:cs="Arial"/>
          <w:sz w:val="24"/>
          <w:szCs w:val="24"/>
        </w:rPr>
        <w:t xml:space="preserve"> properties can be combined in screening tools. It has three </w:t>
      </w:r>
      <w:r w:rsidR="008645F2">
        <w:rPr>
          <w:rFonts w:ascii="Arial" w:hAnsi="Arial" w:cs="Arial"/>
          <w:sz w:val="24"/>
          <w:szCs w:val="24"/>
        </w:rPr>
        <w:t xml:space="preserve">different wavelengths of light such as </w:t>
      </w:r>
      <w:r w:rsidR="008645F2" w:rsidRPr="008645F2">
        <w:rPr>
          <w:rFonts w:ascii="Arial" w:hAnsi="Arial" w:cs="Arial"/>
          <w:sz w:val="24"/>
          <w:szCs w:val="24"/>
        </w:rPr>
        <w:t>white, violet (405 nm)</w:t>
      </w:r>
      <w:r w:rsidR="008645F2">
        <w:rPr>
          <w:rFonts w:ascii="Arial" w:hAnsi="Arial" w:cs="Arial"/>
          <w:sz w:val="24"/>
          <w:szCs w:val="24"/>
        </w:rPr>
        <w:t>, and green-amber (545 nm). The w</w:t>
      </w:r>
      <w:r w:rsidRPr="00763F48">
        <w:rPr>
          <w:rFonts w:ascii="Arial" w:hAnsi="Arial" w:cs="Arial"/>
          <w:sz w:val="24"/>
          <w:szCs w:val="24"/>
        </w:rPr>
        <w:t>hite light provides classical visualisation of oral mucosa</w:t>
      </w:r>
      <w:r w:rsidR="008645F2">
        <w:rPr>
          <w:rFonts w:ascii="Arial" w:hAnsi="Arial" w:cs="Arial"/>
          <w:sz w:val="24"/>
          <w:szCs w:val="24"/>
        </w:rPr>
        <w:t xml:space="preserve"> whereas the v</w:t>
      </w:r>
      <w:r w:rsidRPr="00763F48">
        <w:rPr>
          <w:rFonts w:ascii="Arial" w:hAnsi="Arial" w:cs="Arial"/>
          <w:sz w:val="24"/>
          <w:szCs w:val="24"/>
        </w:rPr>
        <w:t>iolet light excites endogen fluorophores, enabling autofluorescence</w:t>
      </w:r>
      <w:r w:rsidR="008645F2">
        <w:rPr>
          <w:rFonts w:ascii="Arial" w:hAnsi="Arial" w:cs="Arial"/>
          <w:sz w:val="24"/>
          <w:szCs w:val="24"/>
        </w:rPr>
        <w:t>. The g</w:t>
      </w:r>
      <w:r w:rsidRPr="00763F48">
        <w:rPr>
          <w:rFonts w:ascii="Arial" w:hAnsi="Arial" w:cs="Arial"/>
          <w:sz w:val="24"/>
          <w:szCs w:val="24"/>
        </w:rPr>
        <w:t>reen-amber light, excites haemoglobin molecules in the blood and causes reflectance, to visualise the vasculature</w:t>
      </w:r>
      <w:r w:rsidR="008645F2">
        <w:rPr>
          <w:rFonts w:ascii="Arial" w:hAnsi="Arial" w:cs="Arial"/>
          <w:sz w:val="24"/>
          <w:szCs w:val="24"/>
        </w:rPr>
        <w:t xml:space="preserve"> underlying the mucosa.</w:t>
      </w:r>
      <w:r w:rsidR="008645F2" w:rsidRPr="00763F48">
        <w:rPr>
          <w:rFonts w:ascii="Arial" w:hAnsi="Arial" w:cs="Arial"/>
          <w:sz w:val="24"/>
          <w:szCs w:val="24"/>
        </w:rPr>
        <w:t xml:space="preserve"> A</w:t>
      </w:r>
      <w:r w:rsidRPr="00763F48">
        <w:rPr>
          <w:rFonts w:ascii="Arial" w:hAnsi="Arial" w:cs="Arial"/>
          <w:sz w:val="24"/>
          <w:szCs w:val="24"/>
        </w:rPr>
        <w:t xml:space="preserve"> mirror is attached</w:t>
      </w:r>
      <w:r w:rsidRPr="00763F48">
        <w:rPr>
          <w:rFonts w:ascii="Arial" w:hAnsi="Arial" w:cs="Arial"/>
          <w:sz w:val="24"/>
          <w:szCs w:val="24"/>
        </w:rPr>
        <w:t xml:space="preserve"> to the probe</w:t>
      </w:r>
      <w:r w:rsidR="008645F2">
        <w:rPr>
          <w:rFonts w:ascii="Arial" w:hAnsi="Arial" w:cs="Arial"/>
          <w:sz w:val="24"/>
          <w:szCs w:val="24"/>
        </w:rPr>
        <w:t xml:space="preserve">. </w:t>
      </w:r>
      <w:proofErr w:type="spellStart"/>
      <w:r w:rsidRPr="008645F2">
        <w:rPr>
          <w:rFonts w:ascii="Arial" w:hAnsi="Arial" w:cs="Arial"/>
          <w:sz w:val="24"/>
          <w:szCs w:val="24"/>
        </w:rPr>
        <w:t>Identafi</w:t>
      </w:r>
      <w:proofErr w:type="spellEnd"/>
      <w:r w:rsidRPr="008645F2">
        <w:rPr>
          <w:rFonts w:ascii="Arial" w:hAnsi="Arial" w:cs="Arial"/>
          <w:sz w:val="24"/>
          <w:szCs w:val="24"/>
          <w:vertAlign w:val="superscript"/>
        </w:rPr>
        <w:t>®</w:t>
      </w:r>
      <w:r w:rsidRPr="008645F2">
        <w:rPr>
          <w:rFonts w:ascii="Arial" w:hAnsi="Arial" w:cs="Arial"/>
          <w:sz w:val="24"/>
          <w:szCs w:val="24"/>
        </w:rPr>
        <w:t> (</w:t>
      </w:r>
      <w:proofErr w:type="spellStart"/>
      <w:r w:rsidRPr="008645F2">
        <w:rPr>
          <w:rFonts w:ascii="Arial" w:hAnsi="Arial" w:cs="Arial"/>
          <w:sz w:val="24"/>
          <w:szCs w:val="24"/>
        </w:rPr>
        <w:t>StarDental-DentalEZ</w:t>
      </w:r>
      <w:proofErr w:type="spellEnd"/>
      <w:r w:rsidRPr="008645F2">
        <w:rPr>
          <w:rFonts w:ascii="Arial" w:hAnsi="Arial" w:cs="Arial"/>
          <w:sz w:val="24"/>
          <w:szCs w:val="24"/>
        </w:rPr>
        <w:t>, Lancaster, PA, USA)</w:t>
      </w:r>
      <w:r w:rsidR="008645F2">
        <w:rPr>
          <w:rFonts w:ascii="Arial" w:hAnsi="Arial" w:cs="Arial"/>
          <w:sz w:val="24"/>
          <w:szCs w:val="24"/>
        </w:rPr>
        <w:t xml:space="preserve"> is an autofluorescence system that combines with reflectance.</w:t>
      </w:r>
    </w:p>
    <w:p w:rsidR="00BF054D" w:rsidRPr="00474344" w:rsidRDefault="00BF054D" w:rsidP="00BF054D">
      <w:pPr>
        <w:spacing w:line="480" w:lineRule="auto"/>
        <w:jc w:val="both"/>
        <w:rPr>
          <w:rFonts w:ascii="Arial" w:hAnsi="Arial" w:cs="Arial"/>
          <w:b/>
          <w:sz w:val="24"/>
          <w:szCs w:val="24"/>
        </w:rPr>
      </w:pPr>
      <w:r w:rsidRPr="00474344">
        <w:rPr>
          <w:rFonts w:ascii="Arial" w:hAnsi="Arial" w:cs="Arial"/>
          <w:b/>
          <w:sz w:val="24"/>
          <w:szCs w:val="24"/>
        </w:rPr>
        <w:t>Summary</w:t>
      </w:r>
    </w:p>
    <w:p w:rsidR="00BF054D" w:rsidRPr="008645F2" w:rsidRDefault="00BE1947" w:rsidP="00E71A68">
      <w:pPr>
        <w:spacing w:line="480" w:lineRule="auto"/>
        <w:ind w:firstLine="720"/>
        <w:jc w:val="both"/>
        <w:rPr>
          <w:rFonts w:ascii="Arial" w:hAnsi="Arial" w:cs="Arial"/>
          <w:sz w:val="24"/>
          <w:szCs w:val="24"/>
        </w:rPr>
      </w:pPr>
      <w:r>
        <w:rPr>
          <w:rFonts w:ascii="Arial" w:hAnsi="Arial" w:cs="Arial"/>
          <w:sz w:val="24"/>
          <w:szCs w:val="24"/>
          <w:lang w:val="en-US"/>
        </w:rPr>
        <w:t>To attain the WHO objective of prevention and</w:t>
      </w:r>
      <w:r w:rsidR="00317A7D" w:rsidRPr="00BF054D">
        <w:rPr>
          <w:rFonts w:ascii="Arial" w:hAnsi="Arial" w:cs="Arial"/>
          <w:sz w:val="24"/>
          <w:szCs w:val="24"/>
          <w:lang w:val="en-US"/>
        </w:rPr>
        <w:t xml:space="preserve"> </w:t>
      </w:r>
      <w:r>
        <w:rPr>
          <w:rFonts w:ascii="Arial" w:hAnsi="Arial" w:cs="Arial"/>
          <w:sz w:val="24"/>
          <w:szCs w:val="24"/>
          <w:lang w:val="en-US"/>
        </w:rPr>
        <w:t>e</w:t>
      </w:r>
      <w:r w:rsidR="00317A7D" w:rsidRPr="00BF054D">
        <w:rPr>
          <w:rFonts w:ascii="Arial" w:hAnsi="Arial" w:cs="Arial"/>
          <w:sz w:val="24"/>
          <w:szCs w:val="24"/>
          <w:lang w:val="en-US"/>
        </w:rPr>
        <w:t xml:space="preserve">arly </w:t>
      </w:r>
      <w:r>
        <w:rPr>
          <w:rFonts w:ascii="Arial" w:hAnsi="Arial" w:cs="Arial"/>
          <w:sz w:val="24"/>
          <w:szCs w:val="24"/>
          <w:lang w:val="en-US"/>
        </w:rPr>
        <w:t>d</w:t>
      </w:r>
      <w:r w:rsidR="00317A7D" w:rsidRPr="00BF054D">
        <w:rPr>
          <w:rFonts w:ascii="Arial" w:hAnsi="Arial" w:cs="Arial"/>
          <w:sz w:val="24"/>
          <w:szCs w:val="24"/>
          <w:lang w:val="en-US"/>
        </w:rPr>
        <w:t>etection in the control of OC burden worldwide</w:t>
      </w:r>
      <w:r>
        <w:rPr>
          <w:rFonts w:ascii="Arial" w:hAnsi="Arial" w:cs="Arial"/>
          <w:sz w:val="24"/>
          <w:szCs w:val="24"/>
          <w:lang w:val="en-US"/>
        </w:rPr>
        <w:t xml:space="preserve">, an increase in the awareness of regular oral mucosal screening must be achieved among the public and the GDPs. </w:t>
      </w:r>
      <w:r w:rsidR="00317A7D" w:rsidRPr="00BF054D">
        <w:rPr>
          <w:rFonts w:ascii="Arial" w:hAnsi="Arial" w:cs="Arial"/>
          <w:sz w:val="24"/>
          <w:szCs w:val="24"/>
          <w:lang w:val="en-US"/>
        </w:rPr>
        <w:t xml:space="preserve">Diagnosis by conventional oral </w:t>
      </w:r>
      <w:r w:rsidR="00317A7D" w:rsidRPr="00BF054D">
        <w:rPr>
          <w:rFonts w:ascii="Arial" w:hAnsi="Arial" w:cs="Arial"/>
          <w:sz w:val="24"/>
          <w:szCs w:val="24"/>
          <w:lang w:val="en-US"/>
        </w:rPr>
        <w:lastRenderedPageBreak/>
        <w:t>examination with digital palpation can be subjective</w:t>
      </w:r>
      <w:r>
        <w:rPr>
          <w:rFonts w:ascii="Arial" w:hAnsi="Arial" w:cs="Arial"/>
          <w:sz w:val="24"/>
          <w:szCs w:val="24"/>
          <w:lang w:val="en-US"/>
        </w:rPr>
        <w:t xml:space="preserve"> and although s</w:t>
      </w:r>
      <w:r w:rsidR="00317A7D" w:rsidRPr="00BF054D">
        <w:rPr>
          <w:rFonts w:ascii="Arial" w:hAnsi="Arial" w:cs="Arial"/>
          <w:sz w:val="24"/>
          <w:szCs w:val="24"/>
          <w:lang w:val="en-US"/>
        </w:rPr>
        <w:t>calpel biopsy and histopathological e</w:t>
      </w:r>
      <w:r w:rsidR="00E71A68">
        <w:rPr>
          <w:rFonts w:ascii="Arial" w:hAnsi="Arial" w:cs="Arial"/>
          <w:sz w:val="24"/>
          <w:szCs w:val="24"/>
          <w:lang w:val="en-US"/>
        </w:rPr>
        <w:t>xamination are</w:t>
      </w:r>
      <w:r>
        <w:rPr>
          <w:rFonts w:ascii="Arial" w:hAnsi="Arial" w:cs="Arial"/>
          <w:sz w:val="24"/>
          <w:szCs w:val="24"/>
          <w:lang w:val="en-US"/>
        </w:rPr>
        <w:t xml:space="preserve"> the gold standard</w:t>
      </w:r>
      <w:r w:rsidR="00E71A68">
        <w:rPr>
          <w:rFonts w:ascii="Arial" w:hAnsi="Arial" w:cs="Arial"/>
          <w:sz w:val="24"/>
          <w:szCs w:val="24"/>
          <w:lang w:val="en-US"/>
        </w:rPr>
        <w:t>s</w:t>
      </w:r>
      <w:r>
        <w:rPr>
          <w:rFonts w:ascii="Arial" w:hAnsi="Arial" w:cs="Arial"/>
          <w:sz w:val="24"/>
          <w:szCs w:val="24"/>
          <w:lang w:val="en-US"/>
        </w:rPr>
        <w:t>, a</w:t>
      </w:r>
      <w:r w:rsidR="00317A7D" w:rsidRPr="00BF054D">
        <w:rPr>
          <w:rFonts w:ascii="Arial" w:hAnsi="Arial" w:cs="Arial"/>
          <w:sz w:val="24"/>
          <w:szCs w:val="24"/>
          <w:lang w:val="en-US"/>
        </w:rPr>
        <w:t>djunctive techniques can be supplementary</w:t>
      </w:r>
      <w:r w:rsidR="00317A7D" w:rsidRPr="00BF054D">
        <w:rPr>
          <w:rFonts w:ascii="Arial" w:hAnsi="Arial" w:cs="Arial"/>
          <w:sz w:val="24"/>
          <w:szCs w:val="24"/>
          <w:lang w:val="en-US"/>
        </w:rPr>
        <w:t xml:space="preserve"> tools for routine screening </w:t>
      </w:r>
      <w:r>
        <w:rPr>
          <w:rFonts w:ascii="Arial" w:hAnsi="Arial" w:cs="Arial"/>
          <w:sz w:val="24"/>
          <w:szCs w:val="24"/>
          <w:lang w:val="en-US"/>
        </w:rPr>
        <w:t xml:space="preserve">which can assist the GDPs to </w:t>
      </w:r>
      <w:r w:rsidR="002C14B2">
        <w:rPr>
          <w:rFonts w:ascii="Arial" w:hAnsi="Arial" w:cs="Arial"/>
          <w:sz w:val="24"/>
          <w:szCs w:val="24"/>
          <w:lang w:val="en-US"/>
        </w:rPr>
        <w:t>accelerate</w:t>
      </w:r>
      <w:r>
        <w:rPr>
          <w:rFonts w:ascii="Arial" w:hAnsi="Arial" w:cs="Arial"/>
          <w:sz w:val="24"/>
          <w:szCs w:val="24"/>
          <w:lang w:val="en-US"/>
        </w:rPr>
        <w:t xml:space="preserve"> </w:t>
      </w:r>
      <w:r w:rsidR="00E71A68">
        <w:rPr>
          <w:rFonts w:ascii="Arial" w:hAnsi="Arial" w:cs="Arial"/>
          <w:sz w:val="24"/>
          <w:szCs w:val="24"/>
          <w:lang w:val="en-US"/>
        </w:rPr>
        <w:t>referrals and reduce unnecessary</w:t>
      </w:r>
      <w:r>
        <w:rPr>
          <w:rFonts w:ascii="Arial" w:hAnsi="Arial" w:cs="Arial"/>
          <w:sz w:val="24"/>
          <w:szCs w:val="24"/>
          <w:lang w:val="en-US"/>
        </w:rPr>
        <w:t xml:space="preserve"> biopsies. It is recommended that these adjunctive tools be encouraged to be used in routine dental practice. However, </w:t>
      </w:r>
      <w:r w:rsidR="00C30214">
        <w:rPr>
          <w:rFonts w:ascii="Arial" w:hAnsi="Arial" w:cs="Arial"/>
          <w:sz w:val="24"/>
          <w:szCs w:val="24"/>
          <w:lang w:val="en-US"/>
        </w:rPr>
        <w:t xml:space="preserve">knowledge on the </w:t>
      </w:r>
      <w:r w:rsidR="00AE66C0">
        <w:rPr>
          <w:rFonts w:ascii="Arial" w:hAnsi="Arial" w:cs="Arial"/>
          <w:sz w:val="24"/>
          <w:szCs w:val="24"/>
          <w:lang w:val="en-US"/>
        </w:rPr>
        <w:t>limitations,</w:t>
      </w:r>
      <w:r w:rsidR="00C30214">
        <w:rPr>
          <w:rFonts w:ascii="Arial" w:hAnsi="Arial" w:cs="Arial"/>
          <w:sz w:val="24"/>
          <w:szCs w:val="24"/>
          <w:lang w:val="en-US"/>
        </w:rPr>
        <w:t xml:space="preserve"> constraints</w:t>
      </w:r>
      <w:r w:rsidR="00AE66C0">
        <w:rPr>
          <w:rFonts w:ascii="Arial" w:hAnsi="Arial" w:cs="Arial"/>
          <w:sz w:val="24"/>
          <w:szCs w:val="24"/>
          <w:lang w:val="en-US"/>
        </w:rPr>
        <w:t xml:space="preserve">, </w:t>
      </w:r>
      <w:r>
        <w:rPr>
          <w:rFonts w:ascii="Arial" w:hAnsi="Arial" w:cs="Arial"/>
          <w:sz w:val="24"/>
          <w:szCs w:val="24"/>
          <w:lang w:val="en-US"/>
        </w:rPr>
        <w:t>sensitivity and</w:t>
      </w:r>
      <w:r w:rsidR="00C30214">
        <w:rPr>
          <w:rFonts w:ascii="Arial" w:hAnsi="Arial" w:cs="Arial"/>
          <w:sz w:val="24"/>
          <w:szCs w:val="24"/>
          <w:lang w:val="en-US"/>
        </w:rPr>
        <w:t xml:space="preserve"> specificity </w:t>
      </w:r>
      <w:r w:rsidR="00AE66C0">
        <w:rPr>
          <w:rFonts w:ascii="Arial" w:hAnsi="Arial" w:cs="Arial"/>
          <w:sz w:val="24"/>
          <w:szCs w:val="24"/>
          <w:lang w:val="en-US"/>
        </w:rPr>
        <w:t xml:space="preserve">of the selected technique </w:t>
      </w:r>
      <w:r w:rsidR="00DC6055">
        <w:rPr>
          <w:rFonts w:ascii="Arial" w:hAnsi="Arial" w:cs="Arial"/>
          <w:sz w:val="24"/>
          <w:szCs w:val="24"/>
          <w:lang w:val="en-US"/>
        </w:rPr>
        <w:t>is advocated</w:t>
      </w:r>
      <w:r>
        <w:rPr>
          <w:rFonts w:ascii="Arial" w:hAnsi="Arial" w:cs="Arial"/>
          <w:sz w:val="24"/>
          <w:szCs w:val="24"/>
          <w:lang w:val="en-US"/>
        </w:rPr>
        <w:t xml:space="preserve">. </w:t>
      </w:r>
    </w:p>
    <w:p w:rsidR="000C1133" w:rsidRPr="00474344" w:rsidRDefault="000C1133" w:rsidP="00283073">
      <w:pPr>
        <w:spacing w:line="480" w:lineRule="auto"/>
        <w:rPr>
          <w:rFonts w:ascii="Arial" w:hAnsi="Arial" w:cs="Arial"/>
          <w:b/>
          <w:sz w:val="24"/>
          <w:szCs w:val="24"/>
        </w:rPr>
      </w:pPr>
      <w:r w:rsidRPr="00474344">
        <w:rPr>
          <w:rFonts w:ascii="Arial" w:hAnsi="Arial" w:cs="Arial"/>
          <w:b/>
          <w:sz w:val="24"/>
          <w:szCs w:val="24"/>
        </w:rPr>
        <w:t>References</w:t>
      </w:r>
    </w:p>
    <w:p w:rsidR="001B1B22" w:rsidRPr="003A06A8" w:rsidRDefault="00C53669" w:rsidP="00283073">
      <w:pPr>
        <w:pStyle w:val="ListParagraph"/>
        <w:numPr>
          <w:ilvl w:val="0"/>
          <w:numId w:val="3"/>
        </w:numPr>
        <w:spacing w:line="480" w:lineRule="auto"/>
        <w:rPr>
          <w:rFonts w:ascii="Arial" w:hAnsi="Arial" w:cs="Arial"/>
          <w:sz w:val="24"/>
          <w:szCs w:val="24"/>
        </w:rPr>
      </w:pPr>
      <w:r w:rsidRPr="003A06A8">
        <w:rPr>
          <w:rFonts w:ascii="Arial" w:hAnsi="Arial" w:cs="Arial"/>
          <w:sz w:val="24"/>
          <w:szCs w:val="24"/>
          <w:lang w:val="en-US"/>
        </w:rPr>
        <w:t>World Health Organization. Global Health Observatory. Geneva: World Health Organization; 2018</w:t>
      </w:r>
    </w:p>
    <w:p w:rsidR="003A06A8" w:rsidRPr="003A06A8" w:rsidRDefault="00317A7D" w:rsidP="00283073">
      <w:pPr>
        <w:pStyle w:val="ListParagraph"/>
        <w:numPr>
          <w:ilvl w:val="0"/>
          <w:numId w:val="3"/>
        </w:numPr>
        <w:spacing w:line="480" w:lineRule="auto"/>
        <w:rPr>
          <w:rFonts w:ascii="Arial" w:hAnsi="Arial" w:cs="Arial"/>
          <w:sz w:val="24"/>
          <w:szCs w:val="24"/>
        </w:rPr>
      </w:pPr>
      <w:hyperlink r:id="rId5" w:history="1">
        <w:r w:rsidR="003A06A8" w:rsidRPr="003A06A8">
          <w:rPr>
            <w:rStyle w:val="Hyperlink"/>
            <w:rFonts w:ascii="Arial" w:hAnsi="Arial" w:cs="Arial"/>
            <w:color w:val="auto"/>
            <w:sz w:val="24"/>
            <w:szCs w:val="24"/>
            <w:u w:val="none"/>
          </w:rPr>
          <w:t>http://gco.iarc.fr/tomorrow/graphic- isotype?type=0&amp;population=900&amp;mode=population&amp;sex=0&amp;cancer=39&amp;age_group=value&amp;apc_male=0&amp;apc_female=0</w:t>
        </w:r>
      </w:hyperlink>
    </w:p>
    <w:p w:rsidR="001B1B22" w:rsidRPr="003A06A8" w:rsidRDefault="00C53669" w:rsidP="00283073">
      <w:pPr>
        <w:pStyle w:val="ListParagraph"/>
        <w:numPr>
          <w:ilvl w:val="0"/>
          <w:numId w:val="3"/>
        </w:numPr>
        <w:spacing w:line="480" w:lineRule="auto"/>
        <w:rPr>
          <w:rFonts w:ascii="Arial" w:hAnsi="Arial" w:cs="Arial"/>
          <w:sz w:val="24"/>
          <w:szCs w:val="24"/>
        </w:rPr>
      </w:pPr>
      <w:proofErr w:type="spellStart"/>
      <w:r w:rsidRPr="003A06A8">
        <w:rPr>
          <w:rFonts w:ascii="Arial" w:hAnsi="Arial" w:cs="Arial"/>
          <w:sz w:val="24"/>
          <w:szCs w:val="24"/>
          <w:lang w:val="en-US"/>
        </w:rPr>
        <w:t>Mignogna</w:t>
      </w:r>
      <w:proofErr w:type="spellEnd"/>
      <w:r w:rsidRPr="003A06A8">
        <w:rPr>
          <w:rFonts w:ascii="Arial" w:hAnsi="Arial" w:cs="Arial"/>
          <w:sz w:val="24"/>
          <w:szCs w:val="24"/>
          <w:lang w:val="en-US"/>
        </w:rPr>
        <w:t xml:space="preserve"> MD, Fedele S, Lo Russo L: The World Cancer Report and the burden of oral cancer. </w:t>
      </w:r>
      <w:proofErr w:type="spellStart"/>
      <w:r w:rsidRPr="003A06A8">
        <w:rPr>
          <w:rFonts w:ascii="Arial" w:hAnsi="Arial" w:cs="Arial"/>
          <w:sz w:val="24"/>
          <w:szCs w:val="24"/>
          <w:lang w:val="en-US"/>
        </w:rPr>
        <w:t>Eur</w:t>
      </w:r>
      <w:proofErr w:type="spellEnd"/>
      <w:r w:rsidRPr="003A06A8">
        <w:rPr>
          <w:rFonts w:ascii="Arial" w:hAnsi="Arial" w:cs="Arial"/>
          <w:sz w:val="24"/>
          <w:szCs w:val="24"/>
          <w:lang w:val="en-US"/>
        </w:rPr>
        <w:t xml:space="preserve"> J Cancer Prev. 2004, 13: 139-142</w:t>
      </w:r>
    </w:p>
    <w:p w:rsidR="000C1133" w:rsidRDefault="00283073" w:rsidP="00283073">
      <w:pPr>
        <w:pStyle w:val="ListParagraph"/>
        <w:numPr>
          <w:ilvl w:val="0"/>
          <w:numId w:val="3"/>
        </w:numPr>
        <w:autoSpaceDE w:val="0"/>
        <w:autoSpaceDN w:val="0"/>
        <w:adjustRightInd w:val="0"/>
        <w:spacing w:after="0" w:line="480" w:lineRule="auto"/>
        <w:rPr>
          <w:rFonts w:ascii="Arial" w:hAnsi="Arial" w:cs="Arial"/>
          <w:sz w:val="24"/>
          <w:szCs w:val="24"/>
        </w:rPr>
      </w:pPr>
      <w:proofErr w:type="spellStart"/>
      <w:r w:rsidRPr="00283073">
        <w:rPr>
          <w:rFonts w:ascii="Arial" w:hAnsi="Arial" w:cs="Arial"/>
          <w:sz w:val="24"/>
          <w:szCs w:val="24"/>
        </w:rPr>
        <w:t>Mignogna</w:t>
      </w:r>
      <w:proofErr w:type="spellEnd"/>
      <w:r w:rsidRPr="00283073">
        <w:rPr>
          <w:rFonts w:ascii="Arial" w:hAnsi="Arial" w:cs="Arial"/>
          <w:sz w:val="24"/>
          <w:szCs w:val="24"/>
        </w:rPr>
        <w:t xml:space="preserve"> MD, Fedele S, Lo Russo L, </w:t>
      </w:r>
      <w:proofErr w:type="spellStart"/>
      <w:r w:rsidRPr="00283073">
        <w:rPr>
          <w:rFonts w:ascii="Arial" w:hAnsi="Arial" w:cs="Arial"/>
          <w:sz w:val="24"/>
          <w:szCs w:val="24"/>
        </w:rPr>
        <w:t>Ruoppo</w:t>
      </w:r>
      <w:proofErr w:type="spellEnd"/>
      <w:r w:rsidRPr="00283073">
        <w:rPr>
          <w:rFonts w:ascii="Arial" w:hAnsi="Arial" w:cs="Arial"/>
          <w:sz w:val="24"/>
          <w:szCs w:val="24"/>
        </w:rPr>
        <w:t xml:space="preserve"> E, Lo </w:t>
      </w:r>
      <w:proofErr w:type="spellStart"/>
      <w:r w:rsidRPr="00283073">
        <w:rPr>
          <w:rFonts w:ascii="Arial" w:hAnsi="Arial" w:cs="Arial"/>
          <w:sz w:val="24"/>
          <w:szCs w:val="24"/>
        </w:rPr>
        <w:t>Muzio</w:t>
      </w:r>
      <w:proofErr w:type="spellEnd"/>
      <w:r w:rsidRPr="00283073">
        <w:rPr>
          <w:rFonts w:ascii="Arial" w:hAnsi="Arial" w:cs="Arial"/>
          <w:sz w:val="24"/>
          <w:szCs w:val="24"/>
        </w:rPr>
        <w:t xml:space="preserve"> L (2001). Oral and pharyngeal cancer: lack of prevention and early detection by health care providers. </w:t>
      </w:r>
      <w:proofErr w:type="spellStart"/>
      <w:r w:rsidRPr="00283073">
        <w:rPr>
          <w:rFonts w:ascii="Arial" w:hAnsi="Arial" w:cs="Arial"/>
          <w:sz w:val="24"/>
          <w:szCs w:val="24"/>
        </w:rPr>
        <w:t>Eur</w:t>
      </w:r>
      <w:proofErr w:type="spellEnd"/>
      <w:r w:rsidRPr="00283073">
        <w:rPr>
          <w:rFonts w:ascii="Arial" w:hAnsi="Arial" w:cs="Arial"/>
          <w:sz w:val="24"/>
          <w:szCs w:val="24"/>
        </w:rPr>
        <w:t xml:space="preserve"> J Cancer </w:t>
      </w:r>
      <w:proofErr w:type="spellStart"/>
      <w:r w:rsidRPr="00283073">
        <w:rPr>
          <w:rFonts w:ascii="Arial" w:hAnsi="Arial" w:cs="Arial"/>
          <w:sz w:val="24"/>
          <w:szCs w:val="24"/>
        </w:rPr>
        <w:t>Prev</w:t>
      </w:r>
      <w:proofErr w:type="spellEnd"/>
      <w:r w:rsidRPr="00283073">
        <w:rPr>
          <w:rFonts w:ascii="Arial" w:hAnsi="Arial" w:cs="Arial"/>
          <w:sz w:val="24"/>
          <w:szCs w:val="24"/>
        </w:rPr>
        <w:t xml:space="preserve"> 10: 381–383.</w:t>
      </w:r>
    </w:p>
    <w:p w:rsidR="0044032F" w:rsidRPr="002E6781" w:rsidRDefault="009F1831" w:rsidP="002E6781">
      <w:pPr>
        <w:pStyle w:val="ListParagraph"/>
        <w:numPr>
          <w:ilvl w:val="0"/>
          <w:numId w:val="3"/>
        </w:numPr>
        <w:autoSpaceDE w:val="0"/>
        <w:autoSpaceDN w:val="0"/>
        <w:adjustRightInd w:val="0"/>
        <w:spacing w:line="480" w:lineRule="auto"/>
        <w:rPr>
          <w:rFonts w:ascii="Arial" w:hAnsi="Arial" w:cs="Arial"/>
          <w:sz w:val="24"/>
          <w:szCs w:val="24"/>
        </w:rPr>
      </w:pPr>
      <w:r w:rsidRPr="002E6781">
        <w:rPr>
          <w:rFonts w:ascii="Arial" w:hAnsi="Arial" w:cs="Arial"/>
          <w:sz w:val="24"/>
          <w:szCs w:val="24"/>
          <w:lang w:val="en-US"/>
        </w:rPr>
        <w:t>Fedele S. Diagnostic aids in the screening of oral cancer. </w:t>
      </w:r>
      <w:r w:rsidRPr="002E6781">
        <w:rPr>
          <w:rFonts w:ascii="Arial" w:hAnsi="Arial" w:cs="Arial"/>
          <w:i/>
          <w:iCs/>
          <w:sz w:val="24"/>
          <w:szCs w:val="24"/>
          <w:lang w:val="en-US"/>
        </w:rPr>
        <w:t xml:space="preserve">Head Neck </w:t>
      </w:r>
      <w:proofErr w:type="spellStart"/>
      <w:r w:rsidRPr="002E6781">
        <w:rPr>
          <w:rFonts w:ascii="Arial" w:hAnsi="Arial" w:cs="Arial"/>
          <w:i/>
          <w:iCs/>
          <w:sz w:val="24"/>
          <w:szCs w:val="24"/>
          <w:lang w:val="en-US"/>
        </w:rPr>
        <w:t>Oncol</w:t>
      </w:r>
      <w:proofErr w:type="spellEnd"/>
      <w:r w:rsidRPr="002E6781">
        <w:rPr>
          <w:rFonts w:ascii="Arial" w:hAnsi="Arial" w:cs="Arial"/>
          <w:sz w:val="24"/>
          <w:szCs w:val="24"/>
          <w:lang w:val="en-US"/>
        </w:rPr>
        <w:t> 2009; 1: 5–10.</w:t>
      </w:r>
    </w:p>
    <w:p w:rsidR="0044032F" w:rsidRPr="00076E19" w:rsidRDefault="009F1831" w:rsidP="00076E19">
      <w:pPr>
        <w:pStyle w:val="ListParagraph"/>
        <w:numPr>
          <w:ilvl w:val="0"/>
          <w:numId w:val="3"/>
        </w:numPr>
        <w:autoSpaceDE w:val="0"/>
        <w:autoSpaceDN w:val="0"/>
        <w:adjustRightInd w:val="0"/>
        <w:spacing w:line="480" w:lineRule="auto"/>
        <w:rPr>
          <w:rFonts w:ascii="Arial" w:hAnsi="Arial" w:cs="Arial"/>
          <w:sz w:val="24"/>
          <w:szCs w:val="24"/>
        </w:rPr>
      </w:pPr>
      <w:r w:rsidRPr="00076E19">
        <w:rPr>
          <w:rFonts w:ascii="Arial" w:hAnsi="Arial" w:cs="Arial"/>
          <w:sz w:val="24"/>
          <w:szCs w:val="24"/>
          <w:lang w:val="en-US"/>
        </w:rPr>
        <w:t>Early detection and prevention of oral cancer. British Dental Association Nov 2010</w:t>
      </w:r>
    </w:p>
    <w:p w:rsidR="004B0FFC" w:rsidRPr="0005328A" w:rsidRDefault="004B0FFC" w:rsidP="004B0FFC">
      <w:pPr>
        <w:pStyle w:val="ListParagraph"/>
        <w:numPr>
          <w:ilvl w:val="0"/>
          <w:numId w:val="3"/>
        </w:numPr>
        <w:autoSpaceDE w:val="0"/>
        <w:autoSpaceDN w:val="0"/>
        <w:adjustRightInd w:val="0"/>
        <w:spacing w:after="0" w:line="480" w:lineRule="auto"/>
        <w:rPr>
          <w:rFonts w:ascii="Arial" w:hAnsi="Arial" w:cs="Arial"/>
          <w:sz w:val="24"/>
          <w:szCs w:val="24"/>
        </w:rPr>
      </w:pPr>
      <w:proofErr w:type="spellStart"/>
      <w:r w:rsidRPr="004B0FFC">
        <w:rPr>
          <w:rFonts w:ascii="Arial" w:hAnsi="Arial" w:cs="Arial"/>
          <w:sz w:val="24"/>
          <w:szCs w:val="24"/>
          <w:lang w:val="en-US"/>
        </w:rPr>
        <w:t>Lingen</w:t>
      </w:r>
      <w:proofErr w:type="spellEnd"/>
      <w:r w:rsidRPr="004B0FFC">
        <w:rPr>
          <w:rFonts w:ascii="Arial" w:hAnsi="Arial" w:cs="Arial"/>
          <w:sz w:val="24"/>
          <w:szCs w:val="24"/>
          <w:lang w:val="en-US"/>
        </w:rPr>
        <w:t xml:space="preserve">, MW, Kalmar, JR, </w:t>
      </w:r>
      <w:proofErr w:type="spellStart"/>
      <w:r w:rsidRPr="004B0FFC">
        <w:rPr>
          <w:rFonts w:ascii="Arial" w:hAnsi="Arial" w:cs="Arial"/>
          <w:sz w:val="24"/>
          <w:szCs w:val="24"/>
          <w:lang w:val="en-US"/>
        </w:rPr>
        <w:t>Karrison</w:t>
      </w:r>
      <w:proofErr w:type="spellEnd"/>
      <w:r w:rsidRPr="004B0FFC">
        <w:rPr>
          <w:rFonts w:ascii="Arial" w:hAnsi="Arial" w:cs="Arial"/>
          <w:sz w:val="24"/>
          <w:szCs w:val="24"/>
          <w:lang w:val="en-US"/>
        </w:rPr>
        <w:t>, T, and Speight, PM. </w:t>
      </w:r>
      <w:r w:rsidRPr="004B0FFC">
        <w:rPr>
          <w:rFonts w:ascii="Arial" w:hAnsi="Arial" w:cs="Arial"/>
          <w:bCs/>
          <w:sz w:val="24"/>
          <w:szCs w:val="24"/>
          <w:lang w:val="en-US"/>
        </w:rPr>
        <w:t xml:space="preserve">Critical evaluation of </w:t>
      </w:r>
      <w:r w:rsidRPr="0005328A">
        <w:rPr>
          <w:rFonts w:ascii="Arial" w:hAnsi="Arial" w:cs="Arial"/>
          <w:bCs/>
          <w:sz w:val="24"/>
          <w:szCs w:val="24"/>
          <w:lang w:val="en-US"/>
        </w:rPr>
        <w:t xml:space="preserve">diagnostic aids for the detection of oral cancer.  </w:t>
      </w:r>
      <w:r w:rsidRPr="0005328A">
        <w:rPr>
          <w:rFonts w:ascii="Arial" w:hAnsi="Arial" w:cs="Arial"/>
          <w:i/>
          <w:iCs/>
          <w:sz w:val="24"/>
          <w:szCs w:val="24"/>
          <w:lang w:val="en-US"/>
        </w:rPr>
        <w:t xml:space="preserve">Oral </w:t>
      </w:r>
      <w:proofErr w:type="spellStart"/>
      <w:r w:rsidRPr="0005328A">
        <w:rPr>
          <w:rFonts w:ascii="Arial" w:hAnsi="Arial" w:cs="Arial"/>
          <w:i/>
          <w:iCs/>
          <w:sz w:val="24"/>
          <w:szCs w:val="24"/>
          <w:lang w:val="en-US"/>
        </w:rPr>
        <w:t>Oncol</w:t>
      </w:r>
      <w:proofErr w:type="spellEnd"/>
      <w:r w:rsidRPr="0005328A">
        <w:rPr>
          <w:rFonts w:ascii="Arial" w:hAnsi="Arial" w:cs="Arial"/>
          <w:sz w:val="24"/>
          <w:szCs w:val="24"/>
          <w:lang w:val="en-US"/>
        </w:rPr>
        <w:t>. 2008; 44: 10–22</w:t>
      </w:r>
    </w:p>
    <w:p w:rsidR="002C38ED" w:rsidRPr="0005328A" w:rsidRDefault="002C38ED" w:rsidP="002C38ED">
      <w:pPr>
        <w:pStyle w:val="ListParagraph"/>
        <w:numPr>
          <w:ilvl w:val="0"/>
          <w:numId w:val="3"/>
        </w:numPr>
        <w:autoSpaceDE w:val="0"/>
        <w:autoSpaceDN w:val="0"/>
        <w:adjustRightInd w:val="0"/>
        <w:spacing w:after="0" w:line="480" w:lineRule="auto"/>
        <w:rPr>
          <w:rFonts w:ascii="Arial" w:hAnsi="Arial" w:cs="Arial"/>
          <w:sz w:val="24"/>
          <w:szCs w:val="24"/>
        </w:rPr>
      </w:pPr>
      <w:proofErr w:type="spellStart"/>
      <w:r w:rsidRPr="0005328A">
        <w:rPr>
          <w:rFonts w:ascii="Arial" w:hAnsi="Arial" w:cs="Arial"/>
          <w:sz w:val="24"/>
          <w:szCs w:val="24"/>
          <w:lang w:val="en-US"/>
        </w:rPr>
        <w:lastRenderedPageBreak/>
        <w:t>Mehrotra</w:t>
      </w:r>
      <w:proofErr w:type="spellEnd"/>
      <w:r w:rsidRPr="0005328A">
        <w:rPr>
          <w:rFonts w:ascii="Arial" w:hAnsi="Arial" w:cs="Arial"/>
          <w:sz w:val="24"/>
          <w:szCs w:val="24"/>
          <w:lang w:val="en-US"/>
        </w:rPr>
        <w:t xml:space="preserve"> R, Gupta A, Singh M, Ibrahim R. Application of cytology and molecular biology in diagnosing premalignant or malignant oral lesions. </w:t>
      </w:r>
      <w:proofErr w:type="spellStart"/>
      <w:r w:rsidRPr="0005328A">
        <w:rPr>
          <w:rFonts w:ascii="Arial" w:hAnsi="Arial" w:cs="Arial"/>
          <w:sz w:val="24"/>
          <w:szCs w:val="24"/>
          <w:lang w:val="en-US"/>
        </w:rPr>
        <w:t>Mol</w:t>
      </w:r>
      <w:proofErr w:type="spellEnd"/>
      <w:r w:rsidRPr="0005328A">
        <w:rPr>
          <w:rFonts w:ascii="Arial" w:hAnsi="Arial" w:cs="Arial"/>
          <w:sz w:val="24"/>
          <w:szCs w:val="24"/>
          <w:lang w:val="en-US"/>
        </w:rPr>
        <w:t xml:space="preserve"> Cancer. </w:t>
      </w:r>
      <w:proofErr w:type="gramStart"/>
      <w:r w:rsidRPr="0005328A">
        <w:rPr>
          <w:rFonts w:ascii="Arial" w:hAnsi="Arial" w:cs="Arial"/>
          <w:sz w:val="24"/>
          <w:szCs w:val="24"/>
          <w:lang w:val="en-US"/>
        </w:rPr>
        <w:t>2006;5:11</w:t>
      </w:r>
      <w:proofErr w:type="gramEnd"/>
    </w:p>
    <w:p w:rsidR="002C38ED" w:rsidRPr="0005328A" w:rsidRDefault="002C38ED" w:rsidP="002C38ED">
      <w:pPr>
        <w:pStyle w:val="ListParagraph"/>
        <w:numPr>
          <w:ilvl w:val="0"/>
          <w:numId w:val="3"/>
        </w:numPr>
        <w:autoSpaceDE w:val="0"/>
        <w:autoSpaceDN w:val="0"/>
        <w:adjustRightInd w:val="0"/>
        <w:spacing w:after="0" w:line="480" w:lineRule="auto"/>
        <w:jc w:val="both"/>
        <w:rPr>
          <w:rFonts w:ascii="Arial" w:hAnsi="Arial" w:cs="Arial"/>
          <w:sz w:val="28"/>
        </w:rPr>
      </w:pPr>
      <w:proofErr w:type="spellStart"/>
      <w:r w:rsidRPr="0005328A">
        <w:rPr>
          <w:rFonts w:ascii="Arial" w:hAnsi="Arial" w:cs="Arial"/>
          <w:color w:val="231F20"/>
          <w:sz w:val="24"/>
          <w:shd w:val="clear" w:color="auto" w:fill="FFFFFF"/>
        </w:rPr>
        <w:t>Zunt</w:t>
      </w:r>
      <w:proofErr w:type="spellEnd"/>
      <w:r w:rsidRPr="0005328A">
        <w:rPr>
          <w:rFonts w:ascii="Arial" w:hAnsi="Arial" w:cs="Arial"/>
          <w:color w:val="231F20"/>
          <w:sz w:val="24"/>
          <w:shd w:val="clear" w:color="auto" w:fill="FFFFFF"/>
        </w:rPr>
        <w:t xml:space="preserve"> SL. </w:t>
      </w:r>
      <w:proofErr w:type="spellStart"/>
      <w:r w:rsidRPr="0005328A">
        <w:rPr>
          <w:rFonts w:ascii="Arial" w:hAnsi="Arial" w:cs="Arial"/>
          <w:color w:val="231F20"/>
          <w:sz w:val="24"/>
          <w:shd w:val="clear" w:color="auto" w:fill="FFFFFF"/>
        </w:rPr>
        <w:t>Transepithelial</w:t>
      </w:r>
      <w:proofErr w:type="spellEnd"/>
      <w:r w:rsidRPr="0005328A">
        <w:rPr>
          <w:rFonts w:ascii="Arial" w:hAnsi="Arial" w:cs="Arial"/>
          <w:color w:val="231F20"/>
          <w:sz w:val="24"/>
          <w:shd w:val="clear" w:color="auto" w:fill="FFFFFF"/>
        </w:rPr>
        <w:t xml:space="preserve"> Brush Biopsy: an adjunctive diagnostic procedure. J Indiana Dent Assoc. 2001; 80(2):6-8.</w:t>
      </w:r>
    </w:p>
    <w:p w:rsidR="0005328A" w:rsidRPr="0005328A" w:rsidRDefault="0005328A" w:rsidP="0005328A">
      <w:pPr>
        <w:pStyle w:val="ListParagraph"/>
        <w:numPr>
          <w:ilvl w:val="0"/>
          <w:numId w:val="3"/>
        </w:numPr>
        <w:autoSpaceDE w:val="0"/>
        <w:autoSpaceDN w:val="0"/>
        <w:adjustRightInd w:val="0"/>
        <w:spacing w:after="0" w:line="480" w:lineRule="auto"/>
        <w:jc w:val="both"/>
        <w:rPr>
          <w:rFonts w:ascii="Arial" w:hAnsi="Arial" w:cs="Arial"/>
          <w:sz w:val="24"/>
          <w:szCs w:val="24"/>
        </w:rPr>
      </w:pPr>
      <w:r w:rsidRPr="0005328A">
        <w:rPr>
          <w:rFonts w:ascii="Arial" w:hAnsi="Arial" w:cs="Arial"/>
          <w:bCs/>
          <w:sz w:val="24"/>
          <w:szCs w:val="24"/>
        </w:rPr>
        <w:t>Svirsky JA, Burns JC, Carpenter WM, et al. Comparison of computer-assisted brush biopsy results with follow up scalpel biopsy and histology. Gen Dent. Nov-Dec 2002;50(6):500-503.</w:t>
      </w:r>
    </w:p>
    <w:p w:rsidR="0005328A" w:rsidRPr="005C1E36" w:rsidRDefault="0005328A" w:rsidP="00283073">
      <w:pPr>
        <w:pStyle w:val="ListParagraph"/>
        <w:numPr>
          <w:ilvl w:val="0"/>
          <w:numId w:val="3"/>
        </w:numPr>
        <w:autoSpaceDE w:val="0"/>
        <w:autoSpaceDN w:val="0"/>
        <w:adjustRightInd w:val="0"/>
        <w:spacing w:after="0" w:line="480" w:lineRule="auto"/>
        <w:rPr>
          <w:rFonts w:ascii="Arial" w:hAnsi="Arial" w:cs="Arial"/>
          <w:sz w:val="28"/>
          <w:szCs w:val="24"/>
          <w:u w:val="single"/>
        </w:rPr>
      </w:pPr>
      <w:hyperlink r:id="rId6" w:history="1">
        <w:r w:rsidRPr="00911874">
          <w:rPr>
            <w:rStyle w:val="Hyperlink"/>
            <w:rFonts w:ascii="Arial" w:hAnsi="Arial" w:cs="Arial"/>
            <w:color w:val="auto"/>
            <w:sz w:val="24"/>
          </w:rPr>
          <w:t>https://oralcancerfoundation.org/discovery-diagnosis/detailed-brush-cytology/</w:t>
        </w:r>
      </w:hyperlink>
    </w:p>
    <w:p w:rsidR="005C1E36" w:rsidRPr="005C1E36" w:rsidRDefault="005C1E36" w:rsidP="005C1E36">
      <w:pPr>
        <w:pStyle w:val="ListParagraph"/>
        <w:numPr>
          <w:ilvl w:val="0"/>
          <w:numId w:val="3"/>
        </w:numPr>
        <w:autoSpaceDE w:val="0"/>
        <w:autoSpaceDN w:val="0"/>
        <w:adjustRightInd w:val="0"/>
        <w:spacing w:after="0" w:line="480" w:lineRule="auto"/>
        <w:rPr>
          <w:rFonts w:ascii="Arial" w:hAnsi="Arial" w:cs="Arial"/>
          <w:sz w:val="28"/>
          <w:szCs w:val="24"/>
          <w:u w:val="single"/>
        </w:rPr>
      </w:pPr>
      <w:proofErr w:type="spellStart"/>
      <w:r w:rsidRPr="005C1E36">
        <w:rPr>
          <w:rFonts w:ascii="Arial" w:eastAsia="Times New Roman" w:hAnsi="Arial" w:cs="Arial"/>
          <w:sz w:val="24"/>
          <w:szCs w:val="24"/>
          <w:lang w:eastAsia="en-MY"/>
        </w:rPr>
        <w:t>Dodeigne</w:t>
      </w:r>
      <w:proofErr w:type="spellEnd"/>
      <w:r w:rsidRPr="005C1E36">
        <w:rPr>
          <w:rFonts w:ascii="Arial" w:eastAsia="Times New Roman" w:hAnsi="Arial" w:cs="Arial"/>
          <w:sz w:val="24"/>
          <w:szCs w:val="24"/>
          <w:lang w:eastAsia="en-MY"/>
        </w:rPr>
        <w:t xml:space="preserve"> C, </w:t>
      </w:r>
      <w:proofErr w:type="spellStart"/>
      <w:r w:rsidRPr="005C1E36">
        <w:rPr>
          <w:rFonts w:ascii="Arial" w:eastAsia="Times New Roman" w:hAnsi="Arial" w:cs="Arial"/>
          <w:sz w:val="24"/>
          <w:szCs w:val="24"/>
          <w:lang w:eastAsia="en-MY"/>
        </w:rPr>
        <w:t>Thunus</w:t>
      </w:r>
      <w:proofErr w:type="spellEnd"/>
      <w:r w:rsidRPr="005C1E36">
        <w:rPr>
          <w:rFonts w:ascii="Arial" w:eastAsia="Times New Roman" w:hAnsi="Arial" w:cs="Arial"/>
          <w:sz w:val="24"/>
          <w:szCs w:val="24"/>
          <w:lang w:eastAsia="en-MY"/>
        </w:rPr>
        <w:t xml:space="preserve"> L, </w:t>
      </w:r>
      <w:proofErr w:type="spellStart"/>
      <w:r w:rsidRPr="005C1E36">
        <w:rPr>
          <w:rFonts w:ascii="Arial" w:eastAsia="Times New Roman" w:hAnsi="Arial" w:cs="Arial"/>
          <w:sz w:val="24"/>
          <w:szCs w:val="24"/>
          <w:lang w:eastAsia="en-MY"/>
        </w:rPr>
        <w:t>Lejeune</w:t>
      </w:r>
      <w:proofErr w:type="spellEnd"/>
      <w:r w:rsidRPr="005C1E36">
        <w:rPr>
          <w:rFonts w:ascii="Arial" w:eastAsia="Times New Roman" w:hAnsi="Arial" w:cs="Arial"/>
          <w:sz w:val="24"/>
          <w:szCs w:val="24"/>
          <w:lang w:eastAsia="en-MY"/>
        </w:rPr>
        <w:t xml:space="preserve"> R. Chemiluminescence as diagnostic tool. A review. </w:t>
      </w:r>
      <w:proofErr w:type="spellStart"/>
      <w:r w:rsidRPr="005C1E36">
        <w:rPr>
          <w:rFonts w:ascii="Arial" w:eastAsia="Times New Roman" w:hAnsi="Arial" w:cs="Arial"/>
          <w:sz w:val="24"/>
          <w:szCs w:val="24"/>
          <w:lang w:eastAsia="en-MY"/>
        </w:rPr>
        <w:t>Talanta</w:t>
      </w:r>
      <w:proofErr w:type="spellEnd"/>
      <w:r w:rsidRPr="005C1E36">
        <w:rPr>
          <w:rFonts w:ascii="Arial" w:eastAsia="Times New Roman" w:hAnsi="Arial" w:cs="Arial"/>
          <w:sz w:val="24"/>
          <w:szCs w:val="24"/>
          <w:lang w:eastAsia="en-MY"/>
        </w:rPr>
        <w:t xml:space="preserve"> </w:t>
      </w:r>
      <w:proofErr w:type="gramStart"/>
      <w:r w:rsidRPr="005C1E36">
        <w:rPr>
          <w:rFonts w:ascii="Arial" w:eastAsia="Times New Roman" w:hAnsi="Arial" w:cs="Arial"/>
          <w:sz w:val="24"/>
          <w:szCs w:val="24"/>
          <w:lang w:eastAsia="en-MY"/>
        </w:rPr>
        <w:t>2000;51:415</w:t>
      </w:r>
      <w:proofErr w:type="gramEnd"/>
      <w:r w:rsidRPr="005C1E36">
        <w:rPr>
          <w:rFonts w:ascii="Arial" w:eastAsia="Times New Roman" w:hAnsi="Arial" w:cs="Arial"/>
          <w:sz w:val="24"/>
          <w:szCs w:val="24"/>
          <w:lang w:eastAsia="en-MY"/>
        </w:rPr>
        <w:t>-39.</w:t>
      </w:r>
    </w:p>
    <w:p w:rsidR="00933258" w:rsidRPr="00933258" w:rsidRDefault="00933258" w:rsidP="00933258">
      <w:pPr>
        <w:pStyle w:val="ListParagraph"/>
        <w:numPr>
          <w:ilvl w:val="0"/>
          <w:numId w:val="3"/>
        </w:numPr>
        <w:autoSpaceDE w:val="0"/>
        <w:autoSpaceDN w:val="0"/>
        <w:adjustRightInd w:val="0"/>
        <w:spacing w:after="0" w:line="480" w:lineRule="auto"/>
        <w:rPr>
          <w:rFonts w:ascii="Arial" w:hAnsi="Arial" w:cs="Arial"/>
          <w:sz w:val="24"/>
          <w:szCs w:val="24"/>
        </w:rPr>
      </w:pPr>
      <w:r w:rsidRPr="00933258">
        <w:rPr>
          <w:rFonts w:ascii="Arial" w:hAnsi="Arial" w:cs="Arial"/>
          <w:sz w:val="24"/>
          <w:szCs w:val="24"/>
          <w:lang w:val="en-US"/>
        </w:rPr>
        <w:t xml:space="preserve">R. </w:t>
      </w:r>
      <w:proofErr w:type="spellStart"/>
      <w:r w:rsidRPr="00933258">
        <w:rPr>
          <w:rFonts w:ascii="Arial" w:hAnsi="Arial" w:cs="Arial"/>
          <w:sz w:val="24"/>
          <w:szCs w:val="24"/>
          <w:lang w:val="en-US"/>
        </w:rPr>
        <w:t>Mehrotra</w:t>
      </w:r>
      <w:proofErr w:type="spellEnd"/>
      <w:r w:rsidRPr="00933258">
        <w:rPr>
          <w:rFonts w:ascii="Arial" w:hAnsi="Arial" w:cs="Arial"/>
          <w:sz w:val="24"/>
          <w:szCs w:val="24"/>
          <w:lang w:val="en-US"/>
        </w:rPr>
        <w:t>, M. Singh, S. Thomas et al., “A cross-sectional study evaluating chemiluminescence and autofluorescence in the detection of clinically innocuous precancerous and cancerous oral lesions,” Journal of the American Dental Association, vol. 141, no. 2, pp. 151–156, 2010</w:t>
      </w:r>
    </w:p>
    <w:p w:rsidR="009549C2" w:rsidRPr="009549C2" w:rsidRDefault="009549C2" w:rsidP="009549C2">
      <w:pPr>
        <w:pStyle w:val="ListParagraph"/>
        <w:numPr>
          <w:ilvl w:val="0"/>
          <w:numId w:val="3"/>
        </w:numPr>
        <w:autoSpaceDE w:val="0"/>
        <w:autoSpaceDN w:val="0"/>
        <w:adjustRightInd w:val="0"/>
        <w:spacing w:after="0" w:line="480" w:lineRule="auto"/>
        <w:rPr>
          <w:rFonts w:ascii="Arial" w:hAnsi="Arial" w:cs="Arial"/>
          <w:sz w:val="24"/>
          <w:szCs w:val="24"/>
        </w:rPr>
      </w:pPr>
      <w:r w:rsidRPr="009549C2">
        <w:rPr>
          <w:rFonts w:ascii="Arial" w:hAnsi="Arial" w:cs="Arial"/>
          <w:sz w:val="24"/>
          <w:szCs w:val="24"/>
        </w:rPr>
        <w:t xml:space="preserve">Huber MA, </w:t>
      </w:r>
      <w:proofErr w:type="spellStart"/>
      <w:r w:rsidRPr="009549C2">
        <w:rPr>
          <w:rFonts w:ascii="Arial" w:hAnsi="Arial" w:cs="Arial"/>
          <w:sz w:val="24"/>
          <w:szCs w:val="24"/>
        </w:rPr>
        <w:t>Bsoul</w:t>
      </w:r>
      <w:proofErr w:type="spellEnd"/>
      <w:r w:rsidRPr="009549C2">
        <w:rPr>
          <w:rFonts w:ascii="Arial" w:hAnsi="Arial" w:cs="Arial"/>
          <w:sz w:val="24"/>
          <w:szCs w:val="24"/>
        </w:rPr>
        <w:t xml:space="preserve"> SA, </w:t>
      </w:r>
      <w:proofErr w:type="spellStart"/>
      <w:r w:rsidRPr="009549C2">
        <w:rPr>
          <w:rFonts w:ascii="Arial" w:hAnsi="Arial" w:cs="Arial"/>
          <w:sz w:val="24"/>
          <w:szCs w:val="24"/>
        </w:rPr>
        <w:t>Terezhalmy</w:t>
      </w:r>
      <w:proofErr w:type="spellEnd"/>
      <w:r w:rsidRPr="009549C2">
        <w:rPr>
          <w:rFonts w:ascii="Arial" w:hAnsi="Arial" w:cs="Arial"/>
          <w:sz w:val="24"/>
          <w:szCs w:val="24"/>
        </w:rPr>
        <w:t xml:space="preserve"> GT. Acetic acid wash and chemiluminescent illumination as an adjunct to conventional oral soft tissue examination for the detection of dysplasia: A pilot study. Quintessence </w:t>
      </w:r>
      <w:proofErr w:type="spellStart"/>
      <w:r w:rsidRPr="009549C2">
        <w:rPr>
          <w:rFonts w:ascii="Arial" w:hAnsi="Arial" w:cs="Arial"/>
          <w:sz w:val="24"/>
          <w:szCs w:val="24"/>
        </w:rPr>
        <w:t>Int</w:t>
      </w:r>
      <w:proofErr w:type="spellEnd"/>
      <w:r w:rsidRPr="009549C2">
        <w:rPr>
          <w:rFonts w:ascii="Arial" w:hAnsi="Arial" w:cs="Arial"/>
          <w:sz w:val="24"/>
          <w:szCs w:val="24"/>
        </w:rPr>
        <w:t xml:space="preserve"> </w:t>
      </w:r>
      <w:proofErr w:type="gramStart"/>
      <w:r w:rsidRPr="009549C2">
        <w:rPr>
          <w:rFonts w:ascii="Arial" w:hAnsi="Arial" w:cs="Arial"/>
          <w:sz w:val="24"/>
          <w:szCs w:val="24"/>
        </w:rPr>
        <w:t>2004;35:378</w:t>
      </w:r>
      <w:proofErr w:type="gramEnd"/>
      <w:r w:rsidRPr="009549C2">
        <w:rPr>
          <w:rFonts w:ascii="Arial" w:hAnsi="Arial" w:cs="Arial"/>
          <w:sz w:val="24"/>
          <w:szCs w:val="24"/>
        </w:rPr>
        <w:t>-84</w:t>
      </w:r>
    </w:p>
    <w:p w:rsidR="00763F48" w:rsidRPr="00763F48" w:rsidRDefault="00763F48" w:rsidP="00763F48">
      <w:pPr>
        <w:pStyle w:val="ListParagraph"/>
        <w:numPr>
          <w:ilvl w:val="0"/>
          <w:numId w:val="3"/>
        </w:numPr>
        <w:autoSpaceDE w:val="0"/>
        <w:autoSpaceDN w:val="0"/>
        <w:adjustRightInd w:val="0"/>
        <w:spacing w:after="0" w:line="480" w:lineRule="auto"/>
        <w:rPr>
          <w:rFonts w:ascii="Arial" w:hAnsi="Arial" w:cs="Arial"/>
          <w:sz w:val="24"/>
          <w:szCs w:val="24"/>
        </w:rPr>
      </w:pPr>
      <w:r w:rsidRPr="00763F48">
        <w:rPr>
          <w:rFonts w:ascii="Arial" w:hAnsi="Arial" w:cs="Arial"/>
          <w:sz w:val="24"/>
          <w:szCs w:val="24"/>
          <w:lang w:val="en-US"/>
        </w:rPr>
        <w:t xml:space="preserve">D. </w:t>
      </w:r>
      <w:proofErr w:type="spellStart"/>
      <w:r w:rsidRPr="00763F48">
        <w:rPr>
          <w:rFonts w:ascii="Arial" w:hAnsi="Arial" w:cs="Arial"/>
          <w:sz w:val="24"/>
          <w:szCs w:val="24"/>
          <w:lang w:val="en-US"/>
        </w:rPr>
        <w:t>Roblyer</w:t>
      </w:r>
      <w:proofErr w:type="spellEnd"/>
      <w:r w:rsidRPr="00763F48">
        <w:rPr>
          <w:rFonts w:ascii="Arial" w:hAnsi="Arial" w:cs="Arial"/>
          <w:sz w:val="24"/>
          <w:szCs w:val="24"/>
          <w:lang w:val="en-US"/>
        </w:rPr>
        <w:t xml:space="preserve">, C. </w:t>
      </w:r>
      <w:proofErr w:type="spellStart"/>
      <w:r w:rsidRPr="00763F48">
        <w:rPr>
          <w:rFonts w:ascii="Arial" w:hAnsi="Arial" w:cs="Arial"/>
          <w:sz w:val="24"/>
          <w:szCs w:val="24"/>
          <w:lang w:val="en-US"/>
        </w:rPr>
        <w:t>Kurachi</w:t>
      </w:r>
      <w:proofErr w:type="spellEnd"/>
      <w:r w:rsidRPr="00763F48">
        <w:rPr>
          <w:rFonts w:ascii="Arial" w:hAnsi="Arial" w:cs="Arial"/>
          <w:sz w:val="24"/>
          <w:szCs w:val="24"/>
          <w:lang w:val="en-US"/>
        </w:rPr>
        <w:t xml:space="preserve">, V. </w:t>
      </w:r>
      <w:proofErr w:type="spellStart"/>
      <w:r w:rsidRPr="00763F48">
        <w:rPr>
          <w:rFonts w:ascii="Arial" w:hAnsi="Arial" w:cs="Arial"/>
          <w:sz w:val="24"/>
          <w:szCs w:val="24"/>
          <w:lang w:val="en-US"/>
        </w:rPr>
        <w:t>Stepanek</w:t>
      </w:r>
      <w:proofErr w:type="spellEnd"/>
      <w:r w:rsidRPr="00763F48">
        <w:rPr>
          <w:rFonts w:ascii="Arial" w:hAnsi="Arial" w:cs="Arial"/>
          <w:sz w:val="24"/>
          <w:szCs w:val="24"/>
          <w:lang w:val="en-US"/>
        </w:rPr>
        <w:t xml:space="preserve"> et al., “Objective detection and delineation of oral neoplasia using autofluorescence imaging,” Cancer Prevention Research, vol. 2, no. 5, pp. 423–431, 2009</w:t>
      </w:r>
    </w:p>
    <w:p w:rsidR="00933258" w:rsidRPr="00911874" w:rsidRDefault="00933258" w:rsidP="00474344">
      <w:pPr>
        <w:pStyle w:val="ListParagraph"/>
        <w:autoSpaceDE w:val="0"/>
        <w:autoSpaceDN w:val="0"/>
        <w:adjustRightInd w:val="0"/>
        <w:spacing w:after="0" w:line="480" w:lineRule="auto"/>
        <w:rPr>
          <w:rFonts w:ascii="Arial" w:hAnsi="Arial" w:cs="Arial"/>
          <w:sz w:val="28"/>
          <w:szCs w:val="24"/>
          <w:u w:val="single"/>
        </w:rPr>
      </w:pPr>
    </w:p>
    <w:sectPr w:rsidR="00933258" w:rsidRPr="00911874" w:rsidSect="009434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bson-Regular">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71DD1"/>
    <w:multiLevelType w:val="hybridMultilevel"/>
    <w:tmpl w:val="416C1E44"/>
    <w:lvl w:ilvl="0" w:tplc="745E9E70">
      <w:start w:val="1"/>
      <w:numFmt w:val="bullet"/>
      <w:lvlText w:val="•"/>
      <w:lvlJc w:val="left"/>
      <w:pPr>
        <w:tabs>
          <w:tab w:val="num" w:pos="720"/>
        </w:tabs>
        <w:ind w:left="720" w:hanging="360"/>
      </w:pPr>
      <w:rPr>
        <w:rFonts w:ascii="Arial" w:hAnsi="Arial" w:hint="default"/>
      </w:rPr>
    </w:lvl>
    <w:lvl w:ilvl="1" w:tplc="A3C64CC2" w:tentative="1">
      <w:start w:val="1"/>
      <w:numFmt w:val="bullet"/>
      <w:lvlText w:val="•"/>
      <w:lvlJc w:val="left"/>
      <w:pPr>
        <w:tabs>
          <w:tab w:val="num" w:pos="1440"/>
        </w:tabs>
        <w:ind w:left="1440" w:hanging="360"/>
      </w:pPr>
      <w:rPr>
        <w:rFonts w:ascii="Arial" w:hAnsi="Arial" w:hint="default"/>
      </w:rPr>
    </w:lvl>
    <w:lvl w:ilvl="2" w:tplc="25C8DF82" w:tentative="1">
      <w:start w:val="1"/>
      <w:numFmt w:val="bullet"/>
      <w:lvlText w:val="•"/>
      <w:lvlJc w:val="left"/>
      <w:pPr>
        <w:tabs>
          <w:tab w:val="num" w:pos="2160"/>
        </w:tabs>
        <w:ind w:left="2160" w:hanging="360"/>
      </w:pPr>
      <w:rPr>
        <w:rFonts w:ascii="Arial" w:hAnsi="Arial" w:hint="default"/>
      </w:rPr>
    </w:lvl>
    <w:lvl w:ilvl="3" w:tplc="0C4E7CE4" w:tentative="1">
      <w:start w:val="1"/>
      <w:numFmt w:val="bullet"/>
      <w:lvlText w:val="•"/>
      <w:lvlJc w:val="left"/>
      <w:pPr>
        <w:tabs>
          <w:tab w:val="num" w:pos="2880"/>
        </w:tabs>
        <w:ind w:left="2880" w:hanging="360"/>
      </w:pPr>
      <w:rPr>
        <w:rFonts w:ascii="Arial" w:hAnsi="Arial" w:hint="default"/>
      </w:rPr>
    </w:lvl>
    <w:lvl w:ilvl="4" w:tplc="A5AA0F4C" w:tentative="1">
      <w:start w:val="1"/>
      <w:numFmt w:val="bullet"/>
      <w:lvlText w:val="•"/>
      <w:lvlJc w:val="left"/>
      <w:pPr>
        <w:tabs>
          <w:tab w:val="num" w:pos="3600"/>
        </w:tabs>
        <w:ind w:left="3600" w:hanging="360"/>
      </w:pPr>
      <w:rPr>
        <w:rFonts w:ascii="Arial" w:hAnsi="Arial" w:hint="default"/>
      </w:rPr>
    </w:lvl>
    <w:lvl w:ilvl="5" w:tplc="38DCBBB6" w:tentative="1">
      <w:start w:val="1"/>
      <w:numFmt w:val="bullet"/>
      <w:lvlText w:val="•"/>
      <w:lvlJc w:val="left"/>
      <w:pPr>
        <w:tabs>
          <w:tab w:val="num" w:pos="4320"/>
        </w:tabs>
        <w:ind w:left="4320" w:hanging="360"/>
      </w:pPr>
      <w:rPr>
        <w:rFonts w:ascii="Arial" w:hAnsi="Arial" w:hint="default"/>
      </w:rPr>
    </w:lvl>
    <w:lvl w:ilvl="6" w:tplc="C5C80F38" w:tentative="1">
      <w:start w:val="1"/>
      <w:numFmt w:val="bullet"/>
      <w:lvlText w:val="•"/>
      <w:lvlJc w:val="left"/>
      <w:pPr>
        <w:tabs>
          <w:tab w:val="num" w:pos="5040"/>
        </w:tabs>
        <w:ind w:left="5040" w:hanging="360"/>
      </w:pPr>
      <w:rPr>
        <w:rFonts w:ascii="Arial" w:hAnsi="Arial" w:hint="default"/>
      </w:rPr>
    </w:lvl>
    <w:lvl w:ilvl="7" w:tplc="1DC2F010" w:tentative="1">
      <w:start w:val="1"/>
      <w:numFmt w:val="bullet"/>
      <w:lvlText w:val="•"/>
      <w:lvlJc w:val="left"/>
      <w:pPr>
        <w:tabs>
          <w:tab w:val="num" w:pos="5760"/>
        </w:tabs>
        <w:ind w:left="5760" w:hanging="360"/>
      </w:pPr>
      <w:rPr>
        <w:rFonts w:ascii="Arial" w:hAnsi="Arial" w:hint="default"/>
      </w:rPr>
    </w:lvl>
    <w:lvl w:ilvl="8" w:tplc="5F800AD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306371C"/>
    <w:multiLevelType w:val="hybridMultilevel"/>
    <w:tmpl w:val="C5CEF4CA"/>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04A42FA6"/>
    <w:multiLevelType w:val="hybridMultilevel"/>
    <w:tmpl w:val="48DE02CE"/>
    <w:lvl w:ilvl="0" w:tplc="FEFE02DA">
      <w:start w:val="1"/>
      <w:numFmt w:val="bullet"/>
      <w:lvlText w:val="•"/>
      <w:lvlJc w:val="left"/>
      <w:pPr>
        <w:tabs>
          <w:tab w:val="num" w:pos="720"/>
        </w:tabs>
        <w:ind w:left="720" w:hanging="360"/>
      </w:pPr>
      <w:rPr>
        <w:rFonts w:ascii="Arial" w:hAnsi="Arial" w:hint="default"/>
      </w:rPr>
    </w:lvl>
    <w:lvl w:ilvl="1" w:tplc="C95A4030" w:tentative="1">
      <w:start w:val="1"/>
      <w:numFmt w:val="bullet"/>
      <w:lvlText w:val="•"/>
      <w:lvlJc w:val="left"/>
      <w:pPr>
        <w:tabs>
          <w:tab w:val="num" w:pos="1440"/>
        </w:tabs>
        <w:ind w:left="1440" w:hanging="360"/>
      </w:pPr>
      <w:rPr>
        <w:rFonts w:ascii="Arial" w:hAnsi="Arial" w:hint="default"/>
      </w:rPr>
    </w:lvl>
    <w:lvl w:ilvl="2" w:tplc="D1E61980" w:tentative="1">
      <w:start w:val="1"/>
      <w:numFmt w:val="bullet"/>
      <w:lvlText w:val="•"/>
      <w:lvlJc w:val="left"/>
      <w:pPr>
        <w:tabs>
          <w:tab w:val="num" w:pos="2160"/>
        </w:tabs>
        <w:ind w:left="2160" w:hanging="360"/>
      </w:pPr>
      <w:rPr>
        <w:rFonts w:ascii="Arial" w:hAnsi="Arial" w:hint="default"/>
      </w:rPr>
    </w:lvl>
    <w:lvl w:ilvl="3" w:tplc="B608F992" w:tentative="1">
      <w:start w:val="1"/>
      <w:numFmt w:val="bullet"/>
      <w:lvlText w:val="•"/>
      <w:lvlJc w:val="left"/>
      <w:pPr>
        <w:tabs>
          <w:tab w:val="num" w:pos="2880"/>
        </w:tabs>
        <w:ind w:left="2880" w:hanging="360"/>
      </w:pPr>
      <w:rPr>
        <w:rFonts w:ascii="Arial" w:hAnsi="Arial" w:hint="default"/>
      </w:rPr>
    </w:lvl>
    <w:lvl w:ilvl="4" w:tplc="05E2EF16" w:tentative="1">
      <w:start w:val="1"/>
      <w:numFmt w:val="bullet"/>
      <w:lvlText w:val="•"/>
      <w:lvlJc w:val="left"/>
      <w:pPr>
        <w:tabs>
          <w:tab w:val="num" w:pos="3600"/>
        </w:tabs>
        <w:ind w:left="3600" w:hanging="360"/>
      </w:pPr>
      <w:rPr>
        <w:rFonts w:ascii="Arial" w:hAnsi="Arial" w:hint="default"/>
      </w:rPr>
    </w:lvl>
    <w:lvl w:ilvl="5" w:tplc="A7FAC094" w:tentative="1">
      <w:start w:val="1"/>
      <w:numFmt w:val="bullet"/>
      <w:lvlText w:val="•"/>
      <w:lvlJc w:val="left"/>
      <w:pPr>
        <w:tabs>
          <w:tab w:val="num" w:pos="4320"/>
        </w:tabs>
        <w:ind w:left="4320" w:hanging="360"/>
      </w:pPr>
      <w:rPr>
        <w:rFonts w:ascii="Arial" w:hAnsi="Arial" w:hint="default"/>
      </w:rPr>
    </w:lvl>
    <w:lvl w:ilvl="6" w:tplc="6818DB74" w:tentative="1">
      <w:start w:val="1"/>
      <w:numFmt w:val="bullet"/>
      <w:lvlText w:val="•"/>
      <w:lvlJc w:val="left"/>
      <w:pPr>
        <w:tabs>
          <w:tab w:val="num" w:pos="5040"/>
        </w:tabs>
        <w:ind w:left="5040" w:hanging="360"/>
      </w:pPr>
      <w:rPr>
        <w:rFonts w:ascii="Arial" w:hAnsi="Arial" w:hint="default"/>
      </w:rPr>
    </w:lvl>
    <w:lvl w:ilvl="7" w:tplc="B3601A14" w:tentative="1">
      <w:start w:val="1"/>
      <w:numFmt w:val="bullet"/>
      <w:lvlText w:val="•"/>
      <w:lvlJc w:val="left"/>
      <w:pPr>
        <w:tabs>
          <w:tab w:val="num" w:pos="5760"/>
        </w:tabs>
        <w:ind w:left="5760" w:hanging="360"/>
      </w:pPr>
      <w:rPr>
        <w:rFonts w:ascii="Arial" w:hAnsi="Arial" w:hint="default"/>
      </w:rPr>
    </w:lvl>
    <w:lvl w:ilvl="8" w:tplc="BF6E611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7EC2638"/>
    <w:multiLevelType w:val="hybridMultilevel"/>
    <w:tmpl w:val="D762552A"/>
    <w:lvl w:ilvl="0" w:tplc="B0763E20">
      <w:start w:val="1"/>
      <w:numFmt w:val="bullet"/>
      <w:lvlText w:val="•"/>
      <w:lvlJc w:val="left"/>
      <w:pPr>
        <w:tabs>
          <w:tab w:val="num" w:pos="720"/>
        </w:tabs>
        <w:ind w:left="720" w:hanging="360"/>
      </w:pPr>
      <w:rPr>
        <w:rFonts w:ascii="Arial" w:hAnsi="Arial" w:hint="default"/>
      </w:rPr>
    </w:lvl>
    <w:lvl w:ilvl="1" w:tplc="E57AFABE" w:tentative="1">
      <w:start w:val="1"/>
      <w:numFmt w:val="bullet"/>
      <w:lvlText w:val="•"/>
      <w:lvlJc w:val="left"/>
      <w:pPr>
        <w:tabs>
          <w:tab w:val="num" w:pos="1440"/>
        </w:tabs>
        <w:ind w:left="1440" w:hanging="360"/>
      </w:pPr>
      <w:rPr>
        <w:rFonts w:ascii="Arial" w:hAnsi="Arial" w:hint="default"/>
      </w:rPr>
    </w:lvl>
    <w:lvl w:ilvl="2" w:tplc="F23EFA4C" w:tentative="1">
      <w:start w:val="1"/>
      <w:numFmt w:val="bullet"/>
      <w:lvlText w:val="•"/>
      <w:lvlJc w:val="left"/>
      <w:pPr>
        <w:tabs>
          <w:tab w:val="num" w:pos="2160"/>
        </w:tabs>
        <w:ind w:left="2160" w:hanging="360"/>
      </w:pPr>
      <w:rPr>
        <w:rFonts w:ascii="Arial" w:hAnsi="Arial" w:hint="default"/>
      </w:rPr>
    </w:lvl>
    <w:lvl w:ilvl="3" w:tplc="EDBCD26A" w:tentative="1">
      <w:start w:val="1"/>
      <w:numFmt w:val="bullet"/>
      <w:lvlText w:val="•"/>
      <w:lvlJc w:val="left"/>
      <w:pPr>
        <w:tabs>
          <w:tab w:val="num" w:pos="2880"/>
        </w:tabs>
        <w:ind w:left="2880" w:hanging="360"/>
      </w:pPr>
      <w:rPr>
        <w:rFonts w:ascii="Arial" w:hAnsi="Arial" w:hint="default"/>
      </w:rPr>
    </w:lvl>
    <w:lvl w:ilvl="4" w:tplc="A8D807C4" w:tentative="1">
      <w:start w:val="1"/>
      <w:numFmt w:val="bullet"/>
      <w:lvlText w:val="•"/>
      <w:lvlJc w:val="left"/>
      <w:pPr>
        <w:tabs>
          <w:tab w:val="num" w:pos="3600"/>
        </w:tabs>
        <w:ind w:left="3600" w:hanging="360"/>
      </w:pPr>
      <w:rPr>
        <w:rFonts w:ascii="Arial" w:hAnsi="Arial" w:hint="default"/>
      </w:rPr>
    </w:lvl>
    <w:lvl w:ilvl="5" w:tplc="46EE9A4A" w:tentative="1">
      <w:start w:val="1"/>
      <w:numFmt w:val="bullet"/>
      <w:lvlText w:val="•"/>
      <w:lvlJc w:val="left"/>
      <w:pPr>
        <w:tabs>
          <w:tab w:val="num" w:pos="4320"/>
        </w:tabs>
        <w:ind w:left="4320" w:hanging="360"/>
      </w:pPr>
      <w:rPr>
        <w:rFonts w:ascii="Arial" w:hAnsi="Arial" w:hint="default"/>
      </w:rPr>
    </w:lvl>
    <w:lvl w:ilvl="6" w:tplc="A5A8CF4C" w:tentative="1">
      <w:start w:val="1"/>
      <w:numFmt w:val="bullet"/>
      <w:lvlText w:val="•"/>
      <w:lvlJc w:val="left"/>
      <w:pPr>
        <w:tabs>
          <w:tab w:val="num" w:pos="5040"/>
        </w:tabs>
        <w:ind w:left="5040" w:hanging="360"/>
      </w:pPr>
      <w:rPr>
        <w:rFonts w:ascii="Arial" w:hAnsi="Arial" w:hint="default"/>
      </w:rPr>
    </w:lvl>
    <w:lvl w:ilvl="7" w:tplc="31563F2E" w:tentative="1">
      <w:start w:val="1"/>
      <w:numFmt w:val="bullet"/>
      <w:lvlText w:val="•"/>
      <w:lvlJc w:val="left"/>
      <w:pPr>
        <w:tabs>
          <w:tab w:val="num" w:pos="5760"/>
        </w:tabs>
        <w:ind w:left="5760" w:hanging="360"/>
      </w:pPr>
      <w:rPr>
        <w:rFonts w:ascii="Arial" w:hAnsi="Arial" w:hint="default"/>
      </w:rPr>
    </w:lvl>
    <w:lvl w:ilvl="8" w:tplc="4DF62A8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B8D3779"/>
    <w:multiLevelType w:val="hybridMultilevel"/>
    <w:tmpl w:val="B87E43E8"/>
    <w:lvl w:ilvl="0" w:tplc="A114268C">
      <w:start w:val="1"/>
      <w:numFmt w:val="bullet"/>
      <w:lvlText w:val="•"/>
      <w:lvlJc w:val="left"/>
      <w:pPr>
        <w:tabs>
          <w:tab w:val="num" w:pos="720"/>
        </w:tabs>
        <w:ind w:left="720" w:hanging="360"/>
      </w:pPr>
      <w:rPr>
        <w:rFonts w:ascii="Arial" w:hAnsi="Arial" w:hint="default"/>
      </w:rPr>
    </w:lvl>
    <w:lvl w:ilvl="1" w:tplc="11D8CDF8" w:tentative="1">
      <w:start w:val="1"/>
      <w:numFmt w:val="bullet"/>
      <w:lvlText w:val="•"/>
      <w:lvlJc w:val="left"/>
      <w:pPr>
        <w:tabs>
          <w:tab w:val="num" w:pos="1440"/>
        </w:tabs>
        <w:ind w:left="1440" w:hanging="360"/>
      </w:pPr>
      <w:rPr>
        <w:rFonts w:ascii="Arial" w:hAnsi="Arial" w:hint="default"/>
      </w:rPr>
    </w:lvl>
    <w:lvl w:ilvl="2" w:tplc="4A9824EC" w:tentative="1">
      <w:start w:val="1"/>
      <w:numFmt w:val="bullet"/>
      <w:lvlText w:val="•"/>
      <w:lvlJc w:val="left"/>
      <w:pPr>
        <w:tabs>
          <w:tab w:val="num" w:pos="2160"/>
        </w:tabs>
        <w:ind w:left="2160" w:hanging="360"/>
      </w:pPr>
      <w:rPr>
        <w:rFonts w:ascii="Arial" w:hAnsi="Arial" w:hint="default"/>
      </w:rPr>
    </w:lvl>
    <w:lvl w:ilvl="3" w:tplc="E90CF472" w:tentative="1">
      <w:start w:val="1"/>
      <w:numFmt w:val="bullet"/>
      <w:lvlText w:val="•"/>
      <w:lvlJc w:val="left"/>
      <w:pPr>
        <w:tabs>
          <w:tab w:val="num" w:pos="2880"/>
        </w:tabs>
        <w:ind w:left="2880" w:hanging="360"/>
      </w:pPr>
      <w:rPr>
        <w:rFonts w:ascii="Arial" w:hAnsi="Arial" w:hint="default"/>
      </w:rPr>
    </w:lvl>
    <w:lvl w:ilvl="4" w:tplc="58DA1592" w:tentative="1">
      <w:start w:val="1"/>
      <w:numFmt w:val="bullet"/>
      <w:lvlText w:val="•"/>
      <w:lvlJc w:val="left"/>
      <w:pPr>
        <w:tabs>
          <w:tab w:val="num" w:pos="3600"/>
        </w:tabs>
        <w:ind w:left="3600" w:hanging="360"/>
      </w:pPr>
      <w:rPr>
        <w:rFonts w:ascii="Arial" w:hAnsi="Arial" w:hint="default"/>
      </w:rPr>
    </w:lvl>
    <w:lvl w:ilvl="5" w:tplc="EAF20F02" w:tentative="1">
      <w:start w:val="1"/>
      <w:numFmt w:val="bullet"/>
      <w:lvlText w:val="•"/>
      <w:lvlJc w:val="left"/>
      <w:pPr>
        <w:tabs>
          <w:tab w:val="num" w:pos="4320"/>
        </w:tabs>
        <w:ind w:left="4320" w:hanging="360"/>
      </w:pPr>
      <w:rPr>
        <w:rFonts w:ascii="Arial" w:hAnsi="Arial" w:hint="default"/>
      </w:rPr>
    </w:lvl>
    <w:lvl w:ilvl="6" w:tplc="0B96EACC" w:tentative="1">
      <w:start w:val="1"/>
      <w:numFmt w:val="bullet"/>
      <w:lvlText w:val="•"/>
      <w:lvlJc w:val="left"/>
      <w:pPr>
        <w:tabs>
          <w:tab w:val="num" w:pos="5040"/>
        </w:tabs>
        <w:ind w:left="5040" w:hanging="360"/>
      </w:pPr>
      <w:rPr>
        <w:rFonts w:ascii="Arial" w:hAnsi="Arial" w:hint="default"/>
      </w:rPr>
    </w:lvl>
    <w:lvl w:ilvl="7" w:tplc="21366C56" w:tentative="1">
      <w:start w:val="1"/>
      <w:numFmt w:val="bullet"/>
      <w:lvlText w:val="•"/>
      <w:lvlJc w:val="left"/>
      <w:pPr>
        <w:tabs>
          <w:tab w:val="num" w:pos="5760"/>
        </w:tabs>
        <w:ind w:left="5760" w:hanging="360"/>
      </w:pPr>
      <w:rPr>
        <w:rFonts w:ascii="Arial" w:hAnsi="Arial" w:hint="default"/>
      </w:rPr>
    </w:lvl>
    <w:lvl w:ilvl="8" w:tplc="88F83AC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BA66E57"/>
    <w:multiLevelType w:val="hybridMultilevel"/>
    <w:tmpl w:val="AE7C759C"/>
    <w:lvl w:ilvl="0" w:tplc="5F36FE40">
      <w:start w:val="1"/>
      <w:numFmt w:val="bullet"/>
      <w:lvlText w:val="•"/>
      <w:lvlJc w:val="left"/>
      <w:pPr>
        <w:tabs>
          <w:tab w:val="num" w:pos="720"/>
        </w:tabs>
        <w:ind w:left="720" w:hanging="360"/>
      </w:pPr>
      <w:rPr>
        <w:rFonts w:ascii="Arial" w:hAnsi="Arial" w:hint="default"/>
      </w:rPr>
    </w:lvl>
    <w:lvl w:ilvl="1" w:tplc="96B65E7E" w:tentative="1">
      <w:start w:val="1"/>
      <w:numFmt w:val="bullet"/>
      <w:lvlText w:val="•"/>
      <w:lvlJc w:val="left"/>
      <w:pPr>
        <w:tabs>
          <w:tab w:val="num" w:pos="1440"/>
        </w:tabs>
        <w:ind w:left="1440" w:hanging="360"/>
      </w:pPr>
      <w:rPr>
        <w:rFonts w:ascii="Arial" w:hAnsi="Arial" w:hint="default"/>
      </w:rPr>
    </w:lvl>
    <w:lvl w:ilvl="2" w:tplc="7ED88108" w:tentative="1">
      <w:start w:val="1"/>
      <w:numFmt w:val="bullet"/>
      <w:lvlText w:val="•"/>
      <w:lvlJc w:val="left"/>
      <w:pPr>
        <w:tabs>
          <w:tab w:val="num" w:pos="2160"/>
        </w:tabs>
        <w:ind w:left="2160" w:hanging="360"/>
      </w:pPr>
      <w:rPr>
        <w:rFonts w:ascii="Arial" w:hAnsi="Arial" w:hint="default"/>
      </w:rPr>
    </w:lvl>
    <w:lvl w:ilvl="3" w:tplc="B8BC96FE" w:tentative="1">
      <w:start w:val="1"/>
      <w:numFmt w:val="bullet"/>
      <w:lvlText w:val="•"/>
      <w:lvlJc w:val="left"/>
      <w:pPr>
        <w:tabs>
          <w:tab w:val="num" w:pos="2880"/>
        </w:tabs>
        <w:ind w:left="2880" w:hanging="360"/>
      </w:pPr>
      <w:rPr>
        <w:rFonts w:ascii="Arial" w:hAnsi="Arial" w:hint="default"/>
      </w:rPr>
    </w:lvl>
    <w:lvl w:ilvl="4" w:tplc="1DA4A7B2" w:tentative="1">
      <w:start w:val="1"/>
      <w:numFmt w:val="bullet"/>
      <w:lvlText w:val="•"/>
      <w:lvlJc w:val="left"/>
      <w:pPr>
        <w:tabs>
          <w:tab w:val="num" w:pos="3600"/>
        </w:tabs>
        <w:ind w:left="3600" w:hanging="360"/>
      </w:pPr>
      <w:rPr>
        <w:rFonts w:ascii="Arial" w:hAnsi="Arial" w:hint="default"/>
      </w:rPr>
    </w:lvl>
    <w:lvl w:ilvl="5" w:tplc="E25EC0AA" w:tentative="1">
      <w:start w:val="1"/>
      <w:numFmt w:val="bullet"/>
      <w:lvlText w:val="•"/>
      <w:lvlJc w:val="left"/>
      <w:pPr>
        <w:tabs>
          <w:tab w:val="num" w:pos="4320"/>
        </w:tabs>
        <w:ind w:left="4320" w:hanging="360"/>
      </w:pPr>
      <w:rPr>
        <w:rFonts w:ascii="Arial" w:hAnsi="Arial" w:hint="default"/>
      </w:rPr>
    </w:lvl>
    <w:lvl w:ilvl="6" w:tplc="C820048A" w:tentative="1">
      <w:start w:val="1"/>
      <w:numFmt w:val="bullet"/>
      <w:lvlText w:val="•"/>
      <w:lvlJc w:val="left"/>
      <w:pPr>
        <w:tabs>
          <w:tab w:val="num" w:pos="5040"/>
        </w:tabs>
        <w:ind w:left="5040" w:hanging="360"/>
      </w:pPr>
      <w:rPr>
        <w:rFonts w:ascii="Arial" w:hAnsi="Arial" w:hint="default"/>
      </w:rPr>
    </w:lvl>
    <w:lvl w:ilvl="7" w:tplc="6D5255CC" w:tentative="1">
      <w:start w:val="1"/>
      <w:numFmt w:val="bullet"/>
      <w:lvlText w:val="•"/>
      <w:lvlJc w:val="left"/>
      <w:pPr>
        <w:tabs>
          <w:tab w:val="num" w:pos="5760"/>
        </w:tabs>
        <w:ind w:left="5760" w:hanging="360"/>
      </w:pPr>
      <w:rPr>
        <w:rFonts w:ascii="Arial" w:hAnsi="Arial" w:hint="default"/>
      </w:rPr>
    </w:lvl>
    <w:lvl w:ilvl="8" w:tplc="D1F8B10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3FC38F2"/>
    <w:multiLevelType w:val="hybridMultilevel"/>
    <w:tmpl w:val="93022BD0"/>
    <w:lvl w:ilvl="0" w:tplc="167E31E6">
      <w:start w:val="1"/>
      <w:numFmt w:val="decimal"/>
      <w:lvlText w:val="%1."/>
      <w:lvlJc w:val="left"/>
      <w:pPr>
        <w:ind w:left="720" w:hanging="360"/>
      </w:pPr>
      <w:rPr>
        <w:rFonts w:hint="default"/>
        <w:b w:val="0"/>
        <w:sz w:val="24"/>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15:restartNumberingAfterBreak="0">
    <w:nsid w:val="27C72509"/>
    <w:multiLevelType w:val="hybridMultilevel"/>
    <w:tmpl w:val="1E785862"/>
    <w:lvl w:ilvl="0" w:tplc="3BE65FFC">
      <w:start w:val="1"/>
      <w:numFmt w:val="bullet"/>
      <w:lvlText w:val="•"/>
      <w:lvlJc w:val="left"/>
      <w:pPr>
        <w:tabs>
          <w:tab w:val="num" w:pos="720"/>
        </w:tabs>
        <w:ind w:left="720" w:hanging="360"/>
      </w:pPr>
      <w:rPr>
        <w:rFonts w:ascii="Arial" w:hAnsi="Arial" w:hint="default"/>
      </w:rPr>
    </w:lvl>
    <w:lvl w:ilvl="1" w:tplc="A4BEB2FE" w:tentative="1">
      <w:start w:val="1"/>
      <w:numFmt w:val="bullet"/>
      <w:lvlText w:val="•"/>
      <w:lvlJc w:val="left"/>
      <w:pPr>
        <w:tabs>
          <w:tab w:val="num" w:pos="1440"/>
        </w:tabs>
        <w:ind w:left="1440" w:hanging="360"/>
      </w:pPr>
      <w:rPr>
        <w:rFonts w:ascii="Arial" w:hAnsi="Arial" w:hint="default"/>
      </w:rPr>
    </w:lvl>
    <w:lvl w:ilvl="2" w:tplc="2CDA1E8A" w:tentative="1">
      <w:start w:val="1"/>
      <w:numFmt w:val="bullet"/>
      <w:lvlText w:val="•"/>
      <w:lvlJc w:val="left"/>
      <w:pPr>
        <w:tabs>
          <w:tab w:val="num" w:pos="2160"/>
        </w:tabs>
        <w:ind w:left="2160" w:hanging="360"/>
      </w:pPr>
      <w:rPr>
        <w:rFonts w:ascii="Arial" w:hAnsi="Arial" w:hint="default"/>
      </w:rPr>
    </w:lvl>
    <w:lvl w:ilvl="3" w:tplc="EDEE8B28" w:tentative="1">
      <w:start w:val="1"/>
      <w:numFmt w:val="bullet"/>
      <w:lvlText w:val="•"/>
      <w:lvlJc w:val="left"/>
      <w:pPr>
        <w:tabs>
          <w:tab w:val="num" w:pos="2880"/>
        </w:tabs>
        <w:ind w:left="2880" w:hanging="360"/>
      </w:pPr>
      <w:rPr>
        <w:rFonts w:ascii="Arial" w:hAnsi="Arial" w:hint="default"/>
      </w:rPr>
    </w:lvl>
    <w:lvl w:ilvl="4" w:tplc="14AEAC80" w:tentative="1">
      <w:start w:val="1"/>
      <w:numFmt w:val="bullet"/>
      <w:lvlText w:val="•"/>
      <w:lvlJc w:val="left"/>
      <w:pPr>
        <w:tabs>
          <w:tab w:val="num" w:pos="3600"/>
        </w:tabs>
        <w:ind w:left="3600" w:hanging="360"/>
      </w:pPr>
      <w:rPr>
        <w:rFonts w:ascii="Arial" w:hAnsi="Arial" w:hint="default"/>
      </w:rPr>
    </w:lvl>
    <w:lvl w:ilvl="5" w:tplc="34CA92EE" w:tentative="1">
      <w:start w:val="1"/>
      <w:numFmt w:val="bullet"/>
      <w:lvlText w:val="•"/>
      <w:lvlJc w:val="left"/>
      <w:pPr>
        <w:tabs>
          <w:tab w:val="num" w:pos="4320"/>
        </w:tabs>
        <w:ind w:left="4320" w:hanging="360"/>
      </w:pPr>
      <w:rPr>
        <w:rFonts w:ascii="Arial" w:hAnsi="Arial" w:hint="default"/>
      </w:rPr>
    </w:lvl>
    <w:lvl w:ilvl="6" w:tplc="546E56D4" w:tentative="1">
      <w:start w:val="1"/>
      <w:numFmt w:val="bullet"/>
      <w:lvlText w:val="•"/>
      <w:lvlJc w:val="left"/>
      <w:pPr>
        <w:tabs>
          <w:tab w:val="num" w:pos="5040"/>
        </w:tabs>
        <w:ind w:left="5040" w:hanging="360"/>
      </w:pPr>
      <w:rPr>
        <w:rFonts w:ascii="Arial" w:hAnsi="Arial" w:hint="default"/>
      </w:rPr>
    </w:lvl>
    <w:lvl w:ilvl="7" w:tplc="7F2C3156" w:tentative="1">
      <w:start w:val="1"/>
      <w:numFmt w:val="bullet"/>
      <w:lvlText w:val="•"/>
      <w:lvlJc w:val="left"/>
      <w:pPr>
        <w:tabs>
          <w:tab w:val="num" w:pos="5760"/>
        </w:tabs>
        <w:ind w:left="5760" w:hanging="360"/>
      </w:pPr>
      <w:rPr>
        <w:rFonts w:ascii="Arial" w:hAnsi="Arial" w:hint="default"/>
      </w:rPr>
    </w:lvl>
    <w:lvl w:ilvl="8" w:tplc="2CBA508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D5430E7"/>
    <w:multiLevelType w:val="hybridMultilevel"/>
    <w:tmpl w:val="7BD0373C"/>
    <w:lvl w:ilvl="0" w:tplc="6B24A1FA">
      <w:start w:val="1"/>
      <w:numFmt w:val="decimal"/>
      <w:lvlText w:val="%1."/>
      <w:lvlJc w:val="left"/>
      <w:pPr>
        <w:tabs>
          <w:tab w:val="num" w:pos="720"/>
        </w:tabs>
        <w:ind w:left="720" w:hanging="360"/>
      </w:pPr>
    </w:lvl>
    <w:lvl w:ilvl="1" w:tplc="5F10413A" w:tentative="1">
      <w:start w:val="1"/>
      <w:numFmt w:val="decimal"/>
      <w:lvlText w:val="%2."/>
      <w:lvlJc w:val="left"/>
      <w:pPr>
        <w:tabs>
          <w:tab w:val="num" w:pos="1440"/>
        </w:tabs>
        <w:ind w:left="1440" w:hanging="360"/>
      </w:pPr>
    </w:lvl>
    <w:lvl w:ilvl="2" w:tplc="AA341DF6" w:tentative="1">
      <w:start w:val="1"/>
      <w:numFmt w:val="decimal"/>
      <w:lvlText w:val="%3."/>
      <w:lvlJc w:val="left"/>
      <w:pPr>
        <w:tabs>
          <w:tab w:val="num" w:pos="2160"/>
        </w:tabs>
        <w:ind w:left="2160" w:hanging="360"/>
      </w:pPr>
    </w:lvl>
    <w:lvl w:ilvl="3" w:tplc="ECBA2398" w:tentative="1">
      <w:start w:val="1"/>
      <w:numFmt w:val="decimal"/>
      <w:lvlText w:val="%4."/>
      <w:lvlJc w:val="left"/>
      <w:pPr>
        <w:tabs>
          <w:tab w:val="num" w:pos="2880"/>
        </w:tabs>
        <w:ind w:left="2880" w:hanging="360"/>
      </w:pPr>
    </w:lvl>
    <w:lvl w:ilvl="4" w:tplc="00A891DA" w:tentative="1">
      <w:start w:val="1"/>
      <w:numFmt w:val="decimal"/>
      <w:lvlText w:val="%5."/>
      <w:lvlJc w:val="left"/>
      <w:pPr>
        <w:tabs>
          <w:tab w:val="num" w:pos="3600"/>
        </w:tabs>
        <w:ind w:left="3600" w:hanging="360"/>
      </w:pPr>
    </w:lvl>
    <w:lvl w:ilvl="5" w:tplc="D0642616" w:tentative="1">
      <w:start w:val="1"/>
      <w:numFmt w:val="decimal"/>
      <w:lvlText w:val="%6."/>
      <w:lvlJc w:val="left"/>
      <w:pPr>
        <w:tabs>
          <w:tab w:val="num" w:pos="4320"/>
        </w:tabs>
        <w:ind w:left="4320" w:hanging="360"/>
      </w:pPr>
    </w:lvl>
    <w:lvl w:ilvl="6" w:tplc="63CCF89C" w:tentative="1">
      <w:start w:val="1"/>
      <w:numFmt w:val="decimal"/>
      <w:lvlText w:val="%7."/>
      <w:lvlJc w:val="left"/>
      <w:pPr>
        <w:tabs>
          <w:tab w:val="num" w:pos="5040"/>
        </w:tabs>
        <w:ind w:left="5040" w:hanging="360"/>
      </w:pPr>
    </w:lvl>
    <w:lvl w:ilvl="7" w:tplc="3D927114" w:tentative="1">
      <w:start w:val="1"/>
      <w:numFmt w:val="decimal"/>
      <w:lvlText w:val="%8."/>
      <w:lvlJc w:val="left"/>
      <w:pPr>
        <w:tabs>
          <w:tab w:val="num" w:pos="5760"/>
        </w:tabs>
        <w:ind w:left="5760" w:hanging="360"/>
      </w:pPr>
    </w:lvl>
    <w:lvl w:ilvl="8" w:tplc="909AE452" w:tentative="1">
      <w:start w:val="1"/>
      <w:numFmt w:val="decimal"/>
      <w:lvlText w:val="%9."/>
      <w:lvlJc w:val="left"/>
      <w:pPr>
        <w:tabs>
          <w:tab w:val="num" w:pos="6480"/>
        </w:tabs>
        <w:ind w:left="6480" w:hanging="360"/>
      </w:pPr>
    </w:lvl>
  </w:abstractNum>
  <w:abstractNum w:abstractNumId="9" w15:restartNumberingAfterBreak="0">
    <w:nsid w:val="39D14C2E"/>
    <w:multiLevelType w:val="hybridMultilevel"/>
    <w:tmpl w:val="B0E83F10"/>
    <w:lvl w:ilvl="0" w:tplc="C562F0A0">
      <w:start w:val="1"/>
      <w:numFmt w:val="bullet"/>
      <w:lvlText w:val="•"/>
      <w:lvlJc w:val="left"/>
      <w:pPr>
        <w:tabs>
          <w:tab w:val="num" w:pos="720"/>
        </w:tabs>
        <w:ind w:left="720" w:hanging="360"/>
      </w:pPr>
      <w:rPr>
        <w:rFonts w:ascii="Arial" w:hAnsi="Arial" w:hint="default"/>
      </w:rPr>
    </w:lvl>
    <w:lvl w:ilvl="1" w:tplc="B7DCFFFA" w:tentative="1">
      <w:start w:val="1"/>
      <w:numFmt w:val="bullet"/>
      <w:lvlText w:val="•"/>
      <w:lvlJc w:val="left"/>
      <w:pPr>
        <w:tabs>
          <w:tab w:val="num" w:pos="1440"/>
        </w:tabs>
        <w:ind w:left="1440" w:hanging="360"/>
      </w:pPr>
      <w:rPr>
        <w:rFonts w:ascii="Arial" w:hAnsi="Arial" w:hint="default"/>
      </w:rPr>
    </w:lvl>
    <w:lvl w:ilvl="2" w:tplc="CFD83388" w:tentative="1">
      <w:start w:val="1"/>
      <w:numFmt w:val="bullet"/>
      <w:lvlText w:val="•"/>
      <w:lvlJc w:val="left"/>
      <w:pPr>
        <w:tabs>
          <w:tab w:val="num" w:pos="2160"/>
        </w:tabs>
        <w:ind w:left="2160" w:hanging="360"/>
      </w:pPr>
      <w:rPr>
        <w:rFonts w:ascii="Arial" w:hAnsi="Arial" w:hint="default"/>
      </w:rPr>
    </w:lvl>
    <w:lvl w:ilvl="3" w:tplc="3A508EA8" w:tentative="1">
      <w:start w:val="1"/>
      <w:numFmt w:val="bullet"/>
      <w:lvlText w:val="•"/>
      <w:lvlJc w:val="left"/>
      <w:pPr>
        <w:tabs>
          <w:tab w:val="num" w:pos="2880"/>
        </w:tabs>
        <w:ind w:left="2880" w:hanging="360"/>
      </w:pPr>
      <w:rPr>
        <w:rFonts w:ascii="Arial" w:hAnsi="Arial" w:hint="default"/>
      </w:rPr>
    </w:lvl>
    <w:lvl w:ilvl="4" w:tplc="5A58770C" w:tentative="1">
      <w:start w:val="1"/>
      <w:numFmt w:val="bullet"/>
      <w:lvlText w:val="•"/>
      <w:lvlJc w:val="left"/>
      <w:pPr>
        <w:tabs>
          <w:tab w:val="num" w:pos="3600"/>
        </w:tabs>
        <w:ind w:left="3600" w:hanging="360"/>
      </w:pPr>
      <w:rPr>
        <w:rFonts w:ascii="Arial" w:hAnsi="Arial" w:hint="default"/>
      </w:rPr>
    </w:lvl>
    <w:lvl w:ilvl="5" w:tplc="7A2ED236" w:tentative="1">
      <w:start w:val="1"/>
      <w:numFmt w:val="bullet"/>
      <w:lvlText w:val="•"/>
      <w:lvlJc w:val="left"/>
      <w:pPr>
        <w:tabs>
          <w:tab w:val="num" w:pos="4320"/>
        </w:tabs>
        <w:ind w:left="4320" w:hanging="360"/>
      </w:pPr>
      <w:rPr>
        <w:rFonts w:ascii="Arial" w:hAnsi="Arial" w:hint="default"/>
      </w:rPr>
    </w:lvl>
    <w:lvl w:ilvl="6" w:tplc="0C6AC4BC" w:tentative="1">
      <w:start w:val="1"/>
      <w:numFmt w:val="bullet"/>
      <w:lvlText w:val="•"/>
      <w:lvlJc w:val="left"/>
      <w:pPr>
        <w:tabs>
          <w:tab w:val="num" w:pos="5040"/>
        </w:tabs>
        <w:ind w:left="5040" w:hanging="360"/>
      </w:pPr>
      <w:rPr>
        <w:rFonts w:ascii="Arial" w:hAnsi="Arial" w:hint="default"/>
      </w:rPr>
    </w:lvl>
    <w:lvl w:ilvl="7" w:tplc="E298915A" w:tentative="1">
      <w:start w:val="1"/>
      <w:numFmt w:val="bullet"/>
      <w:lvlText w:val="•"/>
      <w:lvlJc w:val="left"/>
      <w:pPr>
        <w:tabs>
          <w:tab w:val="num" w:pos="5760"/>
        </w:tabs>
        <w:ind w:left="5760" w:hanging="360"/>
      </w:pPr>
      <w:rPr>
        <w:rFonts w:ascii="Arial" w:hAnsi="Arial" w:hint="default"/>
      </w:rPr>
    </w:lvl>
    <w:lvl w:ilvl="8" w:tplc="C826009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A225FDB"/>
    <w:multiLevelType w:val="hybridMultilevel"/>
    <w:tmpl w:val="1D50D150"/>
    <w:lvl w:ilvl="0" w:tplc="70D04D72">
      <w:start w:val="1"/>
      <w:numFmt w:val="bullet"/>
      <w:lvlText w:val="•"/>
      <w:lvlJc w:val="left"/>
      <w:pPr>
        <w:tabs>
          <w:tab w:val="num" w:pos="720"/>
        </w:tabs>
        <w:ind w:left="720" w:hanging="360"/>
      </w:pPr>
      <w:rPr>
        <w:rFonts w:ascii="Arial" w:hAnsi="Arial" w:hint="default"/>
      </w:rPr>
    </w:lvl>
    <w:lvl w:ilvl="1" w:tplc="79B478E4" w:tentative="1">
      <w:start w:val="1"/>
      <w:numFmt w:val="bullet"/>
      <w:lvlText w:val="•"/>
      <w:lvlJc w:val="left"/>
      <w:pPr>
        <w:tabs>
          <w:tab w:val="num" w:pos="1440"/>
        </w:tabs>
        <w:ind w:left="1440" w:hanging="360"/>
      </w:pPr>
      <w:rPr>
        <w:rFonts w:ascii="Arial" w:hAnsi="Arial" w:hint="default"/>
      </w:rPr>
    </w:lvl>
    <w:lvl w:ilvl="2" w:tplc="33780E82" w:tentative="1">
      <w:start w:val="1"/>
      <w:numFmt w:val="bullet"/>
      <w:lvlText w:val="•"/>
      <w:lvlJc w:val="left"/>
      <w:pPr>
        <w:tabs>
          <w:tab w:val="num" w:pos="2160"/>
        </w:tabs>
        <w:ind w:left="2160" w:hanging="360"/>
      </w:pPr>
      <w:rPr>
        <w:rFonts w:ascii="Arial" w:hAnsi="Arial" w:hint="default"/>
      </w:rPr>
    </w:lvl>
    <w:lvl w:ilvl="3" w:tplc="D4B6F1B0" w:tentative="1">
      <w:start w:val="1"/>
      <w:numFmt w:val="bullet"/>
      <w:lvlText w:val="•"/>
      <w:lvlJc w:val="left"/>
      <w:pPr>
        <w:tabs>
          <w:tab w:val="num" w:pos="2880"/>
        </w:tabs>
        <w:ind w:left="2880" w:hanging="360"/>
      </w:pPr>
      <w:rPr>
        <w:rFonts w:ascii="Arial" w:hAnsi="Arial" w:hint="default"/>
      </w:rPr>
    </w:lvl>
    <w:lvl w:ilvl="4" w:tplc="9A5AE3EA" w:tentative="1">
      <w:start w:val="1"/>
      <w:numFmt w:val="bullet"/>
      <w:lvlText w:val="•"/>
      <w:lvlJc w:val="left"/>
      <w:pPr>
        <w:tabs>
          <w:tab w:val="num" w:pos="3600"/>
        </w:tabs>
        <w:ind w:left="3600" w:hanging="360"/>
      </w:pPr>
      <w:rPr>
        <w:rFonts w:ascii="Arial" w:hAnsi="Arial" w:hint="default"/>
      </w:rPr>
    </w:lvl>
    <w:lvl w:ilvl="5" w:tplc="3E080F28" w:tentative="1">
      <w:start w:val="1"/>
      <w:numFmt w:val="bullet"/>
      <w:lvlText w:val="•"/>
      <w:lvlJc w:val="left"/>
      <w:pPr>
        <w:tabs>
          <w:tab w:val="num" w:pos="4320"/>
        </w:tabs>
        <w:ind w:left="4320" w:hanging="360"/>
      </w:pPr>
      <w:rPr>
        <w:rFonts w:ascii="Arial" w:hAnsi="Arial" w:hint="default"/>
      </w:rPr>
    </w:lvl>
    <w:lvl w:ilvl="6" w:tplc="ACD638D6" w:tentative="1">
      <w:start w:val="1"/>
      <w:numFmt w:val="bullet"/>
      <w:lvlText w:val="•"/>
      <w:lvlJc w:val="left"/>
      <w:pPr>
        <w:tabs>
          <w:tab w:val="num" w:pos="5040"/>
        </w:tabs>
        <w:ind w:left="5040" w:hanging="360"/>
      </w:pPr>
      <w:rPr>
        <w:rFonts w:ascii="Arial" w:hAnsi="Arial" w:hint="default"/>
      </w:rPr>
    </w:lvl>
    <w:lvl w:ilvl="7" w:tplc="CD583058" w:tentative="1">
      <w:start w:val="1"/>
      <w:numFmt w:val="bullet"/>
      <w:lvlText w:val="•"/>
      <w:lvlJc w:val="left"/>
      <w:pPr>
        <w:tabs>
          <w:tab w:val="num" w:pos="5760"/>
        </w:tabs>
        <w:ind w:left="5760" w:hanging="360"/>
      </w:pPr>
      <w:rPr>
        <w:rFonts w:ascii="Arial" w:hAnsi="Arial" w:hint="default"/>
      </w:rPr>
    </w:lvl>
    <w:lvl w:ilvl="8" w:tplc="F992EEB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A4D5882"/>
    <w:multiLevelType w:val="hybridMultilevel"/>
    <w:tmpl w:val="63F4DC68"/>
    <w:lvl w:ilvl="0" w:tplc="421C7CDE">
      <w:start w:val="1"/>
      <w:numFmt w:val="bullet"/>
      <w:lvlText w:val="•"/>
      <w:lvlJc w:val="left"/>
      <w:pPr>
        <w:tabs>
          <w:tab w:val="num" w:pos="720"/>
        </w:tabs>
        <w:ind w:left="720" w:hanging="360"/>
      </w:pPr>
      <w:rPr>
        <w:rFonts w:ascii="Arial" w:hAnsi="Arial" w:hint="default"/>
      </w:rPr>
    </w:lvl>
    <w:lvl w:ilvl="1" w:tplc="F842B9F6" w:tentative="1">
      <w:start w:val="1"/>
      <w:numFmt w:val="bullet"/>
      <w:lvlText w:val="•"/>
      <w:lvlJc w:val="left"/>
      <w:pPr>
        <w:tabs>
          <w:tab w:val="num" w:pos="1440"/>
        </w:tabs>
        <w:ind w:left="1440" w:hanging="360"/>
      </w:pPr>
      <w:rPr>
        <w:rFonts w:ascii="Arial" w:hAnsi="Arial" w:hint="default"/>
      </w:rPr>
    </w:lvl>
    <w:lvl w:ilvl="2" w:tplc="A426CD8A" w:tentative="1">
      <w:start w:val="1"/>
      <w:numFmt w:val="bullet"/>
      <w:lvlText w:val="•"/>
      <w:lvlJc w:val="left"/>
      <w:pPr>
        <w:tabs>
          <w:tab w:val="num" w:pos="2160"/>
        </w:tabs>
        <w:ind w:left="2160" w:hanging="360"/>
      </w:pPr>
      <w:rPr>
        <w:rFonts w:ascii="Arial" w:hAnsi="Arial" w:hint="default"/>
      </w:rPr>
    </w:lvl>
    <w:lvl w:ilvl="3" w:tplc="CE1C8CCC" w:tentative="1">
      <w:start w:val="1"/>
      <w:numFmt w:val="bullet"/>
      <w:lvlText w:val="•"/>
      <w:lvlJc w:val="left"/>
      <w:pPr>
        <w:tabs>
          <w:tab w:val="num" w:pos="2880"/>
        </w:tabs>
        <w:ind w:left="2880" w:hanging="360"/>
      </w:pPr>
      <w:rPr>
        <w:rFonts w:ascii="Arial" w:hAnsi="Arial" w:hint="default"/>
      </w:rPr>
    </w:lvl>
    <w:lvl w:ilvl="4" w:tplc="D74E568E" w:tentative="1">
      <w:start w:val="1"/>
      <w:numFmt w:val="bullet"/>
      <w:lvlText w:val="•"/>
      <w:lvlJc w:val="left"/>
      <w:pPr>
        <w:tabs>
          <w:tab w:val="num" w:pos="3600"/>
        </w:tabs>
        <w:ind w:left="3600" w:hanging="360"/>
      </w:pPr>
      <w:rPr>
        <w:rFonts w:ascii="Arial" w:hAnsi="Arial" w:hint="default"/>
      </w:rPr>
    </w:lvl>
    <w:lvl w:ilvl="5" w:tplc="DD56D652" w:tentative="1">
      <w:start w:val="1"/>
      <w:numFmt w:val="bullet"/>
      <w:lvlText w:val="•"/>
      <w:lvlJc w:val="left"/>
      <w:pPr>
        <w:tabs>
          <w:tab w:val="num" w:pos="4320"/>
        </w:tabs>
        <w:ind w:left="4320" w:hanging="360"/>
      </w:pPr>
      <w:rPr>
        <w:rFonts w:ascii="Arial" w:hAnsi="Arial" w:hint="default"/>
      </w:rPr>
    </w:lvl>
    <w:lvl w:ilvl="6" w:tplc="BBDA43B4" w:tentative="1">
      <w:start w:val="1"/>
      <w:numFmt w:val="bullet"/>
      <w:lvlText w:val="•"/>
      <w:lvlJc w:val="left"/>
      <w:pPr>
        <w:tabs>
          <w:tab w:val="num" w:pos="5040"/>
        </w:tabs>
        <w:ind w:left="5040" w:hanging="360"/>
      </w:pPr>
      <w:rPr>
        <w:rFonts w:ascii="Arial" w:hAnsi="Arial" w:hint="default"/>
      </w:rPr>
    </w:lvl>
    <w:lvl w:ilvl="7" w:tplc="C3703C82" w:tentative="1">
      <w:start w:val="1"/>
      <w:numFmt w:val="bullet"/>
      <w:lvlText w:val="•"/>
      <w:lvlJc w:val="left"/>
      <w:pPr>
        <w:tabs>
          <w:tab w:val="num" w:pos="5760"/>
        </w:tabs>
        <w:ind w:left="5760" w:hanging="360"/>
      </w:pPr>
      <w:rPr>
        <w:rFonts w:ascii="Arial" w:hAnsi="Arial" w:hint="default"/>
      </w:rPr>
    </w:lvl>
    <w:lvl w:ilvl="8" w:tplc="C542ECE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D0D5823"/>
    <w:multiLevelType w:val="hybridMultilevel"/>
    <w:tmpl w:val="16704D7C"/>
    <w:lvl w:ilvl="0" w:tplc="22C649BA">
      <w:start w:val="1"/>
      <w:numFmt w:val="bullet"/>
      <w:lvlText w:val="•"/>
      <w:lvlJc w:val="left"/>
      <w:pPr>
        <w:tabs>
          <w:tab w:val="num" w:pos="720"/>
        </w:tabs>
        <w:ind w:left="720" w:hanging="360"/>
      </w:pPr>
      <w:rPr>
        <w:rFonts w:ascii="Arial" w:hAnsi="Arial" w:hint="default"/>
      </w:rPr>
    </w:lvl>
    <w:lvl w:ilvl="1" w:tplc="F4C492C6">
      <w:numFmt w:val="bullet"/>
      <w:lvlText w:val=""/>
      <w:lvlJc w:val="left"/>
      <w:pPr>
        <w:tabs>
          <w:tab w:val="num" w:pos="1440"/>
        </w:tabs>
        <w:ind w:left="1440" w:hanging="360"/>
      </w:pPr>
      <w:rPr>
        <w:rFonts w:ascii="Wingdings" w:hAnsi="Wingdings" w:hint="default"/>
      </w:rPr>
    </w:lvl>
    <w:lvl w:ilvl="2" w:tplc="4F8AF922" w:tentative="1">
      <w:start w:val="1"/>
      <w:numFmt w:val="bullet"/>
      <w:lvlText w:val="•"/>
      <w:lvlJc w:val="left"/>
      <w:pPr>
        <w:tabs>
          <w:tab w:val="num" w:pos="2160"/>
        </w:tabs>
        <w:ind w:left="2160" w:hanging="360"/>
      </w:pPr>
      <w:rPr>
        <w:rFonts w:ascii="Arial" w:hAnsi="Arial" w:hint="default"/>
      </w:rPr>
    </w:lvl>
    <w:lvl w:ilvl="3" w:tplc="55D6755E" w:tentative="1">
      <w:start w:val="1"/>
      <w:numFmt w:val="bullet"/>
      <w:lvlText w:val="•"/>
      <w:lvlJc w:val="left"/>
      <w:pPr>
        <w:tabs>
          <w:tab w:val="num" w:pos="2880"/>
        </w:tabs>
        <w:ind w:left="2880" w:hanging="360"/>
      </w:pPr>
      <w:rPr>
        <w:rFonts w:ascii="Arial" w:hAnsi="Arial" w:hint="default"/>
      </w:rPr>
    </w:lvl>
    <w:lvl w:ilvl="4" w:tplc="26D040D8" w:tentative="1">
      <w:start w:val="1"/>
      <w:numFmt w:val="bullet"/>
      <w:lvlText w:val="•"/>
      <w:lvlJc w:val="left"/>
      <w:pPr>
        <w:tabs>
          <w:tab w:val="num" w:pos="3600"/>
        </w:tabs>
        <w:ind w:left="3600" w:hanging="360"/>
      </w:pPr>
      <w:rPr>
        <w:rFonts w:ascii="Arial" w:hAnsi="Arial" w:hint="default"/>
      </w:rPr>
    </w:lvl>
    <w:lvl w:ilvl="5" w:tplc="11425CDC" w:tentative="1">
      <w:start w:val="1"/>
      <w:numFmt w:val="bullet"/>
      <w:lvlText w:val="•"/>
      <w:lvlJc w:val="left"/>
      <w:pPr>
        <w:tabs>
          <w:tab w:val="num" w:pos="4320"/>
        </w:tabs>
        <w:ind w:left="4320" w:hanging="360"/>
      </w:pPr>
      <w:rPr>
        <w:rFonts w:ascii="Arial" w:hAnsi="Arial" w:hint="default"/>
      </w:rPr>
    </w:lvl>
    <w:lvl w:ilvl="6" w:tplc="D0F61A88" w:tentative="1">
      <w:start w:val="1"/>
      <w:numFmt w:val="bullet"/>
      <w:lvlText w:val="•"/>
      <w:lvlJc w:val="left"/>
      <w:pPr>
        <w:tabs>
          <w:tab w:val="num" w:pos="5040"/>
        </w:tabs>
        <w:ind w:left="5040" w:hanging="360"/>
      </w:pPr>
      <w:rPr>
        <w:rFonts w:ascii="Arial" w:hAnsi="Arial" w:hint="default"/>
      </w:rPr>
    </w:lvl>
    <w:lvl w:ilvl="7" w:tplc="38568F52" w:tentative="1">
      <w:start w:val="1"/>
      <w:numFmt w:val="bullet"/>
      <w:lvlText w:val="•"/>
      <w:lvlJc w:val="left"/>
      <w:pPr>
        <w:tabs>
          <w:tab w:val="num" w:pos="5760"/>
        </w:tabs>
        <w:ind w:left="5760" w:hanging="360"/>
      </w:pPr>
      <w:rPr>
        <w:rFonts w:ascii="Arial" w:hAnsi="Arial" w:hint="default"/>
      </w:rPr>
    </w:lvl>
    <w:lvl w:ilvl="8" w:tplc="BB94A5F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42A51CD"/>
    <w:multiLevelType w:val="hybridMultilevel"/>
    <w:tmpl w:val="DDD4CD24"/>
    <w:lvl w:ilvl="0" w:tplc="5FBE8CC2">
      <w:start w:val="1"/>
      <w:numFmt w:val="bullet"/>
      <w:lvlText w:val="•"/>
      <w:lvlJc w:val="left"/>
      <w:pPr>
        <w:tabs>
          <w:tab w:val="num" w:pos="720"/>
        </w:tabs>
        <w:ind w:left="720" w:hanging="360"/>
      </w:pPr>
      <w:rPr>
        <w:rFonts w:ascii="Arial" w:hAnsi="Arial" w:hint="default"/>
      </w:rPr>
    </w:lvl>
    <w:lvl w:ilvl="1" w:tplc="5DE8F746" w:tentative="1">
      <w:start w:val="1"/>
      <w:numFmt w:val="bullet"/>
      <w:lvlText w:val="•"/>
      <w:lvlJc w:val="left"/>
      <w:pPr>
        <w:tabs>
          <w:tab w:val="num" w:pos="1440"/>
        </w:tabs>
        <w:ind w:left="1440" w:hanging="360"/>
      </w:pPr>
      <w:rPr>
        <w:rFonts w:ascii="Arial" w:hAnsi="Arial" w:hint="default"/>
      </w:rPr>
    </w:lvl>
    <w:lvl w:ilvl="2" w:tplc="FBD26388" w:tentative="1">
      <w:start w:val="1"/>
      <w:numFmt w:val="bullet"/>
      <w:lvlText w:val="•"/>
      <w:lvlJc w:val="left"/>
      <w:pPr>
        <w:tabs>
          <w:tab w:val="num" w:pos="2160"/>
        </w:tabs>
        <w:ind w:left="2160" w:hanging="360"/>
      </w:pPr>
      <w:rPr>
        <w:rFonts w:ascii="Arial" w:hAnsi="Arial" w:hint="default"/>
      </w:rPr>
    </w:lvl>
    <w:lvl w:ilvl="3" w:tplc="B2947E08" w:tentative="1">
      <w:start w:val="1"/>
      <w:numFmt w:val="bullet"/>
      <w:lvlText w:val="•"/>
      <w:lvlJc w:val="left"/>
      <w:pPr>
        <w:tabs>
          <w:tab w:val="num" w:pos="2880"/>
        </w:tabs>
        <w:ind w:left="2880" w:hanging="360"/>
      </w:pPr>
      <w:rPr>
        <w:rFonts w:ascii="Arial" w:hAnsi="Arial" w:hint="default"/>
      </w:rPr>
    </w:lvl>
    <w:lvl w:ilvl="4" w:tplc="625A70B4" w:tentative="1">
      <w:start w:val="1"/>
      <w:numFmt w:val="bullet"/>
      <w:lvlText w:val="•"/>
      <w:lvlJc w:val="left"/>
      <w:pPr>
        <w:tabs>
          <w:tab w:val="num" w:pos="3600"/>
        </w:tabs>
        <w:ind w:left="3600" w:hanging="360"/>
      </w:pPr>
      <w:rPr>
        <w:rFonts w:ascii="Arial" w:hAnsi="Arial" w:hint="default"/>
      </w:rPr>
    </w:lvl>
    <w:lvl w:ilvl="5" w:tplc="1DEE88EC" w:tentative="1">
      <w:start w:val="1"/>
      <w:numFmt w:val="bullet"/>
      <w:lvlText w:val="•"/>
      <w:lvlJc w:val="left"/>
      <w:pPr>
        <w:tabs>
          <w:tab w:val="num" w:pos="4320"/>
        </w:tabs>
        <w:ind w:left="4320" w:hanging="360"/>
      </w:pPr>
      <w:rPr>
        <w:rFonts w:ascii="Arial" w:hAnsi="Arial" w:hint="default"/>
      </w:rPr>
    </w:lvl>
    <w:lvl w:ilvl="6" w:tplc="35962E78" w:tentative="1">
      <w:start w:val="1"/>
      <w:numFmt w:val="bullet"/>
      <w:lvlText w:val="•"/>
      <w:lvlJc w:val="left"/>
      <w:pPr>
        <w:tabs>
          <w:tab w:val="num" w:pos="5040"/>
        </w:tabs>
        <w:ind w:left="5040" w:hanging="360"/>
      </w:pPr>
      <w:rPr>
        <w:rFonts w:ascii="Arial" w:hAnsi="Arial" w:hint="default"/>
      </w:rPr>
    </w:lvl>
    <w:lvl w:ilvl="7" w:tplc="0926425E" w:tentative="1">
      <w:start w:val="1"/>
      <w:numFmt w:val="bullet"/>
      <w:lvlText w:val="•"/>
      <w:lvlJc w:val="left"/>
      <w:pPr>
        <w:tabs>
          <w:tab w:val="num" w:pos="5760"/>
        </w:tabs>
        <w:ind w:left="5760" w:hanging="360"/>
      </w:pPr>
      <w:rPr>
        <w:rFonts w:ascii="Arial" w:hAnsi="Arial" w:hint="default"/>
      </w:rPr>
    </w:lvl>
    <w:lvl w:ilvl="8" w:tplc="8CAE661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4B4714A"/>
    <w:multiLevelType w:val="hybridMultilevel"/>
    <w:tmpl w:val="DE6A4B38"/>
    <w:lvl w:ilvl="0" w:tplc="1AA6A998">
      <w:start w:val="1"/>
      <w:numFmt w:val="bullet"/>
      <w:lvlText w:val="•"/>
      <w:lvlJc w:val="left"/>
      <w:pPr>
        <w:tabs>
          <w:tab w:val="num" w:pos="720"/>
        </w:tabs>
        <w:ind w:left="720" w:hanging="360"/>
      </w:pPr>
      <w:rPr>
        <w:rFonts w:ascii="Arial" w:hAnsi="Arial" w:hint="default"/>
      </w:rPr>
    </w:lvl>
    <w:lvl w:ilvl="1" w:tplc="ABEAA3CC" w:tentative="1">
      <w:start w:val="1"/>
      <w:numFmt w:val="bullet"/>
      <w:lvlText w:val="•"/>
      <w:lvlJc w:val="left"/>
      <w:pPr>
        <w:tabs>
          <w:tab w:val="num" w:pos="1440"/>
        </w:tabs>
        <w:ind w:left="1440" w:hanging="360"/>
      </w:pPr>
      <w:rPr>
        <w:rFonts w:ascii="Arial" w:hAnsi="Arial" w:hint="default"/>
      </w:rPr>
    </w:lvl>
    <w:lvl w:ilvl="2" w:tplc="66B8F97C" w:tentative="1">
      <w:start w:val="1"/>
      <w:numFmt w:val="bullet"/>
      <w:lvlText w:val="•"/>
      <w:lvlJc w:val="left"/>
      <w:pPr>
        <w:tabs>
          <w:tab w:val="num" w:pos="2160"/>
        </w:tabs>
        <w:ind w:left="2160" w:hanging="360"/>
      </w:pPr>
      <w:rPr>
        <w:rFonts w:ascii="Arial" w:hAnsi="Arial" w:hint="default"/>
      </w:rPr>
    </w:lvl>
    <w:lvl w:ilvl="3" w:tplc="CFE63740" w:tentative="1">
      <w:start w:val="1"/>
      <w:numFmt w:val="bullet"/>
      <w:lvlText w:val="•"/>
      <w:lvlJc w:val="left"/>
      <w:pPr>
        <w:tabs>
          <w:tab w:val="num" w:pos="2880"/>
        </w:tabs>
        <w:ind w:left="2880" w:hanging="360"/>
      </w:pPr>
      <w:rPr>
        <w:rFonts w:ascii="Arial" w:hAnsi="Arial" w:hint="default"/>
      </w:rPr>
    </w:lvl>
    <w:lvl w:ilvl="4" w:tplc="09AA0516" w:tentative="1">
      <w:start w:val="1"/>
      <w:numFmt w:val="bullet"/>
      <w:lvlText w:val="•"/>
      <w:lvlJc w:val="left"/>
      <w:pPr>
        <w:tabs>
          <w:tab w:val="num" w:pos="3600"/>
        </w:tabs>
        <w:ind w:left="3600" w:hanging="360"/>
      </w:pPr>
      <w:rPr>
        <w:rFonts w:ascii="Arial" w:hAnsi="Arial" w:hint="default"/>
      </w:rPr>
    </w:lvl>
    <w:lvl w:ilvl="5" w:tplc="7D708F86" w:tentative="1">
      <w:start w:val="1"/>
      <w:numFmt w:val="bullet"/>
      <w:lvlText w:val="•"/>
      <w:lvlJc w:val="left"/>
      <w:pPr>
        <w:tabs>
          <w:tab w:val="num" w:pos="4320"/>
        </w:tabs>
        <w:ind w:left="4320" w:hanging="360"/>
      </w:pPr>
      <w:rPr>
        <w:rFonts w:ascii="Arial" w:hAnsi="Arial" w:hint="default"/>
      </w:rPr>
    </w:lvl>
    <w:lvl w:ilvl="6" w:tplc="99CA47C6" w:tentative="1">
      <w:start w:val="1"/>
      <w:numFmt w:val="bullet"/>
      <w:lvlText w:val="•"/>
      <w:lvlJc w:val="left"/>
      <w:pPr>
        <w:tabs>
          <w:tab w:val="num" w:pos="5040"/>
        </w:tabs>
        <w:ind w:left="5040" w:hanging="360"/>
      </w:pPr>
      <w:rPr>
        <w:rFonts w:ascii="Arial" w:hAnsi="Arial" w:hint="default"/>
      </w:rPr>
    </w:lvl>
    <w:lvl w:ilvl="7" w:tplc="FF480496" w:tentative="1">
      <w:start w:val="1"/>
      <w:numFmt w:val="bullet"/>
      <w:lvlText w:val="•"/>
      <w:lvlJc w:val="left"/>
      <w:pPr>
        <w:tabs>
          <w:tab w:val="num" w:pos="5760"/>
        </w:tabs>
        <w:ind w:left="5760" w:hanging="360"/>
      </w:pPr>
      <w:rPr>
        <w:rFonts w:ascii="Arial" w:hAnsi="Arial" w:hint="default"/>
      </w:rPr>
    </w:lvl>
    <w:lvl w:ilvl="8" w:tplc="560C9AB2"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9156741"/>
    <w:multiLevelType w:val="hybridMultilevel"/>
    <w:tmpl w:val="F588EB46"/>
    <w:lvl w:ilvl="0" w:tplc="A14C5692">
      <w:start w:val="1"/>
      <w:numFmt w:val="bullet"/>
      <w:lvlText w:val="•"/>
      <w:lvlJc w:val="left"/>
      <w:pPr>
        <w:tabs>
          <w:tab w:val="num" w:pos="720"/>
        </w:tabs>
        <w:ind w:left="720" w:hanging="360"/>
      </w:pPr>
      <w:rPr>
        <w:rFonts w:ascii="Arial" w:hAnsi="Arial" w:hint="default"/>
      </w:rPr>
    </w:lvl>
    <w:lvl w:ilvl="1" w:tplc="9570635A" w:tentative="1">
      <w:start w:val="1"/>
      <w:numFmt w:val="bullet"/>
      <w:lvlText w:val="•"/>
      <w:lvlJc w:val="left"/>
      <w:pPr>
        <w:tabs>
          <w:tab w:val="num" w:pos="1440"/>
        </w:tabs>
        <w:ind w:left="1440" w:hanging="360"/>
      </w:pPr>
      <w:rPr>
        <w:rFonts w:ascii="Arial" w:hAnsi="Arial" w:hint="default"/>
      </w:rPr>
    </w:lvl>
    <w:lvl w:ilvl="2" w:tplc="E55CAC72" w:tentative="1">
      <w:start w:val="1"/>
      <w:numFmt w:val="bullet"/>
      <w:lvlText w:val="•"/>
      <w:lvlJc w:val="left"/>
      <w:pPr>
        <w:tabs>
          <w:tab w:val="num" w:pos="2160"/>
        </w:tabs>
        <w:ind w:left="2160" w:hanging="360"/>
      </w:pPr>
      <w:rPr>
        <w:rFonts w:ascii="Arial" w:hAnsi="Arial" w:hint="default"/>
      </w:rPr>
    </w:lvl>
    <w:lvl w:ilvl="3" w:tplc="247CF4EE" w:tentative="1">
      <w:start w:val="1"/>
      <w:numFmt w:val="bullet"/>
      <w:lvlText w:val="•"/>
      <w:lvlJc w:val="left"/>
      <w:pPr>
        <w:tabs>
          <w:tab w:val="num" w:pos="2880"/>
        </w:tabs>
        <w:ind w:left="2880" w:hanging="360"/>
      </w:pPr>
      <w:rPr>
        <w:rFonts w:ascii="Arial" w:hAnsi="Arial" w:hint="default"/>
      </w:rPr>
    </w:lvl>
    <w:lvl w:ilvl="4" w:tplc="0D024300" w:tentative="1">
      <w:start w:val="1"/>
      <w:numFmt w:val="bullet"/>
      <w:lvlText w:val="•"/>
      <w:lvlJc w:val="left"/>
      <w:pPr>
        <w:tabs>
          <w:tab w:val="num" w:pos="3600"/>
        </w:tabs>
        <w:ind w:left="3600" w:hanging="360"/>
      </w:pPr>
      <w:rPr>
        <w:rFonts w:ascii="Arial" w:hAnsi="Arial" w:hint="default"/>
      </w:rPr>
    </w:lvl>
    <w:lvl w:ilvl="5" w:tplc="C24EBCAA" w:tentative="1">
      <w:start w:val="1"/>
      <w:numFmt w:val="bullet"/>
      <w:lvlText w:val="•"/>
      <w:lvlJc w:val="left"/>
      <w:pPr>
        <w:tabs>
          <w:tab w:val="num" w:pos="4320"/>
        </w:tabs>
        <w:ind w:left="4320" w:hanging="360"/>
      </w:pPr>
      <w:rPr>
        <w:rFonts w:ascii="Arial" w:hAnsi="Arial" w:hint="default"/>
      </w:rPr>
    </w:lvl>
    <w:lvl w:ilvl="6" w:tplc="661CB752" w:tentative="1">
      <w:start w:val="1"/>
      <w:numFmt w:val="bullet"/>
      <w:lvlText w:val="•"/>
      <w:lvlJc w:val="left"/>
      <w:pPr>
        <w:tabs>
          <w:tab w:val="num" w:pos="5040"/>
        </w:tabs>
        <w:ind w:left="5040" w:hanging="360"/>
      </w:pPr>
      <w:rPr>
        <w:rFonts w:ascii="Arial" w:hAnsi="Arial" w:hint="default"/>
      </w:rPr>
    </w:lvl>
    <w:lvl w:ilvl="7" w:tplc="59E29662" w:tentative="1">
      <w:start w:val="1"/>
      <w:numFmt w:val="bullet"/>
      <w:lvlText w:val="•"/>
      <w:lvlJc w:val="left"/>
      <w:pPr>
        <w:tabs>
          <w:tab w:val="num" w:pos="5760"/>
        </w:tabs>
        <w:ind w:left="5760" w:hanging="360"/>
      </w:pPr>
      <w:rPr>
        <w:rFonts w:ascii="Arial" w:hAnsi="Arial" w:hint="default"/>
      </w:rPr>
    </w:lvl>
    <w:lvl w:ilvl="8" w:tplc="914EC5C4"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1D2370E"/>
    <w:multiLevelType w:val="hybridMultilevel"/>
    <w:tmpl w:val="8370C1BE"/>
    <w:lvl w:ilvl="0" w:tplc="4DB80E80">
      <w:start w:val="1"/>
      <w:numFmt w:val="decimal"/>
      <w:lvlText w:val="%1."/>
      <w:lvlJc w:val="left"/>
      <w:pPr>
        <w:tabs>
          <w:tab w:val="num" w:pos="720"/>
        </w:tabs>
        <w:ind w:left="720" w:hanging="360"/>
      </w:pPr>
    </w:lvl>
    <w:lvl w:ilvl="1" w:tplc="9D880428" w:tentative="1">
      <w:start w:val="1"/>
      <w:numFmt w:val="decimal"/>
      <w:lvlText w:val="%2."/>
      <w:lvlJc w:val="left"/>
      <w:pPr>
        <w:tabs>
          <w:tab w:val="num" w:pos="1440"/>
        </w:tabs>
        <w:ind w:left="1440" w:hanging="360"/>
      </w:pPr>
    </w:lvl>
    <w:lvl w:ilvl="2" w:tplc="D4708D6C" w:tentative="1">
      <w:start w:val="1"/>
      <w:numFmt w:val="decimal"/>
      <w:lvlText w:val="%3."/>
      <w:lvlJc w:val="left"/>
      <w:pPr>
        <w:tabs>
          <w:tab w:val="num" w:pos="2160"/>
        </w:tabs>
        <w:ind w:left="2160" w:hanging="360"/>
      </w:pPr>
    </w:lvl>
    <w:lvl w:ilvl="3" w:tplc="D5107E26" w:tentative="1">
      <w:start w:val="1"/>
      <w:numFmt w:val="decimal"/>
      <w:lvlText w:val="%4."/>
      <w:lvlJc w:val="left"/>
      <w:pPr>
        <w:tabs>
          <w:tab w:val="num" w:pos="2880"/>
        </w:tabs>
        <w:ind w:left="2880" w:hanging="360"/>
      </w:pPr>
    </w:lvl>
    <w:lvl w:ilvl="4" w:tplc="161EEAEC" w:tentative="1">
      <w:start w:val="1"/>
      <w:numFmt w:val="decimal"/>
      <w:lvlText w:val="%5."/>
      <w:lvlJc w:val="left"/>
      <w:pPr>
        <w:tabs>
          <w:tab w:val="num" w:pos="3600"/>
        </w:tabs>
        <w:ind w:left="3600" w:hanging="360"/>
      </w:pPr>
    </w:lvl>
    <w:lvl w:ilvl="5" w:tplc="F9D03B7E" w:tentative="1">
      <w:start w:val="1"/>
      <w:numFmt w:val="decimal"/>
      <w:lvlText w:val="%6."/>
      <w:lvlJc w:val="left"/>
      <w:pPr>
        <w:tabs>
          <w:tab w:val="num" w:pos="4320"/>
        </w:tabs>
        <w:ind w:left="4320" w:hanging="360"/>
      </w:pPr>
    </w:lvl>
    <w:lvl w:ilvl="6" w:tplc="AFC0EE96" w:tentative="1">
      <w:start w:val="1"/>
      <w:numFmt w:val="decimal"/>
      <w:lvlText w:val="%7."/>
      <w:lvlJc w:val="left"/>
      <w:pPr>
        <w:tabs>
          <w:tab w:val="num" w:pos="5040"/>
        </w:tabs>
        <w:ind w:left="5040" w:hanging="360"/>
      </w:pPr>
    </w:lvl>
    <w:lvl w:ilvl="7" w:tplc="B0CE7A78" w:tentative="1">
      <w:start w:val="1"/>
      <w:numFmt w:val="decimal"/>
      <w:lvlText w:val="%8."/>
      <w:lvlJc w:val="left"/>
      <w:pPr>
        <w:tabs>
          <w:tab w:val="num" w:pos="5760"/>
        </w:tabs>
        <w:ind w:left="5760" w:hanging="360"/>
      </w:pPr>
    </w:lvl>
    <w:lvl w:ilvl="8" w:tplc="C7AA57B4" w:tentative="1">
      <w:start w:val="1"/>
      <w:numFmt w:val="decimal"/>
      <w:lvlText w:val="%9."/>
      <w:lvlJc w:val="left"/>
      <w:pPr>
        <w:tabs>
          <w:tab w:val="num" w:pos="6480"/>
        </w:tabs>
        <w:ind w:left="6480" w:hanging="360"/>
      </w:pPr>
    </w:lvl>
  </w:abstractNum>
  <w:abstractNum w:abstractNumId="17" w15:restartNumberingAfterBreak="0">
    <w:nsid w:val="52FC4B15"/>
    <w:multiLevelType w:val="hybridMultilevel"/>
    <w:tmpl w:val="3A8C6EAA"/>
    <w:lvl w:ilvl="0" w:tplc="F1BC7A7E">
      <w:start w:val="1"/>
      <w:numFmt w:val="bullet"/>
      <w:lvlText w:val="•"/>
      <w:lvlJc w:val="left"/>
      <w:pPr>
        <w:tabs>
          <w:tab w:val="num" w:pos="720"/>
        </w:tabs>
        <w:ind w:left="720" w:hanging="360"/>
      </w:pPr>
      <w:rPr>
        <w:rFonts w:ascii="Arial" w:hAnsi="Arial" w:hint="default"/>
      </w:rPr>
    </w:lvl>
    <w:lvl w:ilvl="1" w:tplc="AC68B104" w:tentative="1">
      <w:start w:val="1"/>
      <w:numFmt w:val="bullet"/>
      <w:lvlText w:val="•"/>
      <w:lvlJc w:val="left"/>
      <w:pPr>
        <w:tabs>
          <w:tab w:val="num" w:pos="1440"/>
        </w:tabs>
        <w:ind w:left="1440" w:hanging="360"/>
      </w:pPr>
      <w:rPr>
        <w:rFonts w:ascii="Arial" w:hAnsi="Arial" w:hint="default"/>
      </w:rPr>
    </w:lvl>
    <w:lvl w:ilvl="2" w:tplc="9CCCA4D8" w:tentative="1">
      <w:start w:val="1"/>
      <w:numFmt w:val="bullet"/>
      <w:lvlText w:val="•"/>
      <w:lvlJc w:val="left"/>
      <w:pPr>
        <w:tabs>
          <w:tab w:val="num" w:pos="2160"/>
        </w:tabs>
        <w:ind w:left="2160" w:hanging="360"/>
      </w:pPr>
      <w:rPr>
        <w:rFonts w:ascii="Arial" w:hAnsi="Arial" w:hint="default"/>
      </w:rPr>
    </w:lvl>
    <w:lvl w:ilvl="3" w:tplc="798EB386" w:tentative="1">
      <w:start w:val="1"/>
      <w:numFmt w:val="bullet"/>
      <w:lvlText w:val="•"/>
      <w:lvlJc w:val="left"/>
      <w:pPr>
        <w:tabs>
          <w:tab w:val="num" w:pos="2880"/>
        </w:tabs>
        <w:ind w:left="2880" w:hanging="360"/>
      </w:pPr>
      <w:rPr>
        <w:rFonts w:ascii="Arial" w:hAnsi="Arial" w:hint="default"/>
      </w:rPr>
    </w:lvl>
    <w:lvl w:ilvl="4" w:tplc="9D7C20D8" w:tentative="1">
      <w:start w:val="1"/>
      <w:numFmt w:val="bullet"/>
      <w:lvlText w:val="•"/>
      <w:lvlJc w:val="left"/>
      <w:pPr>
        <w:tabs>
          <w:tab w:val="num" w:pos="3600"/>
        </w:tabs>
        <w:ind w:left="3600" w:hanging="360"/>
      </w:pPr>
      <w:rPr>
        <w:rFonts w:ascii="Arial" w:hAnsi="Arial" w:hint="default"/>
      </w:rPr>
    </w:lvl>
    <w:lvl w:ilvl="5" w:tplc="4734169C" w:tentative="1">
      <w:start w:val="1"/>
      <w:numFmt w:val="bullet"/>
      <w:lvlText w:val="•"/>
      <w:lvlJc w:val="left"/>
      <w:pPr>
        <w:tabs>
          <w:tab w:val="num" w:pos="4320"/>
        </w:tabs>
        <w:ind w:left="4320" w:hanging="360"/>
      </w:pPr>
      <w:rPr>
        <w:rFonts w:ascii="Arial" w:hAnsi="Arial" w:hint="default"/>
      </w:rPr>
    </w:lvl>
    <w:lvl w:ilvl="6" w:tplc="B62C5F8E" w:tentative="1">
      <w:start w:val="1"/>
      <w:numFmt w:val="bullet"/>
      <w:lvlText w:val="•"/>
      <w:lvlJc w:val="left"/>
      <w:pPr>
        <w:tabs>
          <w:tab w:val="num" w:pos="5040"/>
        </w:tabs>
        <w:ind w:left="5040" w:hanging="360"/>
      </w:pPr>
      <w:rPr>
        <w:rFonts w:ascii="Arial" w:hAnsi="Arial" w:hint="default"/>
      </w:rPr>
    </w:lvl>
    <w:lvl w:ilvl="7" w:tplc="57C80880" w:tentative="1">
      <w:start w:val="1"/>
      <w:numFmt w:val="bullet"/>
      <w:lvlText w:val="•"/>
      <w:lvlJc w:val="left"/>
      <w:pPr>
        <w:tabs>
          <w:tab w:val="num" w:pos="5760"/>
        </w:tabs>
        <w:ind w:left="5760" w:hanging="360"/>
      </w:pPr>
      <w:rPr>
        <w:rFonts w:ascii="Arial" w:hAnsi="Arial" w:hint="default"/>
      </w:rPr>
    </w:lvl>
    <w:lvl w:ilvl="8" w:tplc="640C8F62"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4D71676"/>
    <w:multiLevelType w:val="hybridMultilevel"/>
    <w:tmpl w:val="C3EA7B06"/>
    <w:lvl w:ilvl="0" w:tplc="11509BA0">
      <w:start w:val="1"/>
      <w:numFmt w:val="decimal"/>
      <w:lvlText w:val="%1."/>
      <w:lvlJc w:val="left"/>
      <w:pPr>
        <w:tabs>
          <w:tab w:val="num" w:pos="720"/>
        </w:tabs>
        <w:ind w:left="720" w:hanging="360"/>
      </w:pPr>
    </w:lvl>
    <w:lvl w:ilvl="1" w:tplc="D1F0634E" w:tentative="1">
      <w:start w:val="1"/>
      <w:numFmt w:val="decimal"/>
      <w:lvlText w:val="%2."/>
      <w:lvlJc w:val="left"/>
      <w:pPr>
        <w:tabs>
          <w:tab w:val="num" w:pos="1440"/>
        </w:tabs>
        <w:ind w:left="1440" w:hanging="360"/>
      </w:pPr>
    </w:lvl>
    <w:lvl w:ilvl="2" w:tplc="3C04DB74" w:tentative="1">
      <w:start w:val="1"/>
      <w:numFmt w:val="decimal"/>
      <w:lvlText w:val="%3."/>
      <w:lvlJc w:val="left"/>
      <w:pPr>
        <w:tabs>
          <w:tab w:val="num" w:pos="2160"/>
        </w:tabs>
        <w:ind w:left="2160" w:hanging="360"/>
      </w:pPr>
    </w:lvl>
    <w:lvl w:ilvl="3" w:tplc="92B84846" w:tentative="1">
      <w:start w:val="1"/>
      <w:numFmt w:val="decimal"/>
      <w:lvlText w:val="%4."/>
      <w:lvlJc w:val="left"/>
      <w:pPr>
        <w:tabs>
          <w:tab w:val="num" w:pos="2880"/>
        </w:tabs>
        <w:ind w:left="2880" w:hanging="360"/>
      </w:pPr>
    </w:lvl>
    <w:lvl w:ilvl="4" w:tplc="F4EA3B36" w:tentative="1">
      <w:start w:val="1"/>
      <w:numFmt w:val="decimal"/>
      <w:lvlText w:val="%5."/>
      <w:lvlJc w:val="left"/>
      <w:pPr>
        <w:tabs>
          <w:tab w:val="num" w:pos="3600"/>
        </w:tabs>
        <w:ind w:left="3600" w:hanging="360"/>
      </w:pPr>
    </w:lvl>
    <w:lvl w:ilvl="5" w:tplc="F0A80B2C" w:tentative="1">
      <w:start w:val="1"/>
      <w:numFmt w:val="decimal"/>
      <w:lvlText w:val="%6."/>
      <w:lvlJc w:val="left"/>
      <w:pPr>
        <w:tabs>
          <w:tab w:val="num" w:pos="4320"/>
        </w:tabs>
        <w:ind w:left="4320" w:hanging="360"/>
      </w:pPr>
    </w:lvl>
    <w:lvl w:ilvl="6" w:tplc="064A90B0" w:tentative="1">
      <w:start w:val="1"/>
      <w:numFmt w:val="decimal"/>
      <w:lvlText w:val="%7."/>
      <w:lvlJc w:val="left"/>
      <w:pPr>
        <w:tabs>
          <w:tab w:val="num" w:pos="5040"/>
        </w:tabs>
        <w:ind w:left="5040" w:hanging="360"/>
      </w:pPr>
    </w:lvl>
    <w:lvl w:ilvl="7" w:tplc="506E110C" w:tentative="1">
      <w:start w:val="1"/>
      <w:numFmt w:val="decimal"/>
      <w:lvlText w:val="%8."/>
      <w:lvlJc w:val="left"/>
      <w:pPr>
        <w:tabs>
          <w:tab w:val="num" w:pos="5760"/>
        </w:tabs>
        <w:ind w:left="5760" w:hanging="360"/>
      </w:pPr>
    </w:lvl>
    <w:lvl w:ilvl="8" w:tplc="34F62B5C" w:tentative="1">
      <w:start w:val="1"/>
      <w:numFmt w:val="decimal"/>
      <w:lvlText w:val="%9."/>
      <w:lvlJc w:val="left"/>
      <w:pPr>
        <w:tabs>
          <w:tab w:val="num" w:pos="6480"/>
        </w:tabs>
        <w:ind w:left="6480" w:hanging="360"/>
      </w:pPr>
    </w:lvl>
  </w:abstractNum>
  <w:abstractNum w:abstractNumId="19" w15:restartNumberingAfterBreak="0">
    <w:nsid w:val="56CE5E3A"/>
    <w:multiLevelType w:val="hybridMultilevel"/>
    <w:tmpl w:val="4268EA5C"/>
    <w:lvl w:ilvl="0" w:tplc="57801CE0">
      <w:start w:val="1"/>
      <w:numFmt w:val="bullet"/>
      <w:lvlText w:val="•"/>
      <w:lvlJc w:val="left"/>
      <w:pPr>
        <w:tabs>
          <w:tab w:val="num" w:pos="720"/>
        </w:tabs>
        <w:ind w:left="720" w:hanging="360"/>
      </w:pPr>
      <w:rPr>
        <w:rFonts w:ascii="Arial" w:hAnsi="Arial" w:hint="default"/>
      </w:rPr>
    </w:lvl>
    <w:lvl w:ilvl="1" w:tplc="36B07122" w:tentative="1">
      <w:start w:val="1"/>
      <w:numFmt w:val="bullet"/>
      <w:lvlText w:val="•"/>
      <w:lvlJc w:val="left"/>
      <w:pPr>
        <w:tabs>
          <w:tab w:val="num" w:pos="1440"/>
        </w:tabs>
        <w:ind w:left="1440" w:hanging="360"/>
      </w:pPr>
      <w:rPr>
        <w:rFonts w:ascii="Arial" w:hAnsi="Arial" w:hint="default"/>
      </w:rPr>
    </w:lvl>
    <w:lvl w:ilvl="2" w:tplc="B1D005DE" w:tentative="1">
      <w:start w:val="1"/>
      <w:numFmt w:val="bullet"/>
      <w:lvlText w:val="•"/>
      <w:lvlJc w:val="left"/>
      <w:pPr>
        <w:tabs>
          <w:tab w:val="num" w:pos="2160"/>
        </w:tabs>
        <w:ind w:left="2160" w:hanging="360"/>
      </w:pPr>
      <w:rPr>
        <w:rFonts w:ascii="Arial" w:hAnsi="Arial" w:hint="default"/>
      </w:rPr>
    </w:lvl>
    <w:lvl w:ilvl="3" w:tplc="8ECA61A6" w:tentative="1">
      <w:start w:val="1"/>
      <w:numFmt w:val="bullet"/>
      <w:lvlText w:val="•"/>
      <w:lvlJc w:val="left"/>
      <w:pPr>
        <w:tabs>
          <w:tab w:val="num" w:pos="2880"/>
        </w:tabs>
        <w:ind w:left="2880" w:hanging="360"/>
      </w:pPr>
      <w:rPr>
        <w:rFonts w:ascii="Arial" w:hAnsi="Arial" w:hint="default"/>
      </w:rPr>
    </w:lvl>
    <w:lvl w:ilvl="4" w:tplc="AD0E9B1C" w:tentative="1">
      <w:start w:val="1"/>
      <w:numFmt w:val="bullet"/>
      <w:lvlText w:val="•"/>
      <w:lvlJc w:val="left"/>
      <w:pPr>
        <w:tabs>
          <w:tab w:val="num" w:pos="3600"/>
        </w:tabs>
        <w:ind w:left="3600" w:hanging="360"/>
      </w:pPr>
      <w:rPr>
        <w:rFonts w:ascii="Arial" w:hAnsi="Arial" w:hint="default"/>
      </w:rPr>
    </w:lvl>
    <w:lvl w:ilvl="5" w:tplc="EF60BF2E" w:tentative="1">
      <w:start w:val="1"/>
      <w:numFmt w:val="bullet"/>
      <w:lvlText w:val="•"/>
      <w:lvlJc w:val="left"/>
      <w:pPr>
        <w:tabs>
          <w:tab w:val="num" w:pos="4320"/>
        </w:tabs>
        <w:ind w:left="4320" w:hanging="360"/>
      </w:pPr>
      <w:rPr>
        <w:rFonts w:ascii="Arial" w:hAnsi="Arial" w:hint="default"/>
      </w:rPr>
    </w:lvl>
    <w:lvl w:ilvl="6" w:tplc="F9FCFC22" w:tentative="1">
      <w:start w:val="1"/>
      <w:numFmt w:val="bullet"/>
      <w:lvlText w:val="•"/>
      <w:lvlJc w:val="left"/>
      <w:pPr>
        <w:tabs>
          <w:tab w:val="num" w:pos="5040"/>
        </w:tabs>
        <w:ind w:left="5040" w:hanging="360"/>
      </w:pPr>
      <w:rPr>
        <w:rFonts w:ascii="Arial" w:hAnsi="Arial" w:hint="default"/>
      </w:rPr>
    </w:lvl>
    <w:lvl w:ilvl="7" w:tplc="4A7E4234" w:tentative="1">
      <w:start w:val="1"/>
      <w:numFmt w:val="bullet"/>
      <w:lvlText w:val="•"/>
      <w:lvlJc w:val="left"/>
      <w:pPr>
        <w:tabs>
          <w:tab w:val="num" w:pos="5760"/>
        </w:tabs>
        <w:ind w:left="5760" w:hanging="360"/>
      </w:pPr>
      <w:rPr>
        <w:rFonts w:ascii="Arial" w:hAnsi="Arial" w:hint="default"/>
      </w:rPr>
    </w:lvl>
    <w:lvl w:ilvl="8" w:tplc="46BAB51C"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DE32848"/>
    <w:multiLevelType w:val="hybridMultilevel"/>
    <w:tmpl w:val="176AB448"/>
    <w:lvl w:ilvl="0" w:tplc="AE04853C">
      <w:start w:val="1"/>
      <w:numFmt w:val="bullet"/>
      <w:lvlText w:val="•"/>
      <w:lvlJc w:val="left"/>
      <w:pPr>
        <w:tabs>
          <w:tab w:val="num" w:pos="720"/>
        </w:tabs>
        <w:ind w:left="720" w:hanging="360"/>
      </w:pPr>
      <w:rPr>
        <w:rFonts w:ascii="Arial" w:hAnsi="Arial" w:hint="default"/>
      </w:rPr>
    </w:lvl>
    <w:lvl w:ilvl="1" w:tplc="BDF4ED62" w:tentative="1">
      <w:start w:val="1"/>
      <w:numFmt w:val="bullet"/>
      <w:lvlText w:val="•"/>
      <w:lvlJc w:val="left"/>
      <w:pPr>
        <w:tabs>
          <w:tab w:val="num" w:pos="1440"/>
        </w:tabs>
        <w:ind w:left="1440" w:hanging="360"/>
      </w:pPr>
      <w:rPr>
        <w:rFonts w:ascii="Arial" w:hAnsi="Arial" w:hint="default"/>
      </w:rPr>
    </w:lvl>
    <w:lvl w:ilvl="2" w:tplc="8278C722" w:tentative="1">
      <w:start w:val="1"/>
      <w:numFmt w:val="bullet"/>
      <w:lvlText w:val="•"/>
      <w:lvlJc w:val="left"/>
      <w:pPr>
        <w:tabs>
          <w:tab w:val="num" w:pos="2160"/>
        </w:tabs>
        <w:ind w:left="2160" w:hanging="360"/>
      </w:pPr>
      <w:rPr>
        <w:rFonts w:ascii="Arial" w:hAnsi="Arial" w:hint="default"/>
      </w:rPr>
    </w:lvl>
    <w:lvl w:ilvl="3" w:tplc="0FF0BED6" w:tentative="1">
      <w:start w:val="1"/>
      <w:numFmt w:val="bullet"/>
      <w:lvlText w:val="•"/>
      <w:lvlJc w:val="left"/>
      <w:pPr>
        <w:tabs>
          <w:tab w:val="num" w:pos="2880"/>
        </w:tabs>
        <w:ind w:left="2880" w:hanging="360"/>
      </w:pPr>
      <w:rPr>
        <w:rFonts w:ascii="Arial" w:hAnsi="Arial" w:hint="default"/>
      </w:rPr>
    </w:lvl>
    <w:lvl w:ilvl="4" w:tplc="C90443D0" w:tentative="1">
      <w:start w:val="1"/>
      <w:numFmt w:val="bullet"/>
      <w:lvlText w:val="•"/>
      <w:lvlJc w:val="left"/>
      <w:pPr>
        <w:tabs>
          <w:tab w:val="num" w:pos="3600"/>
        </w:tabs>
        <w:ind w:left="3600" w:hanging="360"/>
      </w:pPr>
      <w:rPr>
        <w:rFonts w:ascii="Arial" w:hAnsi="Arial" w:hint="default"/>
      </w:rPr>
    </w:lvl>
    <w:lvl w:ilvl="5" w:tplc="010099B8" w:tentative="1">
      <w:start w:val="1"/>
      <w:numFmt w:val="bullet"/>
      <w:lvlText w:val="•"/>
      <w:lvlJc w:val="left"/>
      <w:pPr>
        <w:tabs>
          <w:tab w:val="num" w:pos="4320"/>
        </w:tabs>
        <w:ind w:left="4320" w:hanging="360"/>
      </w:pPr>
      <w:rPr>
        <w:rFonts w:ascii="Arial" w:hAnsi="Arial" w:hint="default"/>
      </w:rPr>
    </w:lvl>
    <w:lvl w:ilvl="6" w:tplc="B232D522" w:tentative="1">
      <w:start w:val="1"/>
      <w:numFmt w:val="bullet"/>
      <w:lvlText w:val="•"/>
      <w:lvlJc w:val="left"/>
      <w:pPr>
        <w:tabs>
          <w:tab w:val="num" w:pos="5040"/>
        </w:tabs>
        <w:ind w:left="5040" w:hanging="360"/>
      </w:pPr>
      <w:rPr>
        <w:rFonts w:ascii="Arial" w:hAnsi="Arial" w:hint="default"/>
      </w:rPr>
    </w:lvl>
    <w:lvl w:ilvl="7" w:tplc="0D70F95C" w:tentative="1">
      <w:start w:val="1"/>
      <w:numFmt w:val="bullet"/>
      <w:lvlText w:val="•"/>
      <w:lvlJc w:val="left"/>
      <w:pPr>
        <w:tabs>
          <w:tab w:val="num" w:pos="5760"/>
        </w:tabs>
        <w:ind w:left="5760" w:hanging="360"/>
      </w:pPr>
      <w:rPr>
        <w:rFonts w:ascii="Arial" w:hAnsi="Arial" w:hint="default"/>
      </w:rPr>
    </w:lvl>
    <w:lvl w:ilvl="8" w:tplc="075EE332"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5E1F218A"/>
    <w:multiLevelType w:val="hybridMultilevel"/>
    <w:tmpl w:val="D120508A"/>
    <w:lvl w:ilvl="0" w:tplc="582CE506">
      <w:start w:val="1"/>
      <w:numFmt w:val="bullet"/>
      <w:lvlText w:val="•"/>
      <w:lvlJc w:val="left"/>
      <w:pPr>
        <w:tabs>
          <w:tab w:val="num" w:pos="720"/>
        </w:tabs>
        <w:ind w:left="720" w:hanging="360"/>
      </w:pPr>
      <w:rPr>
        <w:rFonts w:ascii="Arial" w:hAnsi="Arial" w:hint="default"/>
      </w:rPr>
    </w:lvl>
    <w:lvl w:ilvl="1" w:tplc="A26A3FCE" w:tentative="1">
      <w:start w:val="1"/>
      <w:numFmt w:val="bullet"/>
      <w:lvlText w:val="•"/>
      <w:lvlJc w:val="left"/>
      <w:pPr>
        <w:tabs>
          <w:tab w:val="num" w:pos="1440"/>
        </w:tabs>
        <w:ind w:left="1440" w:hanging="360"/>
      </w:pPr>
      <w:rPr>
        <w:rFonts w:ascii="Arial" w:hAnsi="Arial" w:hint="default"/>
      </w:rPr>
    </w:lvl>
    <w:lvl w:ilvl="2" w:tplc="2474FCEA" w:tentative="1">
      <w:start w:val="1"/>
      <w:numFmt w:val="bullet"/>
      <w:lvlText w:val="•"/>
      <w:lvlJc w:val="left"/>
      <w:pPr>
        <w:tabs>
          <w:tab w:val="num" w:pos="2160"/>
        </w:tabs>
        <w:ind w:left="2160" w:hanging="360"/>
      </w:pPr>
      <w:rPr>
        <w:rFonts w:ascii="Arial" w:hAnsi="Arial" w:hint="default"/>
      </w:rPr>
    </w:lvl>
    <w:lvl w:ilvl="3" w:tplc="55A88162" w:tentative="1">
      <w:start w:val="1"/>
      <w:numFmt w:val="bullet"/>
      <w:lvlText w:val="•"/>
      <w:lvlJc w:val="left"/>
      <w:pPr>
        <w:tabs>
          <w:tab w:val="num" w:pos="2880"/>
        </w:tabs>
        <w:ind w:left="2880" w:hanging="360"/>
      </w:pPr>
      <w:rPr>
        <w:rFonts w:ascii="Arial" w:hAnsi="Arial" w:hint="default"/>
      </w:rPr>
    </w:lvl>
    <w:lvl w:ilvl="4" w:tplc="20EE8F20" w:tentative="1">
      <w:start w:val="1"/>
      <w:numFmt w:val="bullet"/>
      <w:lvlText w:val="•"/>
      <w:lvlJc w:val="left"/>
      <w:pPr>
        <w:tabs>
          <w:tab w:val="num" w:pos="3600"/>
        </w:tabs>
        <w:ind w:left="3600" w:hanging="360"/>
      </w:pPr>
      <w:rPr>
        <w:rFonts w:ascii="Arial" w:hAnsi="Arial" w:hint="default"/>
      </w:rPr>
    </w:lvl>
    <w:lvl w:ilvl="5" w:tplc="4F4EC528" w:tentative="1">
      <w:start w:val="1"/>
      <w:numFmt w:val="bullet"/>
      <w:lvlText w:val="•"/>
      <w:lvlJc w:val="left"/>
      <w:pPr>
        <w:tabs>
          <w:tab w:val="num" w:pos="4320"/>
        </w:tabs>
        <w:ind w:left="4320" w:hanging="360"/>
      </w:pPr>
      <w:rPr>
        <w:rFonts w:ascii="Arial" w:hAnsi="Arial" w:hint="default"/>
      </w:rPr>
    </w:lvl>
    <w:lvl w:ilvl="6" w:tplc="2A7C40E0" w:tentative="1">
      <w:start w:val="1"/>
      <w:numFmt w:val="bullet"/>
      <w:lvlText w:val="•"/>
      <w:lvlJc w:val="left"/>
      <w:pPr>
        <w:tabs>
          <w:tab w:val="num" w:pos="5040"/>
        </w:tabs>
        <w:ind w:left="5040" w:hanging="360"/>
      </w:pPr>
      <w:rPr>
        <w:rFonts w:ascii="Arial" w:hAnsi="Arial" w:hint="default"/>
      </w:rPr>
    </w:lvl>
    <w:lvl w:ilvl="7" w:tplc="6396CC16" w:tentative="1">
      <w:start w:val="1"/>
      <w:numFmt w:val="bullet"/>
      <w:lvlText w:val="•"/>
      <w:lvlJc w:val="left"/>
      <w:pPr>
        <w:tabs>
          <w:tab w:val="num" w:pos="5760"/>
        </w:tabs>
        <w:ind w:left="5760" w:hanging="360"/>
      </w:pPr>
      <w:rPr>
        <w:rFonts w:ascii="Arial" w:hAnsi="Arial" w:hint="default"/>
      </w:rPr>
    </w:lvl>
    <w:lvl w:ilvl="8" w:tplc="1F22E4C0"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65117687"/>
    <w:multiLevelType w:val="hybridMultilevel"/>
    <w:tmpl w:val="EC0AD960"/>
    <w:lvl w:ilvl="0" w:tplc="E39C53D0">
      <w:start w:val="1"/>
      <w:numFmt w:val="bullet"/>
      <w:lvlText w:val="•"/>
      <w:lvlJc w:val="left"/>
      <w:pPr>
        <w:tabs>
          <w:tab w:val="num" w:pos="720"/>
        </w:tabs>
        <w:ind w:left="720" w:hanging="360"/>
      </w:pPr>
      <w:rPr>
        <w:rFonts w:ascii="Arial" w:hAnsi="Arial" w:hint="default"/>
      </w:rPr>
    </w:lvl>
    <w:lvl w:ilvl="1" w:tplc="E6B89FC4">
      <w:numFmt w:val="bullet"/>
      <w:lvlText w:val=""/>
      <w:lvlJc w:val="left"/>
      <w:pPr>
        <w:tabs>
          <w:tab w:val="num" w:pos="1440"/>
        </w:tabs>
        <w:ind w:left="1440" w:hanging="360"/>
      </w:pPr>
      <w:rPr>
        <w:rFonts w:ascii="Wingdings" w:hAnsi="Wingdings" w:hint="default"/>
      </w:rPr>
    </w:lvl>
    <w:lvl w:ilvl="2" w:tplc="B5AAEE5A" w:tentative="1">
      <w:start w:val="1"/>
      <w:numFmt w:val="bullet"/>
      <w:lvlText w:val="•"/>
      <w:lvlJc w:val="left"/>
      <w:pPr>
        <w:tabs>
          <w:tab w:val="num" w:pos="2160"/>
        </w:tabs>
        <w:ind w:left="2160" w:hanging="360"/>
      </w:pPr>
      <w:rPr>
        <w:rFonts w:ascii="Arial" w:hAnsi="Arial" w:hint="default"/>
      </w:rPr>
    </w:lvl>
    <w:lvl w:ilvl="3" w:tplc="80B2909E" w:tentative="1">
      <w:start w:val="1"/>
      <w:numFmt w:val="bullet"/>
      <w:lvlText w:val="•"/>
      <w:lvlJc w:val="left"/>
      <w:pPr>
        <w:tabs>
          <w:tab w:val="num" w:pos="2880"/>
        </w:tabs>
        <w:ind w:left="2880" w:hanging="360"/>
      </w:pPr>
      <w:rPr>
        <w:rFonts w:ascii="Arial" w:hAnsi="Arial" w:hint="default"/>
      </w:rPr>
    </w:lvl>
    <w:lvl w:ilvl="4" w:tplc="8C5C280A" w:tentative="1">
      <w:start w:val="1"/>
      <w:numFmt w:val="bullet"/>
      <w:lvlText w:val="•"/>
      <w:lvlJc w:val="left"/>
      <w:pPr>
        <w:tabs>
          <w:tab w:val="num" w:pos="3600"/>
        </w:tabs>
        <w:ind w:left="3600" w:hanging="360"/>
      </w:pPr>
      <w:rPr>
        <w:rFonts w:ascii="Arial" w:hAnsi="Arial" w:hint="default"/>
      </w:rPr>
    </w:lvl>
    <w:lvl w:ilvl="5" w:tplc="546E6C14" w:tentative="1">
      <w:start w:val="1"/>
      <w:numFmt w:val="bullet"/>
      <w:lvlText w:val="•"/>
      <w:lvlJc w:val="left"/>
      <w:pPr>
        <w:tabs>
          <w:tab w:val="num" w:pos="4320"/>
        </w:tabs>
        <w:ind w:left="4320" w:hanging="360"/>
      </w:pPr>
      <w:rPr>
        <w:rFonts w:ascii="Arial" w:hAnsi="Arial" w:hint="default"/>
      </w:rPr>
    </w:lvl>
    <w:lvl w:ilvl="6" w:tplc="BE902464" w:tentative="1">
      <w:start w:val="1"/>
      <w:numFmt w:val="bullet"/>
      <w:lvlText w:val="•"/>
      <w:lvlJc w:val="left"/>
      <w:pPr>
        <w:tabs>
          <w:tab w:val="num" w:pos="5040"/>
        </w:tabs>
        <w:ind w:left="5040" w:hanging="360"/>
      </w:pPr>
      <w:rPr>
        <w:rFonts w:ascii="Arial" w:hAnsi="Arial" w:hint="default"/>
      </w:rPr>
    </w:lvl>
    <w:lvl w:ilvl="7" w:tplc="6FC8A4F6" w:tentative="1">
      <w:start w:val="1"/>
      <w:numFmt w:val="bullet"/>
      <w:lvlText w:val="•"/>
      <w:lvlJc w:val="left"/>
      <w:pPr>
        <w:tabs>
          <w:tab w:val="num" w:pos="5760"/>
        </w:tabs>
        <w:ind w:left="5760" w:hanging="360"/>
      </w:pPr>
      <w:rPr>
        <w:rFonts w:ascii="Arial" w:hAnsi="Arial" w:hint="default"/>
      </w:rPr>
    </w:lvl>
    <w:lvl w:ilvl="8" w:tplc="0792BE38"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672F53A9"/>
    <w:multiLevelType w:val="hybridMultilevel"/>
    <w:tmpl w:val="981C0BE0"/>
    <w:lvl w:ilvl="0" w:tplc="15524D70">
      <w:start w:val="1"/>
      <w:numFmt w:val="bullet"/>
      <w:lvlText w:val="•"/>
      <w:lvlJc w:val="left"/>
      <w:pPr>
        <w:tabs>
          <w:tab w:val="num" w:pos="720"/>
        </w:tabs>
        <w:ind w:left="720" w:hanging="360"/>
      </w:pPr>
      <w:rPr>
        <w:rFonts w:ascii="Arial" w:hAnsi="Arial" w:hint="default"/>
      </w:rPr>
    </w:lvl>
    <w:lvl w:ilvl="1" w:tplc="3A38023A" w:tentative="1">
      <w:start w:val="1"/>
      <w:numFmt w:val="bullet"/>
      <w:lvlText w:val="•"/>
      <w:lvlJc w:val="left"/>
      <w:pPr>
        <w:tabs>
          <w:tab w:val="num" w:pos="1440"/>
        </w:tabs>
        <w:ind w:left="1440" w:hanging="360"/>
      </w:pPr>
      <w:rPr>
        <w:rFonts w:ascii="Arial" w:hAnsi="Arial" w:hint="default"/>
      </w:rPr>
    </w:lvl>
    <w:lvl w:ilvl="2" w:tplc="B7CC93C8" w:tentative="1">
      <w:start w:val="1"/>
      <w:numFmt w:val="bullet"/>
      <w:lvlText w:val="•"/>
      <w:lvlJc w:val="left"/>
      <w:pPr>
        <w:tabs>
          <w:tab w:val="num" w:pos="2160"/>
        </w:tabs>
        <w:ind w:left="2160" w:hanging="360"/>
      </w:pPr>
      <w:rPr>
        <w:rFonts w:ascii="Arial" w:hAnsi="Arial" w:hint="default"/>
      </w:rPr>
    </w:lvl>
    <w:lvl w:ilvl="3" w:tplc="D480C33C" w:tentative="1">
      <w:start w:val="1"/>
      <w:numFmt w:val="bullet"/>
      <w:lvlText w:val="•"/>
      <w:lvlJc w:val="left"/>
      <w:pPr>
        <w:tabs>
          <w:tab w:val="num" w:pos="2880"/>
        </w:tabs>
        <w:ind w:left="2880" w:hanging="360"/>
      </w:pPr>
      <w:rPr>
        <w:rFonts w:ascii="Arial" w:hAnsi="Arial" w:hint="default"/>
      </w:rPr>
    </w:lvl>
    <w:lvl w:ilvl="4" w:tplc="694E2F4C" w:tentative="1">
      <w:start w:val="1"/>
      <w:numFmt w:val="bullet"/>
      <w:lvlText w:val="•"/>
      <w:lvlJc w:val="left"/>
      <w:pPr>
        <w:tabs>
          <w:tab w:val="num" w:pos="3600"/>
        </w:tabs>
        <w:ind w:left="3600" w:hanging="360"/>
      </w:pPr>
      <w:rPr>
        <w:rFonts w:ascii="Arial" w:hAnsi="Arial" w:hint="default"/>
      </w:rPr>
    </w:lvl>
    <w:lvl w:ilvl="5" w:tplc="E68871BA" w:tentative="1">
      <w:start w:val="1"/>
      <w:numFmt w:val="bullet"/>
      <w:lvlText w:val="•"/>
      <w:lvlJc w:val="left"/>
      <w:pPr>
        <w:tabs>
          <w:tab w:val="num" w:pos="4320"/>
        </w:tabs>
        <w:ind w:left="4320" w:hanging="360"/>
      </w:pPr>
      <w:rPr>
        <w:rFonts w:ascii="Arial" w:hAnsi="Arial" w:hint="default"/>
      </w:rPr>
    </w:lvl>
    <w:lvl w:ilvl="6" w:tplc="9084A10A" w:tentative="1">
      <w:start w:val="1"/>
      <w:numFmt w:val="bullet"/>
      <w:lvlText w:val="•"/>
      <w:lvlJc w:val="left"/>
      <w:pPr>
        <w:tabs>
          <w:tab w:val="num" w:pos="5040"/>
        </w:tabs>
        <w:ind w:left="5040" w:hanging="360"/>
      </w:pPr>
      <w:rPr>
        <w:rFonts w:ascii="Arial" w:hAnsi="Arial" w:hint="default"/>
      </w:rPr>
    </w:lvl>
    <w:lvl w:ilvl="7" w:tplc="A5F2D468" w:tentative="1">
      <w:start w:val="1"/>
      <w:numFmt w:val="bullet"/>
      <w:lvlText w:val="•"/>
      <w:lvlJc w:val="left"/>
      <w:pPr>
        <w:tabs>
          <w:tab w:val="num" w:pos="5760"/>
        </w:tabs>
        <w:ind w:left="5760" w:hanging="360"/>
      </w:pPr>
      <w:rPr>
        <w:rFonts w:ascii="Arial" w:hAnsi="Arial" w:hint="default"/>
      </w:rPr>
    </w:lvl>
    <w:lvl w:ilvl="8" w:tplc="1BC2591A"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677B37EF"/>
    <w:multiLevelType w:val="hybridMultilevel"/>
    <w:tmpl w:val="2A045D7C"/>
    <w:lvl w:ilvl="0" w:tplc="F5F65E6C">
      <w:start w:val="1"/>
      <w:numFmt w:val="bullet"/>
      <w:lvlText w:val="•"/>
      <w:lvlJc w:val="left"/>
      <w:pPr>
        <w:tabs>
          <w:tab w:val="num" w:pos="720"/>
        </w:tabs>
        <w:ind w:left="720" w:hanging="360"/>
      </w:pPr>
      <w:rPr>
        <w:rFonts w:ascii="Arial" w:hAnsi="Arial" w:hint="default"/>
      </w:rPr>
    </w:lvl>
    <w:lvl w:ilvl="1" w:tplc="BA586DBE" w:tentative="1">
      <w:start w:val="1"/>
      <w:numFmt w:val="bullet"/>
      <w:lvlText w:val="•"/>
      <w:lvlJc w:val="left"/>
      <w:pPr>
        <w:tabs>
          <w:tab w:val="num" w:pos="1440"/>
        </w:tabs>
        <w:ind w:left="1440" w:hanging="360"/>
      </w:pPr>
      <w:rPr>
        <w:rFonts w:ascii="Arial" w:hAnsi="Arial" w:hint="default"/>
      </w:rPr>
    </w:lvl>
    <w:lvl w:ilvl="2" w:tplc="B3AA33B0" w:tentative="1">
      <w:start w:val="1"/>
      <w:numFmt w:val="bullet"/>
      <w:lvlText w:val="•"/>
      <w:lvlJc w:val="left"/>
      <w:pPr>
        <w:tabs>
          <w:tab w:val="num" w:pos="2160"/>
        </w:tabs>
        <w:ind w:left="2160" w:hanging="360"/>
      </w:pPr>
      <w:rPr>
        <w:rFonts w:ascii="Arial" w:hAnsi="Arial" w:hint="default"/>
      </w:rPr>
    </w:lvl>
    <w:lvl w:ilvl="3" w:tplc="682850A0" w:tentative="1">
      <w:start w:val="1"/>
      <w:numFmt w:val="bullet"/>
      <w:lvlText w:val="•"/>
      <w:lvlJc w:val="left"/>
      <w:pPr>
        <w:tabs>
          <w:tab w:val="num" w:pos="2880"/>
        </w:tabs>
        <w:ind w:left="2880" w:hanging="360"/>
      </w:pPr>
      <w:rPr>
        <w:rFonts w:ascii="Arial" w:hAnsi="Arial" w:hint="default"/>
      </w:rPr>
    </w:lvl>
    <w:lvl w:ilvl="4" w:tplc="68C27C02" w:tentative="1">
      <w:start w:val="1"/>
      <w:numFmt w:val="bullet"/>
      <w:lvlText w:val="•"/>
      <w:lvlJc w:val="left"/>
      <w:pPr>
        <w:tabs>
          <w:tab w:val="num" w:pos="3600"/>
        </w:tabs>
        <w:ind w:left="3600" w:hanging="360"/>
      </w:pPr>
      <w:rPr>
        <w:rFonts w:ascii="Arial" w:hAnsi="Arial" w:hint="default"/>
      </w:rPr>
    </w:lvl>
    <w:lvl w:ilvl="5" w:tplc="C70458DE" w:tentative="1">
      <w:start w:val="1"/>
      <w:numFmt w:val="bullet"/>
      <w:lvlText w:val="•"/>
      <w:lvlJc w:val="left"/>
      <w:pPr>
        <w:tabs>
          <w:tab w:val="num" w:pos="4320"/>
        </w:tabs>
        <w:ind w:left="4320" w:hanging="360"/>
      </w:pPr>
      <w:rPr>
        <w:rFonts w:ascii="Arial" w:hAnsi="Arial" w:hint="default"/>
      </w:rPr>
    </w:lvl>
    <w:lvl w:ilvl="6" w:tplc="A0FC85BE" w:tentative="1">
      <w:start w:val="1"/>
      <w:numFmt w:val="bullet"/>
      <w:lvlText w:val="•"/>
      <w:lvlJc w:val="left"/>
      <w:pPr>
        <w:tabs>
          <w:tab w:val="num" w:pos="5040"/>
        </w:tabs>
        <w:ind w:left="5040" w:hanging="360"/>
      </w:pPr>
      <w:rPr>
        <w:rFonts w:ascii="Arial" w:hAnsi="Arial" w:hint="default"/>
      </w:rPr>
    </w:lvl>
    <w:lvl w:ilvl="7" w:tplc="5F523A86" w:tentative="1">
      <w:start w:val="1"/>
      <w:numFmt w:val="bullet"/>
      <w:lvlText w:val="•"/>
      <w:lvlJc w:val="left"/>
      <w:pPr>
        <w:tabs>
          <w:tab w:val="num" w:pos="5760"/>
        </w:tabs>
        <w:ind w:left="5760" w:hanging="360"/>
      </w:pPr>
      <w:rPr>
        <w:rFonts w:ascii="Arial" w:hAnsi="Arial" w:hint="default"/>
      </w:rPr>
    </w:lvl>
    <w:lvl w:ilvl="8" w:tplc="78469C98"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68AC4CB9"/>
    <w:multiLevelType w:val="hybridMultilevel"/>
    <w:tmpl w:val="515A4AA8"/>
    <w:lvl w:ilvl="0" w:tplc="8FCC115A">
      <w:start w:val="1"/>
      <w:numFmt w:val="bullet"/>
      <w:lvlText w:val="•"/>
      <w:lvlJc w:val="left"/>
      <w:pPr>
        <w:tabs>
          <w:tab w:val="num" w:pos="720"/>
        </w:tabs>
        <w:ind w:left="720" w:hanging="360"/>
      </w:pPr>
      <w:rPr>
        <w:rFonts w:ascii="Arial" w:hAnsi="Arial" w:hint="default"/>
      </w:rPr>
    </w:lvl>
    <w:lvl w:ilvl="1" w:tplc="29A88B68" w:tentative="1">
      <w:start w:val="1"/>
      <w:numFmt w:val="bullet"/>
      <w:lvlText w:val="•"/>
      <w:lvlJc w:val="left"/>
      <w:pPr>
        <w:tabs>
          <w:tab w:val="num" w:pos="1440"/>
        </w:tabs>
        <w:ind w:left="1440" w:hanging="360"/>
      </w:pPr>
      <w:rPr>
        <w:rFonts w:ascii="Arial" w:hAnsi="Arial" w:hint="default"/>
      </w:rPr>
    </w:lvl>
    <w:lvl w:ilvl="2" w:tplc="910E4806" w:tentative="1">
      <w:start w:val="1"/>
      <w:numFmt w:val="bullet"/>
      <w:lvlText w:val="•"/>
      <w:lvlJc w:val="left"/>
      <w:pPr>
        <w:tabs>
          <w:tab w:val="num" w:pos="2160"/>
        </w:tabs>
        <w:ind w:left="2160" w:hanging="360"/>
      </w:pPr>
      <w:rPr>
        <w:rFonts w:ascii="Arial" w:hAnsi="Arial" w:hint="default"/>
      </w:rPr>
    </w:lvl>
    <w:lvl w:ilvl="3" w:tplc="9BE29580" w:tentative="1">
      <w:start w:val="1"/>
      <w:numFmt w:val="bullet"/>
      <w:lvlText w:val="•"/>
      <w:lvlJc w:val="left"/>
      <w:pPr>
        <w:tabs>
          <w:tab w:val="num" w:pos="2880"/>
        </w:tabs>
        <w:ind w:left="2880" w:hanging="360"/>
      </w:pPr>
      <w:rPr>
        <w:rFonts w:ascii="Arial" w:hAnsi="Arial" w:hint="default"/>
      </w:rPr>
    </w:lvl>
    <w:lvl w:ilvl="4" w:tplc="C0BC8806" w:tentative="1">
      <w:start w:val="1"/>
      <w:numFmt w:val="bullet"/>
      <w:lvlText w:val="•"/>
      <w:lvlJc w:val="left"/>
      <w:pPr>
        <w:tabs>
          <w:tab w:val="num" w:pos="3600"/>
        </w:tabs>
        <w:ind w:left="3600" w:hanging="360"/>
      </w:pPr>
      <w:rPr>
        <w:rFonts w:ascii="Arial" w:hAnsi="Arial" w:hint="default"/>
      </w:rPr>
    </w:lvl>
    <w:lvl w:ilvl="5" w:tplc="C8CCC2A2" w:tentative="1">
      <w:start w:val="1"/>
      <w:numFmt w:val="bullet"/>
      <w:lvlText w:val="•"/>
      <w:lvlJc w:val="left"/>
      <w:pPr>
        <w:tabs>
          <w:tab w:val="num" w:pos="4320"/>
        </w:tabs>
        <w:ind w:left="4320" w:hanging="360"/>
      </w:pPr>
      <w:rPr>
        <w:rFonts w:ascii="Arial" w:hAnsi="Arial" w:hint="default"/>
      </w:rPr>
    </w:lvl>
    <w:lvl w:ilvl="6" w:tplc="4F8AD9EE" w:tentative="1">
      <w:start w:val="1"/>
      <w:numFmt w:val="bullet"/>
      <w:lvlText w:val="•"/>
      <w:lvlJc w:val="left"/>
      <w:pPr>
        <w:tabs>
          <w:tab w:val="num" w:pos="5040"/>
        </w:tabs>
        <w:ind w:left="5040" w:hanging="360"/>
      </w:pPr>
      <w:rPr>
        <w:rFonts w:ascii="Arial" w:hAnsi="Arial" w:hint="default"/>
      </w:rPr>
    </w:lvl>
    <w:lvl w:ilvl="7" w:tplc="0FD26EE6" w:tentative="1">
      <w:start w:val="1"/>
      <w:numFmt w:val="bullet"/>
      <w:lvlText w:val="•"/>
      <w:lvlJc w:val="left"/>
      <w:pPr>
        <w:tabs>
          <w:tab w:val="num" w:pos="5760"/>
        </w:tabs>
        <w:ind w:left="5760" w:hanging="360"/>
      </w:pPr>
      <w:rPr>
        <w:rFonts w:ascii="Arial" w:hAnsi="Arial" w:hint="default"/>
      </w:rPr>
    </w:lvl>
    <w:lvl w:ilvl="8" w:tplc="08F29A6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6FE20C90"/>
    <w:multiLevelType w:val="hybridMultilevel"/>
    <w:tmpl w:val="532AE704"/>
    <w:lvl w:ilvl="0" w:tplc="FFDE7982">
      <w:start w:val="1"/>
      <w:numFmt w:val="bullet"/>
      <w:lvlText w:val="•"/>
      <w:lvlJc w:val="left"/>
      <w:pPr>
        <w:tabs>
          <w:tab w:val="num" w:pos="720"/>
        </w:tabs>
        <w:ind w:left="720" w:hanging="360"/>
      </w:pPr>
      <w:rPr>
        <w:rFonts w:ascii="Arial" w:hAnsi="Arial" w:hint="default"/>
      </w:rPr>
    </w:lvl>
    <w:lvl w:ilvl="1" w:tplc="07A49694" w:tentative="1">
      <w:start w:val="1"/>
      <w:numFmt w:val="bullet"/>
      <w:lvlText w:val="•"/>
      <w:lvlJc w:val="left"/>
      <w:pPr>
        <w:tabs>
          <w:tab w:val="num" w:pos="1440"/>
        </w:tabs>
        <w:ind w:left="1440" w:hanging="360"/>
      </w:pPr>
      <w:rPr>
        <w:rFonts w:ascii="Arial" w:hAnsi="Arial" w:hint="default"/>
      </w:rPr>
    </w:lvl>
    <w:lvl w:ilvl="2" w:tplc="259656D4" w:tentative="1">
      <w:start w:val="1"/>
      <w:numFmt w:val="bullet"/>
      <w:lvlText w:val="•"/>
      <w:lvlJc w:val="left"/>
      <w:pPr>
        <w:tabs>
          <w:tab w:val="num" w:pos="2160"/>
        </w:tabs>
        <w:ind w:left="2160" w:hanging="360"/>
      </w:pPr>
      <w:rPr>
        <w:rFonts w:ascii="Arial" w:hAnsi="Arial" w:hint="default"/>
      </w:rPr>
    </w:lvl>
    <w:lvl w:ilvl="3" w:tplc="84E6F61C" w:tentative="1">
      <w:start w:val="1"/>
      <w:numFmt w:val="bullet"/>
      <w:lvlText w:val="•"/>
      <w:lvlJc w:val="left"/>
      <w:pPr>
        <w:tabs>
          <w:tab w:val="num" w:pos="2880"/>
        </w:tabs>
        <w:ind w:left="2880" w:hanging="360"/>
      </w:pPr>
      <w:rPr>
        <w:rFonts w:ascii="Arial" w:hAnsi="Arial" w:hint="default"/>
      </w:rPr>
    </w:lvl>
    <w:lvl w:ilvl="4" w:tplc="51020B42" w:tentative="1">
      <w:start w:val="1"/>
      <w:numFmt w:val="bullet"/>
      <w:lvlText w:val="•"/>
      <w:lvlJc w:val="left"/>
      <w:pPr>
        <w:tabs>
          <w:tab w:val="num" w:pos="3600"/>
        </w:tabs>
        <w:ind w:left="3600" w:hanging="360"/>
      </w:pPr>
      <w:rPr>
        <w:rFonts w:ascii="Arial" w:hAnsi="Arial" w:hint="default"/>
      </w:rPr>
    </w:lvl>
    <w:lvl w:ilvl="5" w:tplc="543E42F2" w:tentative="1">
      <w:start w:val="1"/>
      <w:numFmt w:val="bullet"/>
      <w:lvlText w:val="•"/>
      <w:lvlJc w:val="left"/>
      <w:pPr>
        <w:tabs>
          <w:tab w:val="num" w:pos="4320"/>
        </w:tabs>
        <w:ind w:left="4320" w:hanging="360"/>
      </w:pPr>
      <w:rPr>
        <w:rFonts w:ascii="Arial" w:hAnsi="Arial" w:hint="default"/>
      </w:rPr>
    </w:lvl>
    <w:lvl w:ilvl="6" w:tplc="90A8FC4E" w:tentative="1">
      <w:start w:val="1"/>
      <w:numFmt w:val="bullet"/>
      <w:lvlText w:val="•"/>
      <w:lvlJc w:val="left"/>
      <w:pPr>
        <w:tabs>
          <w:tab w:val="num" w:pos="5040"/>
        </w:tabs>
        <w:ind w:left="5040" w:hanging="360"/>
      </w:pPr>
      <w:rPr>
        <w:rFonts w:ascii="Arial" w:hAnsi="Arial" w:hint="default"/>
      </w:rPr>
    </w:lvl>
    <w:lvl w:ilvl="7" w:tplc="D974E9C4" w:tentative="1">
      <w:start w:val="1"/>
      <w:numFmt w:val="bullet"/>
      <w:lvlText w:val="•"/>
      <w:lvlJc w:val="left"/>
      <w:pPr>
        <w:tabs>
          <w:tab w:val="num" w:pos="5760"/>
        </w:tabs>
        <w:ind w:left="5760" w:hanging="360"/>
      </w:pPr>
      <w:rPr>
        <w:rFonts w:ascii="Arial" w:hAnsi="Arial" w:hint="default"/>
      </w:rPr>
    </w:lvl>
    <w:lvl w:ilvl="8" w:tplc="AA88A252"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7CED5F5F"/>
    <w:multiLevelType w:val="hybridMultilevel"/>
    <w:tmpl w:val="1C02EF6C"/>
    <w:lvl w:ilvl="0" w:tplc="8726610A">
      <w:start w:val="1"/>
      <w:numFmt w:val="bullet"/>
      <w:lvlText w:val="•"/>
      <w:lvlJc w:val="left"/>
      <w:pPr>
        <w:tabs>
          <w:tab w:val="num" w:pos="720"/>
        </w:tabs>
        <w:ind w:left="720" w:hanging="360"/>
      </w:pPr>
      <w:rPr>
        <w:rFonts w:ascii="Arial" w:hAnsi="Arial" w:hint="default"/>
      </w:rPr>
    </w:lvl>
    <w:lvl w:ilvl="1" w:tplc="1C881554" w:tentative="1">
      <w:start w:val="1"/>
      <w:numFmt w:val="bullet"/>
      <w:lvlText w:val="•"/>
      <w:lvlJc w:val="left"/>
      <w:pPr>
        <w:tabs>
          <w:tab w:val="num" w:pos="1440"/>
        </w:tabs>
        <w:ind w:left="1440" w:hanging="360"/>
      </w:pPr>
      <w:rPr>
        <w:rFonts w:ascii="Arial" w:hAnsi="Arial" w:hint="default"/>
      </w:rPr>
    </w:lvl>
    <w:lvl w:ilvl="2" w:tplc="BFE0708C" w:tentative="1">
      <w:start w:val="1"/>
      <w:numFmt w:val="bullet"/>
      <w:lvlText w:val="•"/>
      <w:lvlJc w:val="left"/>
      <w:pPr>
        <w:tabs>
          <w:tab w:val="num" w:pos="2160"/>
        </w:tabs>
        <w:ind w:left="2160" w:hanging="360"/>
      </w:pPr>
      <w:rPr>
        <w:rFonts w:ascii="Arial" w:hAnsi="Arial" w:hint="default"/>
      </w:rPr>
    </w:lvl>
    <w:lvl w:ilvl="3" w:tplc="39B65102" w:tentative="1">
      <w:start w:val="1"/>
      <w:numFmt w:val="bullet"/>
      <w:lvlText w:val="•"/>
      <w:lvlJc w:val="left"/>
      <w:pPr>
        <w:tabs>
          <w:tab w:val="num" w:pos="2880"/>
        </w:tabs>
        <w:ind w:left="2880" w:hanging="360"/>
      </w:pPr>
      <w:rPr>
        <w:rFonts w:ascii="Arial" w:hAnsi="Arial" w:hint="default"/>
      </w:rPr>
    </w:lvl>
    <w:lvl w:ilvl="4" w:tplc="13923670" w:tentative="1">
      <w:start w:val="1"/>
      <w:numFmt w:val="bullet"/>
      <w:lvlText w:val="•"/>
      <w:lvlJc w:val="left"/>
      <w:pPr>
        <w:tabs>
          <w:tab w:val="num" w:pos="3600"/>
        </w:tabs>
        <w:ind w:left="3600" w:hanging="360"/>
      </w:pPr>
      <w:rPr>
        <w:rFonts w:ascii="Arial" w:hAnsi="Arial" w:hint="default"/>
      </w:rPr>
    </w:lvl>
    <w:lvl w:ilvl="5" w:tplc="C66EE564" w:tentative="1">
      <w:start w:val="1"/>
      <w:numFmt w:val="bullet"/>
      <w:lvlText w:val="•"/>
      <w:lvlJc w:val="left"/>
      <w:pPr>
        <w:tabs>
          <w:tab w:val="num" w:pos="4320"/>
        </w:tabs>
        <w:ind w:left="4320" w:hanging="360"/>
      </w:pPr>
      <w:rPr>
        <w:rFonts w:ascii="Arial" w:hAnsi="Arial" w:hint="default"/>
      </w:rPr>
    </w:lvl>
    <w:lvl w:ilvl="6" w:tplc="F320B3F6" w:tentative="1">
      <w:start w:val="1"/>
      <w:numFmt w:val="bullet"/>
      <w:lvlText w:val="•"/>
      <w:lvlJc w:val="left"/>
      <w:pPr>
        <w:tabs>
          <w:tab w:val="num" w:pos="5040"/>
        </w:tabs>
        <w:ind w:left="5040" w:hanging="360"/>
      </w:pPr>
      <w:rPr>
        <w:rFonts w:ascii="Arial" w:hAnsi="Arial" w:hint="default"/>
      </w:rPr>
    </w:lvl>
    <w:lvl w:ilvl="7" w:tplc="6E6A454E" w:tentative="1">
      <w:start w:val="1"/>
      <w:numFmt w:val="bullet"/>
      <w:lvlText w:val="•"/>
      <w:lvlJc w:val="left"/>
      <w:pPr>
        <w:tabs>
          <w:tab w:val="num" w:pos="5760"/>
        </w:tabs>
        <w:ind w:left="5760" w:hanging="360"/>
      </w:pPr>
      <w:rPr>
        <w:rFonts w:ascii="Arial" w:hAnsi="Arial" w:hint="default"/>
      </w:rPr>
    </w:lvl>
    <w:lvl w:ilvl="8" w:tplc="48F69858" w:tentative="1">
      <w:start w:val="1"/>
      <w:numFmt w:val="bullet"/>
      <w:lvlText w:val="•"/>
      <w:lvlJc w:val="left"/>
      <w:pPr>
        <w:tabs>
          <w:tab w:val="num" w:pos="6480"/>
        </w:tabs>
        <w:ind w:left="6480" w:hanging="360"/>
      </w:pPr>
      <w:rPr>
        <w:rFonts w:ascii="Arial" w:hAnsi="Arial" w:hint="default"/>
      </w:rPr>
    </w:lvl>
  </w:abstractNum>
  <w:num w:numId="1">
    <w:abstractNumId w:val="5"/>
  </w:num>
  <w:num w:numId="2">
    <w:abstractNumId w:val="15"/>
  </w:num>
  <w:num w:numId="3">
    <w:abstractNumId w:val="6"/>
  </w:num>
  <w:num w:numId="4">
    <w:abstractNumId w:val="8"/>
  </w:num>
  <w:num w:numId="5">
    <w:abstractNumId w:val="11"/>
  </w:num>
  <w:num w:numId="6">
    <w:abstractNumId w:val="1"/>
  </w:num>
  <w:num w:numId="7">
    <w:abstractNumId w:val="21"/>
  </w:num>
  <w:num w:numId="8">
    <w:abstractNumId w:val="18"/>
  </w:num>
  <w:num w:numId="9">
    <w:abstractNumId w:val="14"/>
  </w:num>
  <w:num w:numId="10">
    <w:abstractNumId w:val="20"/>
  </w:num>
  <w:num w:numId="11">
    <w:abstractNumId w:val="16"/>
  </w:num>
  <w:num w:numId="12">
    <w:abstractNumId w:val="12"/>
  </w:num>
  <w:num w:numId="13">
    <w:abstractNumId w:val="25"/>
  </w:num>
  <w:num w:numId="14">
    <w:abstractNumId w:val="9"/>
  </w:num>
  <w:num w:numId="15">
    <w:abstractNumId w:val="24"/>
  </w:num>
  <w:num w:numId="16">
    <w:abstractNumId w:val="22"/>
  </w:num>
  <w:num w:numId="17">
    <w:abstractNumId w:val="0"/>
  </w:num>
  <w:num w:numId="18">
    <w:abstractNumId w:val="10"/>
  </w:num>
  <w:num w:numId="19">
    <w:abstractNumId w:val="13"/>
  </w:num>
  <w:num w:numId="20">
    <w:abstractNumId w:val="7"/>
  </w:num>
  <w:num w:numId="21">
    <w:abstractNumId w:val="2"/>
  </w:num>
  <w:num w:numId="22">
    <w:abstractNumId w:val="27"/>
  </w:num>
  <w:num w:numId="23">
    <w:abstractNumId w:val="26"/>
  </w:num>
  <w:num w:numId="24">
    <w:abstractNumId w:val="19"/>
  </w:num>
  <w:num w:numId="25">
    <w:abstractNumId w:val="23"/>
  </w:num>
  <w:num w:numId="26">
    <w:abstractNumId w:val="4"/>
  </w:num>
  <w:num w:numId="27">
    <w:abstractNumId w:val="3"/>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45E"/>
    <w:rsid w:val="0005328A"/>
    <w:rsid w:val="00076E19"/>
    <w:rsid w:val="000C1133"/>
    <w:rsid w:val="000E541F"/>
    <w:rsid w:val="00106D99"/>
    <w:rsid w:val="0014214F"/>
    <w:rsid w:val="001B1B22"/>
    <w:rsid w:val="001E1107"/>
    <w:rsid w:val="001F2BCD"/>
    <w:rsid w:val="00236631"/>
    <w:rsid w:val="0026335F"/>
    <w:rsid w:val="00283073"/>
    <w:rsid w:val="002B51C1"/>
    <w:rsid w:val="002C14B2"/>
    <w:rsid w:val="002C38ED"/>
    <w:rsid w:val="002E6781"/>
    <w:rsid w:val="00317A7D"/>
    <w:rsid w:val="0038791D"/>
    <w:rsid w:val="003A06A8"/>
    <w:rsid w:val="0044032F"/>
    <w:rsid w:val="004543CA"/>
    <w:rsid w:val="004709E8"/>
    <w:rsid w:val="00474344"/>
    <w:rsid w:val="004B0FFC"/>
    <w:rsid w:val="004E73B7"/>
    <w:rsid w:val="005C1E36"/>
    <w:rsid w:val="005F6012"/>
    <w:rsid w:val="00616C34"/>
    <w:rsid w:val="00617460"/>
    <w:rsid w:val="00630506"/>
    <w:rsid w:val="00641F7E"/>
    <w:rsid w:val="00676F44"/>
    <w:rsid w:val="006F4219"/>
    <w:rsid w:val="00762DE4"/>
    <w:rsid w:val="00763F48"/>
    <w:rsid w:val="007B07F0"/>
    <w:rsid w:val="007D7C9F"/>
    <w:rsid w:val="0086397A"/>
    <w:rsid w:val="008645F2"/>
    <w:rsid w:val="00883D30"/>
    <w:rsid w:val="008B5D14"/>
    <w:rsid w:val="008F3C6F"/>
    <w:rsid w:val="00911874"/>
    <w:rsid w:val="00933258"/>
    <w:rsid w:val="0094345E"/>
    <w:rsid w:val="009549C2"/>
    <w:rsid w:val="009D65A7"/>
    <w:rsid w:val="009F1831"/>
    <w:rsid w:val="00A24EAD"/>
    <w:rsid w:val="00A60BD5"/>
    <w:rsid w:val="00AE66C0"/>
    <w:rsid w:val="00BE1936"/>
    <w:rsid w:val="00BE1947"/>
    <w:rsid w:val="00BF054D"/>
    <w:rsid w:val="00C30214"/>
    <w:rsid w:val="00C325B0"/>
    <w:rsid w:val="00C4199C"/>
    <w:rsid w:val="00C53669"/>
    <w:rsid w:val="00D22F86"/>
    <w:rsid w:val="00DC6055"/>
    <w:rsid w:val="00DD49AF"/>
    <w:rsid w:val="00E71A68"/>
    <w:rsid w:val="00EA30D5"/>
    <w:rsid w:val="00EE12F4"/>
    <w:rsid w:val="00F47AFB"/>
    <w:rsid w:val="00F658B0"/>
    <w:rsid w:val="00FA31B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7D217"/>
  <w15:chartTrackingRefBased/>
  <w15:docId w15:val="{8523DA1A-21CD-4AB7-A5C8-EC6F0B67F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1133"/>
    <w:pPr>
      <w:ind w:left="720"/>
      <w:contextualSpacing/>
    </w:pPr>
  </w:style>
  <w:style w:type="paragraph" w:styleId="NormalWeb">
    <w:name w:val="Normal (Web)"/>
    <w:basedOn w:val="Normal"/>
    <w:uiPriority w:val="99"/>
    <w:semiHidden/>
    <w:unhideWhenUsed/>
    <w:rsid w:val="00D22F86"/>
    <w:pPr>
      <w:spacing w:before="100" w:beforeAutospacing="1" w:after="100" w:afterAutospacing="1" w:line="240" w:lineRule="auto"/>
    </w:pPr>
    <w:rPr>
      <w:rFonts w:ascii="Times New Roman" w:eastAsia="Times New Roman" w:hAnsi="Times New Roman" w:cs="Times New Roman"/>
      <w:sz w:val="24"/>
      <w:szCs w:val="24"/>
      <w:lang w:eastAsia="en-MY"/>
    </w:rPr>
  </w:style>
  <w:style w:type="character" w:styleId="Hyperlink">
    <w:name w:val="Hyperlink"/>
    <w:basedOn w:val="DefaultParagraphFont"/>
    <w:uiPriority w:val="99"/>
    <w:unhideWhenUsed/>
    <w:rsid w:val="003A06A8"/>
    <w:rPr>
      <w:color w:val="0000FF"/>
      <w:u w:val="single"/>
    </w:rPr>
  </w:style>
  <w:style w:type="character" w:styleId="Strong">
    <w:name w:val="Strong"/>
    <w:basedOn w:val="DefaultParagraphFont"/>
    <w:uiPriority w:val="22"/>
    <w:qFormat/>
    <w:rsid w:val="002C38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73532">
      <w:bodyDiv w:val="1"/>
      <w:marLeft w:val="0"/>
      <w:marRight w:val="0"/>
      <w:marTop w:val="0"/>
      <w:marBottom w:val="0"/>
      <w:divBdr>
        <w:top w:val="none" w:sz="0" w:space="0" w:color="auto"/>
        <w:left w:val="none" w:sz="0" w:space="0" w:color="auto"/>
        <w:bottom w:val="none" w:sz="0" w:space="0" w:color="auto"/>
        <w:right w:val="none" w:sz="0" w:space="0" w:color="auto"/>
      </w:divBdr>
      <w:divsChild>
        <w:div w:id="1038117236">
          <w:marLeft w:val="0"/>
          <w:marRight w:val="0"/>
          <w:marTop w:val="0"/>
          <w:marBottom w:val="0"/>
          <w:divBdr>
            <w:top w:val="none" w:sz="0" w:space="0" w:color="auto"/>
            <w:left w:val="none" w:sz="0" w:space="0" w:color="auto"/>
            <w:bottom w:val="none" w:sz="0" w:space="0" w:color="auto"/>
            <w:right w:val="none" w:sz="0" w:space="0" w:color="auto"/>
          </w:divBdr>
        </w:div>
      </w:divsChild>
    </w:div>
    <w:div w:id="47077437">
      <w:bodyDiv w:val="1"/>
      <w:marLeft w:val="0"/>
      <w:marRight w:val="0"/>
      <w:marTop w:val="0"/>
      <w:marBottom w:val="0"/>
      <w:divBdr>
        <w:top w:val="none" w:sz="0" w:space="0" w:color="auto"/>
        <w:left w:val="none" w:sz="0" w:space="0" w:color="auto"/>
        <w:bottom w:val="none" w:sz="0" w:space="0" w:color="auto"/>
        <w:right w:val="none" w:sz="0" w:space="0" w:color="auto"/>
      </w:divBdr>
      <w:divsChild>
        <w:div w:id="1066105632">
          <w:marLeft w:val="360"/>
          <w:marRight w:val="0"/>
          <w:marTop w:val="200"/>
          <w:marBottom w:val="0"/>
          <w:divBdr>
            <w:top w:val="none" w:sz="0" w:space="0" w:color="auto"/>
            <w:left w:val="none" w:sz="0" w:space="0" w:color="auto"/>
            <w:bottom w:val="none" w:sz="0" w:space="0" w:color="auto"/>
            <w:right w:val="none" w:sz="0" w:space="0" w:color="auto"/>
          </w:divBdr>
        </w:div>
        <w:div w:id="1531143714">
          <w:marLeft w:val="360"/>
          <w:marRight w:val="0"/>
          <w:marTop w:val="200"/>
          <w:marBottom w:val="0"/>
          <w:divBdr>
            <w:top w:val="none" w:sz="0" w:space="0" w:color="auto"/>
            <w:left w:val="none" w:sz="0" w:space="0" w:color="auto"/>
            <w:bottom w:val="none" w:sz="0" w:space="0" w:color="auto"/>
            <w:right w:val="none" w:sz="0" w:space="0" w:color="auto"/>
          </w:divBdr>
        </w:div>
        <w:div w:id="1521817800">
          <w:marLeft w:val="360"/>
          <w:marRight w:val="0"/>
          <w:marTop w:val="200"/>
          <w:marBottom w:val="0"/>
          <w:divBdr>
            <w:top w:val="none" w:sz="0" w:space="0" w:color="auto"/>
            <w:left w:val="none" w:sz="0" w:space="0" w:color="auto"/>
            <w:bottom w:val="none" w:sz="0" w:space="0" w:color="auto"/>
            <w:right w:val="none" w:sz="0" w:space="0" w:color="auto"/>
          </w:divBdr>
        </w:div>
        <w:div w:id="863245354">
          <w:marLeft w:val="360"/>
          <w:marRight w:val="0"/>
          <w:marTop w:val="200"/>
          <w:marBottom w:val="0"/>
          <w:divBdr>
            <w:top w:val="none" w:sz="0" w:space="0" w:color="auto"/>
            <w:left w:val="none" w:sz="0" w:space="0" w:color="auto"/>
            <w:bottom w:val="none" w:sz="0" w:space="0" w:color="auto"/>
            <w:right w:val="none" w:sz="0" w:space="0" w:color="auto"/>
          </w:divBdr>
        </w:div>
        <w:div w:id="1543245071">
          <w:marLeft w:val="360"/>
          <w:marRight w:val="0"/>
          <w:marTop w:val="200"/>
          <w:marBottom w:val="0"/>
          <w:divBdr>
            <w:top w:val="none" w:sz="0" w:space="0" w:color="auto"/>
            <w:left w:val="none" w:sz="0" w:space="0" w:color="auto"/>
            <w:bottom w:val="none" w:sz="0" w:space="0" w:color="auto"/>
            <w:right w:val="none" w:sz="0" w:space="0" w:color="auto"/>
          </w:divBdr>
        </w:div>
      </w:divsChild>
    </w:div>
    <w:div w:id="67775596">
      <w:bodyDiv w:val="1"/>
      <w:marLeft w:val="0"/>
      <w:marRight w:val="0"/>
      <w:marTop w:val="0"/>
      <w:marBottom w:val="0"/>
      <w:divBdr>
        <w:top w:val="none" w:sz="0" w:space="0" w:color="auto"/>
        <w:left w:val="none" w:sz="0" w:space="0" w:color="auto"/>
        <w:bottom w:val="none" w:sz="0" w:space="0" w:color="auto"/>
        <w:right w:val="none" w:sz="0" w:space="0" w:color="auto"/>
      </w:divBdr>
      <w:divsChild>
        <w:div w:id="447891073">
          <w:marLeft w:val="547"/>
          <w:marRight w:val="0"/>
          <w:marTop w:val="200"/>
          <w:marBottom w:val="0"/>
          <w:divBdr>
            <w:top w:val="none" w:sz="0" w:space="0" w:color="auto"/>
            <w:left w:val="none" w:sz="0" w:space="0" w:color="auto"/>
            <w:bottom w:val="none" w:sz="0" w:space="0" w:color="auto"/>
            <w:right w:val="none" w:sz="0" w:space="0" w:color="auto"/>
          </w:divBdr>
        </w:div>
        <w:div w:id="1230992863">
          <w:marLeft w:val="547"/>
          <w:marRight w:val="0"/>
          <w:marTop w:val="200"/>
          <w:marBottom w:val="0"/>
          <w:divBdr>
            <w:top w:val="none" w:sz="0" w:space="0" w:color="auto"/>
            <w:left w:val="none" w:sz="0" w:space="0" w:color="auto"/>
            <w:bottom w:val="none" w:sz="0" w:space="0" w:color="auto"/>
            <w:right w:val="none" w:sz="0" w:space="0" w:color="auto"/>
          </w:divBdr>
        </w:div>
      </w:divsChild>
    </w:div>
    <w:div w:id="71002765">
      <w:bodyDiv w:val="1"/>
      <w:marLeft w:val="0"/>
      <w:marRight w:val="0"/>
      <w:marTop w:val="0"/>
      <w:marBottom w:val="0"/>
      <w:divBdr>
        <w:top w:val="none" w:sz="0" w:space="0" w:color="auto"/>
        <w:left w:val="none" w:sz="0" w:space="0" w:color="auto"/>
        <w:bottom w:val="none" w:sz="0" w:space="0" w:color="auto"/>
        <w:right w:val="none" w:sz="0" w:space="0" w:color="auto"/>
      </w:divBdr>
      <w:divsChild>
        <w:div w:id="1322000030">
          <w:marLeft w:val="547"/>
          <w:marRight w:val="0"/>
          <w:marTop w:val="0"/>
          <w:marBottom w:val="0"/>
          <w:divBdr>
            <w:top w:val="none" w:sz="0" w:space="0" w:color="auto"/>
            <w:left w:val="none" w:sz="0" w:space="0" w:color="auto"/>
            <w:bottom w:val="none" w:sz="0" w:space="0" w:color="auto"/>
            <w:right w:val="none" w:sz="0" w:space="0" w:color="auto"/>
          </w:divBdr>
        </w:div>
      </w:divsChild>
    </w:div>
    <w:div w:id="176383881">
      <w:bodyDiv w:val="1"/>
      <w:marLeft w:val="0"/>
      <w:marRight w:val="0"/>
      <w:marTop w:val="0"/>
      <w:marBottom w:val="0"/>
      <w:divBdr>
        <w:top w:val="none" w:sz="0" w:space="0" w:color="auto"/>
        <w:left w:val="none" w:sz="0" w:space="0" w:color="auto"/>
        <w:bottom w:val="none" w:sz="0" w:space="0" w:color="auto"/>
        <w:right w:val="none" w:sz="0" w:space="0" w:color="auto"/>
      </w:divBdr>
    </w:div>
    <w:div w:id="191305647">
      <w:bodyDiv w:val="1"/>
      <w:marLeft w:val="0"/>
      <w:marRight w:val="0"/>
      <w:marTop w:val="0"/>
      <w:marBottom w:val="0"/>
      <w:divBdr>
        <w:top w:val="none" w:sz="0" w:space="0" w:color="auto"/>
        <w:left w:val="none" w:sz="0" w:space="0" w:color="auto"/>
        <w:bottom w:val="none" w:sz="0" w:space="0" w:color="auto"/>
        <w:right w:val="none" w:sz="0" w:space="0" w:color="auto"/>
      </w:divBdr>
      <w:divsChild>
        <w:div w:id="1866358984">
          <w:marLeft w:val="360"/>
          <w:marRight w:val="0"/>
          <w:marTop w:val="200"/>
          <w:marBottom w:val="0"/>
          <w:divBdr>
            <w:top w:val="none" w:sz="0" w:space="0" w:color="auto"/>
            <w:left w:val="none" w:sz="0" w:space="0" w:color="auto"/>
            <w:bottom w:val="none" w:sz="0" w:space="0" w:color="auto"/>
            <w:right w:val="none" w:sz="0" w:space="0" w:color="auto"/>
          </w:divBdr>
        </w:div>
        <w:div w:id="1705137271">
          <w:marLeft w:val="360"/>
          <w:marRight w:val="0"/>
          <w:marTop w:val="200"/>
          <w:marBottom w:val="0"/>
          <w:divBdr>
            <w:top w:val="none" w:sz="0" w:space="0" w:color="auto"/>
            <w:left w:val="none" w:sz="0" w:space="0" w:color="auto"/>
            <w:bottom w:val="none" w:sz="0" w:space="0" w:color="auto"/>
            <w:right w:val="none" w:sz="0" w:space="0" w:color="auto"/>
          </w:divBdr>
        </w:div>
        <w:div w:id="538586945">
          <w:marLeft w:val="360"/>
          <w:marRight w:val="0"/>
          <w:marTop w:val="200"/>
          <w:marBottom w:val="0"/>
          <w:divBdr>
            <w:top w:val="none" w:sz="0" w:space="0" w:color="auto"/>
            <w:left w:val="none" w:sz="0" w:space="0" w:color="auto"/>
            <w:bottom w:val="none" w:sz="0" w:space="0" w:color="auto"/>
            <w:right w:val="none" w:sz="0" w:space="0" w:color="auto"/>
          </w:divBdr>
        </w:div>
        <w:div w:id="704257979">
          <w:marLeft w:val="360"/>
          <w:marRight w:val="0"/>
          <w:marTop w:val="200"/>
          <w:marBottom w:val="0"/>
          <w:divBdr>
            <w:top w:val="none" w:sz="0" w:space="0" w:color="auto"/>
            <w:left w:val="none" w:sz="0" w:space="0" w:color="auto"/>
            <w:bottom w:val="none" w:sz="0" w:space="0" w:color="auto"/>
            <w:right w:val="none" w:sz="0" w:space="0" w:color="auto"/>
          </w:divBdr>
        </w:div>
        <w:div w:id="1537040121">
          <w:marLeft w:val="360"/>
          <w:marRight w:val="0"/>
          <w:marTop w:val="200"/>
          <w:marBottom w:val="0"/>
          <w:divBdr>
            <w:top w:val="none" w:sz="0" w:space="0" w:color="auto"/>
            <w:left w:val="none" w:sz="0" w:space="0" w:color="auto"/>
            <w:bottom w:val="none" w:sz="0" w:space="0" w:color="auto"/>
            <w:right w:val="none" w:sz="0" w:space="0" w:color="auto"/>
          </w:divBdr>
        </w:div>
      </w:divsChild>
    </w:div>
    <w:div w:id="258874235">
      <w:bodyDiv w:val="1"/>
      <w:marLeft w:val="0"/>
      <w:marRight w:val="0"/>
      <w:marTop w:val="0"/>
      <w:marBottom w:val="0"/>
      <w:divBdr>
        <w:top w:val="none" w:sz="0" w:space="0" w:color="auto"/>
        <w:left w:val="none" w:sz="0" w:space="0" w:color="auto"/>
        <w:bottom w:val="none" w:sz="0" w:space="0" w:color="auto"/>
        <w:right w:val="none" w:sz="0" w:space="0" w:color="auto"/>
      </w:divBdr>
      <w:divsChild>
        <w:div w:id="990404096">
          <w:marLeft w:val="360"/>
          <w:marRight w:val="0"/>
          <w:marTop w:val="200"/>
          <w:marBottom w:val="0"/>
          <w:divBdr>
            <w:top w:val="none" w:sz="0" w:space="0" w:color="auto"/>
            <w:left w:val="none" w:sz="0" w:space="0" w:color="auto"/>
            <w:bottom w:val="none" w:sz="0" w:space="0" w:color="auto"/>
            <w:right w:val="none" w:sz="0" w:space="0" w:color="auto"/>
          </w:divBdr>
        </w:div>
        <w:div w:id="286662874">
          <w:marLeft w:val="360"/>
          <w:marRight w:val="0"/>
          <w:marTop w:val="200"/>
          <w:marBottom w:val="0"/>
          <w:divBdr>
            <w:top w:val="none" w:sz="0" w:space="0" w:color="auto"/>
            <w:left w:val="none" w:sz="0" w:space="0" w:color="auto"/>
            <w:bottom w:val="none" w:sz="0" w:space="0" w:color="auto"/>
            <w:right w:val="none" w:sz="0" w:space="0" w:color="auto"/>
          </w:divBdr>
        </w:div>
        <w:div w:id="644313713">
          <w:marLeft w:val="360"/>
          <w:marRight w:val="0"/>
          <w:marTop w:val="200"/>
          <w:marBottom w:val="0"/>
          <w:divBdr>
            <w:top w:val="none" w:sz="0" w:space="0" w:color="auto"/>
            <w:left w:val="none" w:sz="0" w:space="0" w:color="auto"/>
            <w:bottom w:val="none" w:sz="0" w:space="0" w:color="auto"/>
            <w:right w:val="none" w:sz="0" w:space="0" w:color="auto"/>
          </w:divBdr>
        </w:div>
      </w:divsChild>
    </w:div>
    <w:div w:id="346296994">
      <w:bodyDiv w:val="1"/>
      <w:marLeft w:val="0"/>
      <w:marRight w:val="0"/>
      <w:marTop w:val="0"/>
      <w:marBottom w:val="0"/>
      <w:divBdr>
        <w:top w:val="none" w:sz="0" w:space="0" w:color="auto"/>
        <w:left w:val="none" w:sz="0" w:space="0" w:color="auto"/>
        <w:bottom w:val="none" w:sz="0" w:space="0" w:color="auto"/>
        <w:right w:val="none" w:sz="0" w:space="0" w:color="auto"/>
      </w:divBdr>
    </w:div>
    <w:div w:id="411202139">
      <w:bodyDiv w:val="1"/>
      <w:marLeft w:val="0"/>
      <w:marRight w:val="0"/>
      <w:marTop w:val="0"/>
      <w:marBottom w:val="0"/>
      <w:divBdr>
        <w:top w:val="none" w:sz="0" w:space="0" w:color="auto"/>
        <w:left w:val="none" w:sz="0" w:space="0" w:color="auto"/>
        <w:bottom w:val="none" w:sz="0" w:space="0" w:color="auto"/>
        <w:right w:val="none" w:sz="0" w:space="0" w:color="auto"/>
      </w:divBdr>
      <w:divsChild>
        <w:div w:id="800610246">
          <w:marLeft w:val="360"/>
          <w:marRight w:val="0"/>
          <w:marTop w:val="200"/>
          <w:marBottom w:val="0"/>
          <w:divBdr>
            <w:top w:val="none" w:sz="0" w:space="0" w:color="auto"/>
            <w:left w:val="none" w:sz="0" w:space="0" w:color="auto"/>
            <w:bottom w:val="none" w:sz="0" w:space="0" w:color="auto"/>
            <w:right w:val="none" w:sz="0" w:space="0" w:color="auto"/>
          </w:divBdr>
        </w:div>
        <w:div w:id="635725907">
          <w:marLeft w:val="360"/>
          <w:marRight w:val="0"/>
          <w:marTop w:val="200"/>
          <w:marBottom w:val="0"/>
          <w:divBdr>
            <w:top w:val="none" w:sz="0" w:space="0" w:color="auto"/>
            <w:left w:val="none" w:sz="0" w:space="0" w:color="auto"/>
            <w:bottom w:val="none" w:sz="0" w:space="0" w:color="auto"/>
            <w:right w:val="none" w:sz="0" w:space="0" w:color="auto"/>
          </w:divBdr>
        </w:div>
        <w:div w:id="2057195725">
          <w:marLeft w:val="360"/>
          <w:marRight w:val="0"/>
          <w:marTop w:val="200"/>
          <w:marBottom w:val="0"/>
          <w:divBdr>
            <w:top w:val="none" w:sz="0" w:space="0" w:color="auto"/>
            <w:left w:val="none" w:sz="0" w:space="0" w:color="auto"/>
            <w:bottom w:val="none" w:sz="0" w:space="0" w:color="auto"/>
            <w:right w:val="none" w:sz="0" w:space="0" w:color="auto"/>
          </w:divBdr>
        </w:div>
        <w:div w:id="1738431802">
          <w:marLeft w:val="360"/>
          <w:marRight w:val="0"/>
          <w:marTop w:val="200"/>
          <w:marBottom w:val="0"/>
          <w:divBdr>
            <w:top w:val="none" w:sz="0" w:space="0" w:color="auto"/>
            <w:left w:val="none" w:sz="0" w:space="0" w:color="auto"/>
            <w:bottom w:val="none" w:sz="0" w:space="0" w:color="auto"/>
            <w:right w:val="none" w:sz="0" w:space="0" w:color="auto"/>
          </w:divBdr>
        </w:div>
      </w:divsChild>
    </w:div>
    <w:div w:id="419444792">
      <w:bodyDiv w:val="1"/>
      <w:marLeft w:val="0"/>
      <w:marRight w:val="0"/>
      <w:marTop w:val="0"/>
      <w:marBottom w:val="0"/>
      <w:divBdr>
        <w:top w:val="none" w:sz="0" w:space="0" w:color="auto"/>
        <w:left w:val="none" w:sz="0" w:space="0" w:color="auto"/>
        <w:bottom w:val="none" w:sz="0" w:space="0" w:color="auto"/>
        <w:right w:val="none" w:sz="0" w:space="0" w:color="auto"/>
      </w:divBdr>
    </w:div>
    <w:div w:id="451286964">
      <w:bodyDiv w:val="1"/>
      <w:marLeft w:val="0"/>
      <w:marRight w:val="0"/>
      <w:marTop w:val="0"/>
      <w:marBottom w:val="0"/>
      <w:divBdr>
        <w:top w:val="none" w:sz="0" w:space="0" w:color="auto"/>
        <w:left w:val="none" w:sz="0" w:space="0" w:color="auto"/>
        <w:bottom w:val="none" w:sz="0" w:space="0" w:color="auto"/>
        <w:right w:val="none" w:sz="0" w:space="0" w:color="auto"/>
      </w:divBdr>
      <w:divsChild>
        <w:div w:id="777339268">
          <w:marLeft w:val="360"/>
          <w:marRight w:val="0"/>
          <w:marTop w:val="200"/>
          <w:marBottom w:val="0"/>
          <w:divBdr>
            <w:top w:val="none" w:sz="0" w:space="0" w:color="auto"/>
            <w:left w:val="none" w:sz="0" w:space="0" w:color="auto"/>
            <w:bottom w:val="none" w:sz="0" w:space="0" w:color="auto"/>
            <w:right w:val="none" w:sz="0" w:space="0" w:color="auto"/>
          </w:divBdr>
        </w:div>
        <w:div w:id="1014960877">
          <w:marLeft w:val="360"/>
          <w:marRight w:val="0"/>
          <w:marTop w:val="200"/>
          <w:marBottom w:val="0"/>
          <w:divBdr>
            <w:top w:val="none" w:sz="0" w:space="0" w:color="auto"/>
            <w:left w:val="none" w:sz="0" w:space="0" w:color="auto"/>
            <w:bottom w:val="none" w:sz="0" w:space="0" w:color="auto"/>
            <w:right w:val="none" w:sz="0" w:space="0" w:color="auto"/>
          </w:divBdr>
        </w:div>
      </w:divsChild>
    </w:div>
    <w:div w:id="475414179">
      <w:bodyDiv w:val="1"/>
      <w:marLeft w:val="0"/>
      <w:marRight w:val="0"/>
      <w:marTop w:val="0"/>
      <w:marBottom w:val="0"/>
      <w:divBdr>
        <w:top w:val="none" w:sz="0" w:space="0" w:color="auto"/>
        <w:left w:val="none" w:sz="0" w:space="0" w:color="auto"/>
        <w:bottom w:val="none" w:sz="0" w:space="0" w:color="auto"/>
        <w:right w:val="none" w:sz="0" w:space="0" w:color="auto"/>
      </w:divBdr>
    </w:div>
    <w:div w:id="580602755">
      <w:bodyDiv w:val="1"/>
      <w:marLeft w:val="0"/>
      <w:marRight w:val="0"/>
      <w:marTop w:val="0"/>
      <w:marBottom w:val="0"/>
      <w:divBdr>
        <w:top w:val="none" w:sz="0" w:space="0" w:color="auto"/>
        <w:left w:val="none" w:sz="0" w:space="0" w:color="auto"/>
        <w:bottom w:val="none" w:sz="0" w:space="0" w:color="auto"/>
        <w:right w:val="none" w:sz="0" w:space="0" w:color="auto"/>
      </w:divBdr>
      <w:divsChild>
        <w:div w:id="1066105181">
          <w:marLeft w:val="360"/>
          <w:marRight w:val="0"/>
          <w:marTop w:val="200"/>
          <w:marBottom w:val="0"/>
          <w:divBdr>
            <w:top w:val="none" w:sz="0" w:space="0" w:color="auto"/>
            <w:left w:val="none" w:sz="0" w:space="0" w:color="auto"/>
            <w:bottom w:val="none" w:sz="0" w:space="0" w:color="auto"/>
            <w:right w:val="none" w:sz="0" w:space="0" w:color="auto"/>
          </w:divBdr>
        </w:div>
        <w:div w:id="1798378985">
          <w:marLeft w:val="360"/>
          <w:marRight w:val="0"/>
          <w:marTop w:val="200"/>
          <w:marBottom w:val="0"/>
          <w:divBdr>
            <w:top w:val="none" w:sz="0" w:space="0" w:color="auto"/>
            <w:left w:val="none" w:sz="0" w:space="0" w:color="auto"/>
            <w:bottom w:val="none" w:sz="0" w:space="0" w:color="auto"/>
            <w:right w:val="none" w:sz="0" w:space="0" w:color="auto"/>
          </w:divBdr>
        </w:div>
        <w:div w:id="1892692966">
          <w:marLeft w:val="360"/>
          <w:marRight w:val="0"/>
          <w:marTop w:val="200"/>
          <w:marBottom w:val="0"/>
          <w:divBdr>
            <w:top w:val="none" w:sz="0" w:space="0" w:color="auto"/>
            <w:left w:val="none" w:sz="0" w:space="0" w:color="auto"/>
            <w:bottom w:val="none" w:sz="0" w:space="0" w:color="auto"/>
            <w:right w:val="none" w:sz="0" w:space="0" w:color="auto"/>
          </w:divBdr>
        </w:div>
        <w:div w:id="1474063418">
          <w:marLeft w:val="360"/>
          <w:marRight w:val="0"/>
          <w:marTop w:val="200"/>
          <w:marBottom w:val="0"/>
          <w:divBdr>
            <w:top w:val="none" w:sz="0" w:space="0" w:color="auto"/>
            <w:left w:val="none" w:sz="0" w:space="0" w:color="auto"/>
            <w:bottom w:val="none" w:sz="0" w:space="0" w:color="auto"/>
            <w:right w:val="none" w:sz="0" w:space="0" w:color="auto"/>
          </w:divBdr>
        </w:div>
      </w:divsChild>
    </w:div>
    <w:div w:id="697779020">
      <w:bodyDiv w:val="1"/>
      <w:marLeft w:val="0"/>
      <w:marRight w:val="0"/>
      <w:marTop w:val="0"/>
      <w:marBottom w:val="0"/>
      <w:divBdr>
        <w:top w:val="none" w:sz="0" w:space="0" w:color="auto"/>
        <w:left w:val="none" w:sz="0" w:space="0" w:color="auto"/>
        <w:bottom w:val="none" w:sz="0" w:space="0" w:color="auto"/>
        <w:right w:val="none" w:sz="0" w:space="0" w:color="auto"/>
      </w:divBdr>
    </w:div>
    <w:div w:id="791828416">
      <w:bodyDiv w:val="1"/>
      <w:marLeft w:val="0"/>
      <w:marRight w:val="0"/>
      <w:marTop w:val="0"/>
      <w:marBottom w:val="0"/>
      <w:divBdr>
        <w:top w:val="none" w:sz="0" w:space="0" w:color="auto"/>
        <w:left w:val="none" w:sz="0" w:space="0" w:color="auto"/>
        <w:bottom w:val="none" w:sz="0" w:space="0" w:color="auto"/>
        <w:right w:val="none" w:sz="0" w:space="0" w:color="auto"/>
      </w:divBdr>
      <w:divsChild>
        <w:div w:id="681012791">
          <w:marLeft w:val="547"/>
          <w:marRight w:val="0"/>
          <w:marTop w:val="0"/>
          <w:marBottom w:val="0"/>
          <w:divBdr>
            <w:top w:val="none" w:sz="0" w:space="0" w:color="auto"/>
            <w:left w:val="none" w:sz="0" w:space="0" w:color="auto"/>
            <w:bottom w:val="none" w:sz="0" w:space="0" w:color="auto"/>
            <w:right w:val="none" w:sz="0" w:space="0" w:color="auto"/>
          </w:divBdr>
        </w:div>
        <w:div w:id="1645430460">
          <w:marLeft w:val="547"/>
          <w:marRight w:val="0"/>
          <w:marTop w:val="0"/>
          <w:marBottom w:val="0"/>
          <w:divBdr>
            <w:top w:val="none" w:sz="0" w:space="0" w:color="auto"/>
            <w:left w:val="none" w:sz="0" w:space="0" w:color="auto"/>
            <w:bottom w:val="none" w:sz="0" w:space="0" w:color="auto"/>
            <w:right w:val="none" w:sz="0" w:space="0" w:color="auto"/>
          </w:divBdr>
        </w:div>
        <w:div w:id="2132243274">
          <w:marLeft w:val="547"/>
          <w:marRight w:val="0"/>
          <w:marTop w:val="0"/>
          <w:marBottom w:val="0"/>
          <w:divBdr>
            <w:top w:val="none" w:sz="0" w:space="0" w:color="auto"/>
            <w:left w:val="none" w:sz="0" w:space="0" w:color="auto"/>
            <w:bottom w:val="none" w:sz="0" w:space="0" w:color="auto"/>
            <w:right w:val="none" w:sz="0" w:space="0" w:color="auto"/>
          </w:divBdr>
        </w:div>
        <w:div w:id="807280647">
          <w:marLeft w:val="547"/>
          <w:marRight w:val="0"/>
          <w:marTop w:val="0"/>
          <w:marBottom w:val="0"/>
          <w:divBdr>
            <w:top w:val="none" w:sz="0" w:space="0" w:color="auto"/>
            <w:left w:val="none" w:sz="0" w:space="0" w:color="auto"/>
            <w:bottom w:val="none" w:sz="0" w:space="0" w:color="auto"/>
            <w:right w:val="none" w:sz="0" w:space="0" w:color="auto"/>
          </w:divBdr>
        </w:div>
      </w:divsChild>
    </w:div>
    <w:div w:id="835801098">
      <w:bodyDiv w:val="1"/>
      <w:marLeft w:val="0"/>
      <w:marRight w:val="0"/>
      <w:marTop w:val="0"/>
      <w:marBottom w:val="0"/>
      <w:divBdr>
        <w:top w:val="none" w:sz="0" w:space="0" w:color="auto"/>
        <w:left w:val="none" w:sz="0" w:space="0" w:color="auto"/>
        <w:bottom w:val="none" w:sz="0" w:space="0" w:color="auto"/>
        <w:right w:val="none" w:sz="0" w:space="0" w:color="auto"/>
      </w:divBdr>
      <w:divsChild>
        <w:div w:id="1391341321">
          <w:marLeft w:val="360"/>
          <w:marRight w:val="0"/>
          <w:marTop w:val="200"/>
          <w:marBottom w:val="0"/>
          <w:divBdr>
            <w:top w:val="none" w:sz="0" w:space="0" w:color="auto"/>
            <w:left w:val="none" w:sz="0" w:space="0" w:color="auto"/>
            <w:bottom w:val="none" w:sz="0" w:space="0" w:color="auto"/>
            <w:right w:val="none" w:sz="0" w:space="0" w:color="auto"/>
          </w:divBdr>
        </w:div>
        <w:div w:id="1656488708">
          <w:marLeft w:val="360"/>
          <w:marRight w:val="0"/>
          <w:marTop w:val="200"/>
          <w:marBottom w:val="0"/>
          <w:divBdr>
            <w:top w:val="none" w:sz="0" w:space="0" w:color="auto"/>
            <w:left w:val="none" w:sz="0" w:space="0" w:color="auto"/>
            <w:bottom w:val="none" w:sz="0" w:space="0" w:color="auto"/>
            <w:right w:val="none" w:sz="0" w:space="0" w:color="auto"/>
          </w:divBdr>
        </w:div>
        <w:div w:id="1996953543">
          <w:marLeft w:val="360"/>
          <w:marRight w:val="0"/>
          <w:marTop w:val="200"/>
          <w:marBottom w:val="0"/>
          <w:divBdr>
            <w:top w:val="none" w:sz="0" w:space="0" w:color="auto"/>
            <w:left w:val="none" w:sz="0" w:space="0" w:color="auto"/>
            <w:bottom w:val="none" w:sz="0" w:space="0" w:color="auto"/>
            <w:right w:val="none" w:sz="0" w:space="0" w:color="auto"/>
          </w:divBdr>
        </w:div>
      </w:divsChild>
    </w:div>
    <w:div w:id="917402311">
      <w:bodyDiv w:val="1"/>
      <w:marLeft w:val="0"/>
      <w:marRight w:val="0"/>
      <w:marTop w:val="0"/>
      <w:marBottom w:val="0"/>
      <w:divBdr>
        <w:top w:val="none" w:sz="0" w:space="0" w:color="auto"/>
        <w:left w:val="none" w:sz="0" w:space="0" w:color="auto"/>
        <w:bottom w:val="none" w:sz="0" w:space="0" w:color="auto"/>
        <w:right w:val="none" w:sz="0" w:space="0" w:color="auto"/>
      </w:divBdr>
      <w:divsChild>
        <w:div w:id="273638195">
          <w:marLeft w:val="360"/>
          <w:marRight w:val="0"/>
          <w:marTop w:val="200"/>
          <w:marBottom w:val="0"/>
          <w:divBdr>
            <w:top w:val="none" w:sz="0" w:space="0" w:color="auto"/>
            <w:left w:val="none" w:sz="0" w:space="0" w:color="auto"/>
            <w:bottom w:val="none" w:sz="0" w:space="0" w:color="auto"/>
            <w:right w:val="none" w:sz="0" w:space="0" w:color="auto"/>
          </w:divBdr>
        </w:div>
        <w:div w:id="2136558472">
          <w:marLeft w:val="360"/>
          <w:marRight w:val="0"/>
          <w:marTop w:val="200"/>
          <w:marBottom w:val="0"/>
          <w:divBdr>
            <w:top w:val="none" w:sz="0" w:space="0" w:color="auto"/>
            <w:left w:val="none" w:sz="0" w:space="0" w:color="auto"/>
            <w:bottom w:val="none" w:sz="0" w:space="0" w:color="auto"/>
            <w:right w:val="none" w:sz="0" w:space="0" w:color="auto"/>
          </w:divBdr>
        </w:div>
        <w:div w:id="1586258078">
          <w:marLeft w:val="360"/>
          <w:marRight w:val="0"/>
          <w:marTop w:val="200"/>
          <w:marBottom w:val="0"/>
          <w:divBdr>
            <w:top w:val="none" w:sz="0" w:space="0" w:color="auto"/>
            <w:left w:val="none" w:sz="0" w:space="0" w:color="auto"/>
            <w:bottom w:val="none" w:sz="0" w:space="0" w:color="auto"/>
            <w:right w:val="none" w:sz="0" w:space="0" w:color="auto"/>
          </w:divBdr>
        </w:div>
        <w:div w:id="876697127">
          <w:marLeft w:val="360"/>
          <w:marRight w:val="0"/>
          <w:marTop w:val="200"/>
          <w:marBottom w:val="0"/>
          <w:divBdr>
            <w:top w:val="none" w:sz="0" w:space="0" w:color="auto"/>
            <w:left w:val="none" w:sz="0" w:space="0" w:color="auto"/>
            <w:bottom w:val="none" w:sz="0" w:space="0" w:color="auto"/>
            <w:right w:val="none" w:sz="0" w:space="0" w:color="auto"/>
          </w:divBdr>
        </w:div>
        <w:div w:id="377245903">
          <w:marLeft w:val="360"/>
          <w:marRight w:val="0"/>
          <w:marTop w:val="200"/>
          <w:marBottom w:val="0"/>
          <w:divBdr>
            <w:top w:val="none" w:sz="0" w:space="0" w:color="auto"/>
            <w:left w:val="none" w:sz="0" w:space="0" w:color="auto"/>
            <w:bottom w:val="none" w:sz="0" w:space="0" w:color="auto"/>
            <w:right w:val="none" w:sz="0" w:space="0" w:color="auto"/>
          </w:divBdr>
        </w:div>
      </w:divsChild>
    </w:div>
    <w:div w:id="920915689">
      <w:bodyDiv w:val="1"/>
      <w:marLeft w:val="0"/>
      <w:marRight w:val="0"/>
      <w:marTop w:val="0"/>
      <w:marBottom w:val="0"/>
      <w:divBdr>
        <w:top w:val="none" w:sz="0" w:space="0" w:color="auto"/>
        <w:left w:val="none" w:sz="0" w:space="0" w:color="auto"/>
        <w:bottom w:val="none" w:sz="0" w:space="0" w:color="auto"/>
        <w:right w:val="none" w:sz="0" w:space="0" w:color="auto"/>
      </w:divBdr>
      <w:divsChild>
        <w:div w:id="1362634749">
          <w:marLeft w:val="360"/>
          <w:marRight w:val="0"/>
          <w:marTop w:val="200"/>
          <w:marBottom w:val="0"/>
          <w:divBdr>
            <w:top w:val="none" w:sz="0" w:space="0" w:color="auto"/>
            <w:left w:val="none" w:sz="0" w:space="0" w:color="auto"/>
            <w:bottom w:val="none" w:sz="0" w:space="0" w:color="auto"/>
            <w:right w:val="none" w:sz="0" w:space="0" w:color="auto"/>
          </w:divBdr>
        </w:div>
        <w:div w:id="1610118090">
          <w:marLeft w:val="360"/>
          <w:marRight w:val="0"/>
          <w:marTop w:val="200"/>
          <w:marBottom w:val="0"/>
          <w:divBdr>
            <w:top w:val="none" w:sz="0" w:space="0" w:color="auto"/>
            <w:left w:val="none" w:sz="0" w:space="0" w:color="auto"/>
            <w:bottom w:val="none" w:sz="0" w:space="0" w:color="auto"/>
            <w:right w:val="none" w:sz="0" w:space="0" w:color="auto"/>
          </w:divBdr>
        </w:div>
      </w:divsChild>
    </w:div>
    <w:div w:id="995769421">
      <w:bodyDiv w:val="1"/>
      <w:marLeft w:val="0"/>
      <w:marRight w:val="0"/>
      <w:marTop w:val="0"/>
      <w:marBottom w:val="0"/>
      <w:divBdr>
        <w:top w:val="none" w:sz="0" w:space="0" w:color="auto"/>
        <w:left w:val="none" w:sz="0" w:space="0" w:color="auto"/>
        <w:bottom w:val="none" w:sz="0" w:space="0" w:color="auto"/>
        <w:right w:val="none" w:sz="0" w:space="0" w:color="auto"/>
      </w:divBdr>
      <w:divsChild>
        <w:div w:id="152373957">
          <w:marLeft w:val="360"/>
          <w:marRight w:val="0"/>
          <w:marTop w:val="200"/>
          <w:marBottom w:val="0"/>
          <w:divBdr>
            <w:top w:val="none" w:sz="0" w:space="0" w:color="auto"/>
            <w:left w:val="none" w:sz="0" w:space="0" w:color="auto"/>
            <w:bottom w:val="none" w:sz="0" w:space="0" w:color="auto"/>
            <w:right w:val="none" w:sz="0" w:space="0" w:color="auto"/>
          </w:divBdr>
        </w:div>
      </w:divsChild>
    </w:div>
    <w:div w:id="1078018531">
      <w:bodyDiv w:val="1"/>
      <w:marLeft w:val="0"/>
      <w:marRight w:val="0"/>
      <w:marTop w:val="0"/>
      <w:marBottom w:val="0"/>
      <w:divBdr>
        <w:top w:val="none" w:sz="0" w:space="0" w:color="auto"/>
        <w:left w:val="none" w:sz="0" w:space="0" w:color="auto"/>
        <w:bottom w:val="none" w:sz="0" w:space="0" w:color="auto"/>
        <w:right w:val="none" w:sz="0" w:space="0" w:color="auto"/>
      </w:divBdr>
    </w:div>
    <w:div w:id="1121652839">
      <w:bodyDiv w:val="1"/>
      <w:marLeft w:val="0"/>
      <w:marRight w:val="0"/>
      <w:marTop w:val="0"/>
      <w:marBottom w:val="0"/>
      <w:divBdr>
        <w:top w:val="none" w:sz="0" w:space="0" w:color="auto"/>
        <w:left w:val="none" w:sz="0" w:space="0" w:color="auto"/>
        <w:bottom w:val="none" w:sz="0" w:space="0" w:color="auto"/>
        <w:right w:val="none" w:sz="0" w:space="0" w:color="auto"/>
      </w:divBdr>
      <w:divsChild>
        <w:div w:id="1559169881">
          <w:marLeft w:val="360"/>
          <w:marRight w:val="0"/>
          <w:marTop w:val="200"/>
          <w:marBottom w:val="0"/>
          <w:divBdr>
            <w:top w:val="none" w:sz="0" w:space="0" w:color="auto"/>
            <w:left w:val="none" w:sz="0" w:space="0" w:color="auto"/>
            <w:bottom w:val="none" w:sz="0" w:space="0" w:color="auto"/>
            <w:right w:val="none" w:sz="0" w:space="0" w:color="auto"/>
          </w:divBdr>
        </w:div>
        <w:div w:id="573050333">
          <w:marLeft w:val="360"/>
          <w:marRight w:val="0"/>
          <w:marTop w:val="200"/>
          <w:marBottom w:val="0"/>
          <w:divBdr>
            <w:top w:val="none" w:sz="0" w:space="0" w:color="auto"/>
            <w:left w:val="none" w:sz="0" w:space="0" w:color="auto"/>
            <w:bottom w:val="none" w:sz="0" w:space="0" w:color="auto"/>
            <w:right w:val="none" w:sz="0" w:space="0" w:color="auto"/>
          </w:divBdr>
        </w:div>
        <w:div w:id="1111704817">
          <w:marLeft w:val="360"/>
          <w:marRight w:val="0"/>
          <w:marTop w:val="200"/>
          <w:marBottom w:val="0"/>
          <w:divBdr>
            <w:top w:val="none" w:sz="0" w:space="0" w:color="auto"/>
            <w:left w:val="none" w:sz="0" w:space="0" w:color="auto"/>
            <w:bottom w:val="none" w:sz="0" w:space="0" w:color="auto"/>
            <w:right w:val="none" w:sz="0" w:space="0" w:color="auto"/>
          </w:divBdr>
        </w:div>
        <w:div w:id="834732935">
          <w:marLeft w:val="1080"/>
          <w:marRight w:val="0"/>
          <w:marTop w:val="100"/>
          <w:marBottom w:val="0"/>
          <w:divBdr>
            <w:top w:val="none" w:sz="0" w:space="0" w:color="auto"/>
            <w:left w:val="none" w:sz="0" w:space="0" w:color="auto"/>
            <w:bottom w:val="none" w:sz="0" w:space="0" w:color="auto"/>
            <w:right w:val="none" w:sz="0" w:space="0" w:color="auto"/>
          </w:divBdr>
        </w:div>
        <w:div w:id="1526409417">
          <w:marLeft w:val="1080"/>
          <w:marRight w:val="0"/>
          <w:marTop w:val="100"/>
          <w:marBottom w:val="0"/>
          <w:divBdr>
            <w:top w:val="none" w:sz="0" w:space="0" w:color="auto"/>
            <w:left w:val="none" w:sz="0" w:space="0" w:color="auto"/>
            <w:bottom w:val="none" w:sz="0" w:space="0" w:color="auto"/>
            <w:right w:val="none" w:sz="0" w:space="0" w:color="auto"/>
          </w:divBdr>
        </w:div>
      </w:divsChild>
    </w:div>
    <w:div w:id="1125852459">
      <w:bodyDiv w:val="1"/>
      <w:marLeft w:val="0"/>
      <w:marRight w:val="0"/>
      <w:marTop w:val="0"/>
      <w:marBottom w:val="0"/>
      <w:divBdr>
        <w:top w:val="none" w:sz="0" w:space="0" w:color="auto"/>
        <w:left w:val="none" w:sz="0" w:space="0" w:color="auto"/>
        <w:bottom w:val="none" w:sz="0" w:space="0" w:color="auto"/>
        <w:right w:val="none" w:sz="0" w:space="0" w:color="auto"/>
      </w:divBdr>
    </w:div>
    <w:div w:id="1149440026">
      <w:bodyDiv w:val="1"/>
      <w:marLeft w:val="0"/>
      <w:marRight w:val="0"/>
      <w:marTop w:val="0"/>
      <w:marBottom w:val="0"/>
      <w:divBdr>
        <w:top w:val="none" w:sz="0" w:space="0" w:color="auto"/>
        <w:left w:val="none" w:sz="0" w:space="0" w:color="auto"/>
        <w:bottom w:val="none" w:sz="0" w:space="0" w:color="auto"/>
        <w:right w:val="none" w:sz="0" w:space="0" w:color="auto"/>
      </w:divBdr>
      <w:divsChild>
        <w:div w:id="1275409103">
          <w:marLeft w:val="360"/>
          <w:marRight w:val="0"/>
          <w:marTop w:val="200"/>
          <w:marBottom w:val="0"/>
          <w:divBdr>
            <w:top w:val="none" w:sz="0" w:space="0" w:color="auto"/>
            <w:left w:val="none" w:sz="0" w:space="0" w:color="auto"/>
            <w:bottom w:val="none" w:sz="0" w:space="0" w:color="auto"/>
            <w:right w:val="none" w:sz="0" w:space="0" w:color="auto"/>
          </w:divBdr>
        </w:div>
        <w:div w:id="1879320646">
          <w:marLeft w:val="360"/>
          <w:marRight w:val="0"/>
          <w:marTop w:val="200"/>
          <w:marBottom w:val="0"/>
          <w:divBdr>
            <w:top w:val="none" w:sz="0" w:space="0" w:color="auto"/>
            <w:left w:val="none" w:sz="0" w:space="0" w:color="auto"/>
            <w:bottom w:val="none" w:sz="0" w:space="0" w:color="auto"/>
            <w:right w:val="none" w:sz="0" w:space="0" w:color="auto"/>
          </w:divBdr>
        </w:div>
        <w:div w:id="1043678713">
          <w:marLeft w:val="360"/>
          <w:marRight w:val="0"/>
          <w:marTop w:val="200"/>
          <w:marBottom w:val="0"/>
          <w:divBdr>
            <w:top w:val="none" w:sz="0" w:space="0" w:color="auto"/>
            <w:left w:val="none" w:sz="0" w:space="0" w:color="auto"/>
            <w:bottom w:val="none" w:sz="0" w:space="0" w:color="auto"/>
            <w:right w:val="none" w:sz="0" w:space="0" w:color="auto"/>
          </w:divBdr>
        </w:div>
        <w:div w:id="1019813164">
          <w:marLeft w:val="360"/>
          <w:marRight w:val="0"/>
          <w:marTop w:val="200"/>
          <w:marBottom w:val="0"/>
          <w:divBdr>
            <w:top w:val="none" w:sz="0" w:space="0" w:color="auto"/>
            <w:left w:val="none" w:sz="0" w:space="0" w:color="auto"/>
            <w:bottom w:val="none" w:sz="0" w:space="0" w:color="auto"/>
            <w:right w:val="none" w:sz="0" w:space="0" w:color="auto"/>
          </w:divBdr>
        </w:div>
      </w:divsChild>
    </w:div>
    <w:div w:id="1191722761">
      <w:bodyDiv w:val="1"/>
      <w:marLeft w:val="0"/>
      <w:marRight w:val="0"/>
      <w:marTop w:val="0"/>
      <w:marBottom w:val="0"/>
      <w:divBdr>
        <w:top w:val="none" w:sz="0" w:space="0" w:color="auto"/>
        <w:left w:val="none" w:sz="0" w:space="0" w:color="auto"/>
        <w:bottom w:val="none" w:sz="0" w:space="0" w:color="auto"/>
        <w:right w:val="none" w:sz="0" w:space="0" w:color="auto"/>
      </w:divBdr>
      <w:divsChild>
        <w:div w:id="1329551417">
          <w:marLeft w:val="360"/>
          <w:marRight w:val="0"/>
          <w:marTop w:val="200"/>
          <w:marBottom w:val="0"/>
          <w:divBdr>
            <w:top w:val="none" w:sz="0" w:space="0" w:color="auto"/>
            <w:left w:val="none" w:sz="0" w:space="0" w:color="auto"/>
            <w:bottom w:val="none" w:sz="0" w:space="0" w:color="auto"/>
            <w:right w:val="none" w:sz="0" w:space="0" w:color="auto"/>
          </w:divBdr>
        </w:div>
        <w:div w:id="946422743">
          <w:marLeft w:val="360"/>
          <w:marRight w:val="0"/>
          <w:marTop w:val="200"/>
          <w:marBottom w:val="0"/>
          <w:divBdr>
            <w:top w:val="none" w:sz="0" w:space="0" w:color="auto"/>
            <w:left w:val="none" w:sz="0" w:space="0" w:color="auto"/>
            <w:bottom w:val="none" w:sz="0" w:space="0" w:color="auto"/>
            <w:right w:val="none" w:sz="0" w:space="0" w:color="auto"/>
          </w:divBdr>
        </w:div>
        <w:div w:id="225651865">
          <w:marLeft w:val="360"/>
          <w:marRight w:val="0"/>
          <w:marTop w:val="200"/>
          <w:marBottom w:val="0"/>
          <w:divBdr>
            <w:top w:val="none" w:sz="0" w:space="0" w:color="auto"/>
            <w:left w:val="none" w:sz="0" w:space="0" w:color="auto"/>
            <w:bottom w:val="none" w:sz="0" w:space="0" w:color="auto"/>
            <w:right w:val="none" w:sz="0" w:space="0" w:color="auto"/>
          </w:divBdr>
        </w:div>
        <w:div w:id="1427310162">
          <w:marLeft w:val="360"/>
          <w:marRight w:val="0"/>
          <w:marTop w:val="200"/>
          <w:marBottom w:val="0"/>
          <w:divBdr>
            <w:top w:val="none" w:sz="0" w:space="0" w:color="auto"/>
            <w:left w:val="none" w:sz="0" w:space="0" w:color="auto"/>
            <w:bottom w:val="none" w:sz="0" w:space="0" w:color="auto"/>
            <w:right w:val="none" w:sz="0" w:space="0" w:color="auto"/>
          </w:divBdr>
        </w:div>
        <w:div w:id="193007969">
          <w:marLeft w:val="360"/>
          <w:marRight w:val="0"/>
          <w:marTop w:val="200"/>
          <w:marBottom w:val="0"/>
          <w:divBdr>
            <w:top w:val="none" w:sz="0" w:space="0" w:color="auto"/>
            <w:left w:val="none" w:sz="0" w:space="0" w:color="auto"/>
            <w:bottom w:val="none" w:sz="0" w:space="0" w:color="auto"/>
            <w:right w:val="none" w:sz="0" w:space="0" w:color="auto"/>
          </w:divBdr>
        </w:div>
      </w:divsChild>
    </w:div>
    <w:div w:id="1196580401">
      <w:bodyDiv w:val="1"/>
      <w:marLeft w:val="0"/>
      <w:marRight w:val="0"/>
      <w:marTop w:val="0"/>
      <w:marBottom w:val="0"/>
      <w:divBdr>
        <w:top w:val="none" w:sz="0" w:space="0" w:color="auto"/>
        <w:left w:val="none" w:sz="0" w:space="0" w:color="auto"/>
        <w:bottom w:val="none" w:sz="0" w:space="0" w:color="auto"/>
        <w:right w:val="none" w:sz="0" w:space="0" w:color="auto"/>
      </w:divBdr>
    </w:div>
    <w:div w:id="1353605719">
      <w:bodyDiv w:val="1"/>
      <w:marLeft w:val="0"/>
      <w:marRight w:val="0"/>
      <w:marTop w:val="0"/>
      <w:marBottom w:val="0"/>
      <w:divBdr>
        <w:top w:val="none" w:sz="0" w:space="0" w:color="auto"/>
        <w:left w:val="none" w:sz="0" w:space="0" w:color="auto"/>
        <w:bottom w:val="none" w:sz="0" w:space="0" w:color="auto"/>
        <w:right w:val="none" w:sz="0" w:space="0" w:color="auto"/>
      </w:divBdr>
      <w:divsChild>
        <w:div w:id="1048870203">
          <w:marLeft w:val="360"/>
          <w:marRight w:val="0"/>
          <w:marTop w:val="200"/>
          <w:marBottom w:val="0"/>
          <w:divBdr>
            <w:top w:val="none" w:sz="0" w:space="0" w:color="auto"/>
            <w:left w:val="none" w:sz="0" w:space="0" w:color="auto"/>
            <w:bottom w:val="none" w:sz="0" w:space="0" w:color="auto"/>
            <w:right w:val="none" w:sz="0" w:space="0" w:color="auto"/>
          </w:divBdr>
        </w:div>
        <w:div w:id="1711294705">
          <w:marLeft w:val="360"/>
          <w:marRight w:val="0"/>
          <w:marTop w:val="200"/>
          <w:marBottom w:val="0"/>
          <w:divBdr>
            <w:top w:val="none" w:sz="0" w:space="0" w:color="auto"/>
            <w:left w:val="none" w:sz="0" w:space="0" w:color="auto"/>
            <w:bottom w:val="none" w:sz="0" w:space="0" w:color="auto"/>
            <w:right w:val="none" w:sz="0" w:space="0" w:color="auto"/>
          </w:divBdr>
        </w:div>
        <w:div w:id="614946747">
          <w:marLeft w:val="360"/>
          <w:marRight w:val="0"/>
          <w:marTop w:val="200"/>
          <w:marBottom w:val="0"/>
          <w:divBdr>
            <w:top w:val="none" w:sz="0" w:space="0" w:color="auto"/>
            <w:left w:val="none" w:sz="0" w:space="0" w:color="auto"/>
            <w:bottom w:val="none" w:sz="0" w:space="0" w:color="auto"/>
            <w:right w:val="none" w:sz="0" w:space="0" w:color="auto"/>
          </w:divBdr>
        </w:div>
      </w:divsChild>
    </w:div>
    <w:div w:id="1358192920">
      <w:bodyDiv w:val="1"/>
      <w:marLeft w:val="0"/>
      <w:marRight w:val="0"/>
      <w:marTop w:val="0"/>
      <w:marBottom w:val="0"/>
      <w:divBdr>
        <w:top w:val="none" w:sz="0" w:space="0" w:color="auto"/>
        <w:left w:val="none" w:sz="0" w:space="0" w:color="auto"/>
        <w:bottom w:val="none" w:sz="0" w:space="0" w:color="auto"/>
        <w:right w:val="none" w:sz="0" w:space="0" w:color="auto"/>
      </w:divBdr>
    </w:div>
    <w:div w:id="1408572264">
      <w:bodyDiv w:val="1"/>
      <w:marLeft w:val="0"/>
      <w:marRight w:val="0"/>
      <w:marTop w:val="0"/>
      <w:marBottom w:val="0"/>
      <w:divBdr>
        <w:top w:val="none" w:sz="0" w:space="0" w:color="auto"/>
        <w:left w:val="none" w:sz="0" w:space="0" w:color="auto"/>
        <w:bottom w:val="none" w:sz="0" w:space="0" w:color="auto"/>
        <w:right w:val="none" w:sz="0" w:space="0" w:color="auto"/>
      </w:divBdr>
      <w:divsChild>
        <w:div w:id="163322530">
          <w:marLeft w:val="360"/>
          <w:marRight w:val="0"/>
          <w:marTop w:val="200"/>
          <w:marBottom w:val="0"/>
          <w:divBdr>
            <w:top w:val="none" w:sz="0" w:space="0" w:color="auto"/>
            <w:left w:val="none" w:sz="0" w:space="0" w:color="auto"/>
            <w:bottom w:val="none" w:sz="0" w:space="0" w:color="auto"/>
            <w:right w:val="none" w:sz="0" w:space="0" w:color="auto"/>
          </w:divBdr>
        </w:div>
      </w:divsChild>
    </w:div>
    <w:div w:id="1424837007">
      <w:bodyDiv w:val="1"/>
      <w:marLeft w:val="0"/>
      <w:marRight w:val="0"/>
      <w:marTop w:val="0"/>
      <w:marBottom w:val="0"/>
      <w:divBdr>
        <w:top w:val="none" w:sz="0" w:space="0" w:color="auto"/>
        <w:left w:val="none" w:sz="0" w:space="0" w:color="auto"/>
        <w:bottom w:val="none" w:sz="0" w:space="0" w:color="auto"/>
        <w:right w:val="none" w:sz="0" w:space="0" w:color="auto"/>
      </w:divBdr>
      <w:divsChild>
        <w:div w:id="992296356">
          <w:marLeft w:val="360"/>
          <w:marRight w:val="0"/>
          <w:marTop w:val="200"/>
          <w:marBottom w:val="0"/>
          <w:divBdr>
            <w:top w:val="none" w:sz="0" w:space="0" w:color="auto"/>
            <w:left w:val="none" w:sz="0" w:space="0" w:color="auto"/>
            <w:bottom w:val="none" w:sz="0" w:space="0" w:color="auto"/>
            <w:right w:val="none" w:sz="0" w:space="0" w:color="auto"/>
          </w:divBdr>
        </w:div>
        <w:div w:id="705375343">
          <w:marLeft w:val="1080"/>
          <w:marRight w:val="0"/>
          <w:marTop w:val="100"/>
          <w:marBottom w:val="0"/>
          <w:divBdr>
            <w:top w:val="none" w:sz="0" w:space="0" w:color="auto"/>
            <w:left w:val="none" w:sz="0" w:space="0" w:color="auto"/>
            <w:bottom w:val="none" w:sz="0" w:space="0" w:color="auto"/>
            <w:right w:val="none" w:sz="0" w:space="0" w:color="auto"/>
          </w:divBdr>
        </w:div>
        <w:div w:id="136844084">
          <w:marLeft w:val="1080"/>
          <w:marRight w:val="0"/>
          <w:marTop w:val="100"/>
          <w:marBottom w:val="0"/>
          <w:divBdr>
            <w:top w:val="none" w:sz="0" w:space="0" w:color="auto"/>
            <w:left w:val="none" w:sz="0" w:space="0" w:color="auto"/>
            <w:bottom w:val="none" w:sz="0" w:space="0" w:color="auto"/>
            <w:right w:val="none" w:sz="0" w:space="0" w:color="auto"/>
          </w:divBdr>
        </w:div>
        <w:div w:id="222713665">
          <w:marLeft w:val="360"/>
          <w:marRight w:val="0"/>
          <w:marTop w:val="200"/>
          <w:marBottom w:val="0"/>
          <w:divBdr>
            <w:top w:val="none" w:sz="0" w:space="0" w:color="auto"/>
            <w:left w:val="none" w:sz="0" w:space="0" w:color="auto"/>
            <w:bottom w:val="none" w:sz="0" w:space="0" w:color="auto"/>
            <w:right w:val="none" w:sz="0" w:space="0" w:color="auto"/>
          </w:divBdr>
        </w:div>
        <w:div w:id="190997436">
          <w:marLeft w:val="360"/>
          <w:marRight w:val="0"/>
          <w:marTop w:val="200"/>
          <w:marBottom w:val="0"/>
          <w:divBdr>
            <w:top w:val="none" w:sz="0" w:space="0" w:color="auto"/>
            <w:left w:val="none" w:sz="0" w:space="0" w:color="auto"/>
            <w:bottom w:val="none" w:sz="0" w:space="0" w:color="auto"/>
            <w:right w:val="none" w:sz="0" w:space="0" w:color="auto"/>
          </w:divBdr>
        </w:div>
      </w:divsChild>
    </w:div>
    <w:div w:id="1543398103">
      <w:bodyDiv w:val="1"/>
      <w:marLeft w:val="0"/>
      <w:marRight w:val="0"/>
      <w:marTop w:val="0"/>
      <w:marBottom w:val="0"/>
      <w:divBdr>
        <w:top w:val="none" w:sz="0" w:space="0" w:color="auto"/>
        <w:left w:val="none" w:sz="0" w:space="0" w:color="auto"/>
        <w:bottom w:val="none" w:sz="0" w:space="0" w:color="auto"/>
        <w:right w:val="none" w:sz="0" w:space="0" w:color="auto"/>
      </w:divBdr>
      <w:divsChild>
        <w:div w:id="1526022869">
          <w:marLeft w:val="360"/>
          <w:marRight w:val="0"/>
          <w:marTop w:val="0"/>
          <w:marBottom w:val="360"/>
          <w:divBdr>
            <w:top w:val="none" w:sz="0" w:space="0" w:color="auto"/>
            <w:left w:val="none" w:sz="0" w:space="0" w:color="auto"/>
            <w:bottom w:val="none" w:sz="0" w:space="0" w:color="auto"/>
            <w:right w:val="none" w:sz="0" w:space="0" w:color="auto"/>
          </w:divBdr>
        </w:div>
        <w:div w:id="340468595">
          <w:marLeft w:val="360"/>
          <w:marRight w:val="0"/>
          <w:marTop w:val="0"/>
          <w:marBottom w:val="360"/>
          <w:divBdr>
            <w:top w:val="none" w:sz="0" w:space="0" w:color="auto"/>
            <w:left w:val="none" w:sz="0" w:space="0" w:color="auto"/>
            <w:bottom w:val="none" w:sz="0" w:space="0" w:color="auto"/>
            <w:right w:val="none" w:sz="0" w:space="0" w:color="auto"/>
          </w:divBdr>
        </w:div>
        <w:div w:id="507058914">
          <w:marLeft w:val="360"/>
          <w:marRight w:val="0"/>
          <w:marTop w:val="0"/>
          <w:marBottom w:val="360"/>
          <w:divBdr>
            <w:top w:val="none" w:sz="0" w:space="0" w:color="auto"/>
            <w:left w:val="none" w:sz="0" w:space="0" w:color="auto"/>
            <w:bottom w:val="none" w:sz="0" w:space="0" w:color="auto"/>
            <w:right w:val="none" w:sz="0" w:space="0" w:color="auto"/>
          </w:divBdr>
        </w:div>
        <w:div w:id="223106719">
          <w:marLeft w:val="360"/>
          <w:marRight w:val="0"/>
          <w:marTop w:val="0"/>
          <w:marBottom w:val="360"/>
          <w:divBdr>
            <w:top w:val="none" w:sz="0" w:space="0" w:color="auto"/>
            <w:left w:val="none" w:sz="0" w:space="0" w:color="auto"/>
            <w:bottom w:val="none" w:sz="0" w:space="0" w:color="auto"/>
            <w:right w:val="none" w:sz="0" w:space="0" w:color="auto"/>
          </w:divBdr>
        </w:div>
        <w:div w:id="2077630377">
          <w:marLeft w:val="360"/>
          <w:marRight w:val="0"/>
          <w:marTop w:val="0"/>
          <w:marBottom w:val="360"/>
          <w:divBdr>
            <w:top w:val="none" w:sz="0" w:space="0" w:color="auto"/>
            <w:left w:val="none" w:sz="0" w:space="0" w:color="auto"/>
            <w:bottom w:val="none" w:sz="0" w:space="0" w:color="auto"/>
            <w:right w:val="none" w:sz="0" w:space="0" w:color="auto"/>
          </w:divBdr>
        </w:div>
        <w:div w:id="164829418">
          <w:marLeft w:val="360"/>
          <w:marRight w:val="0"/>
          <w:marTop w:val="0"/>
          <w:marBottom w:val="360"/>
          <w:divBdr>
            <w:top w:val="none" w:sz="0" w:space="0" w:color="auto"/>
            <w:left w:val="none" w:sz="0" w:space="0" w:color="auto"/>
            <w:bottom w:val="none" w:sz="0" w:space="0" w:color="auto"/>
            <w:right w:val="none" w:sz="0" w:space="0" w:color="auto"/>
          </w:divBdr>
        </w:div>
        <w:div w:id="1527251352">
          <w:marLeft w:val="360"/>
          <w:marRight w:val="0"/>
          <w:marTop w:val="0"/>
          <w:marBottom w:val="360"/>
          <w:divBdr>
            <w:top w:val="none" w:sz="0" w:space="0" w:color="auto"/>
            <w:left w:val="none" w:sz="0" w:space="0" w:color="auto"/>
            <w:bottom w:val="none" w:sz="0" w:space="0" w:color="auto"/>
            <w:right w:val="none" w:sz="0" w:space="0" w:color="auto"/>
          </w:divBdr>
        </w:div>
        <w:div w:id="1929580000">
          <w:marLeft w:val="360"/>
          <w:marRight w:val="0"/>
          <w:marTop w:val="0"/>
          <w:marBottom w:val="360"/>
          <w:divBdr>
            <w:top w:val="none" w:sz="0" w:space="0" w:color="auto"/>
            <w:left w:val="none" w:sz="0" w:space="0" w:color="auto"/>
            <w:bottom w:val="none" w:sz="0" w:space="0" w:color="auto"/>
            <w:right w:val="none" w:sz="0" w:space="0" w:color="auto"/>
          </w:divBdr>
        </w:div>
      </w:divsChild>
    </w:div>
    <w:div w:id="1551071291">
      <w:bodyDiv w:val="1"/>
      <w:marLeft w:val="0"/>
      <w:marRight w:val="0"/>
      <w:marTop w:val="0"/>
      <w:marBottom w:val="0"/>
      <w:divBdr>
        <w:top w:val="none" w:sz="0" w:space="0" w:color="auto"/>
        <w:left w:val="none" w:sz="0" w:space="0" w:color="auto"/>
        <w:bottom w:val="none" w:sz="0" w:space="0" w:color="auto"/>
        <w:right w:val="none" w:sz="0" w:space="0" w:color="auto"/>
      </w:divBdr>
    </w:div>
    <w:div w:id="1587961244">
      <w:bodyDiv w:val="1"/>
      <w:marLeft w:val="0"/>
      <w:marRight w:val="0"/>
      <w:marTop w:val="0"/>
      <w:marBottom w:val="0"/>
      <w:divBdr>
        <w:top w:val="none" w:sz="0" w:space="0" w:color="auto"/>
        <w:left w:val="none" w:sz="0" w:space="0" w:color="auto"/>
        <w:bottom w:val="none" w:sz="0" w:space="0" w:color="auto"/>
        <w:right w:val="none" w:sz="0" w:space="0" w:color="auto"/>
      </w:divBdr>
      <w:divsChild>
        <w:div w:id="2096587780">
          <w:marLeft w:val="547"/>
          <w:marRight w:val="0"/>
          <w:marTop w:val="0"/>
          <w:marBottom w:val="0"/>
          <w:divBdr>
            <w:top w:val="none" w:sz="0" w:space="0" w:color="auto"/>
            <w:left w:val="none" w:sz="0" w:space="0" w:color="auto"/>
            <w:bottom w:val="none" w:sz="0" w:space="0" w:color="auto"/>
            <w:right w:val="none" w:sz="0" w:space="0" w:color="auto"/>
          </w:divBdr>
        </w:div>
        <w:div w:id="1441798365">
          <w:marLeft w:val="547"/>
          <w:marRight w:val="0"/>
          <w:marTop w:val="0"/>
          <w:marBottom w:val="0"/>
          <w:divBdr>
            <w:top w:val="none" w:sz="0" w:space="0" w:color="auto"/>
            <w:left w:val="none" w:sz="0" w:space="0" w:color="auto"/>
            <w:bottom w:val="none" w:sz="0" w:space="0" w:color="auto"/>
            <w:right w:val="none" w:sz="0" w:space="0" w:color="auto"/>
          </w:divBdr>
        </w:div>
        <w:div w:id="376121993">
          <w:marLeft w:val="547"/>
          <w:marRight w:val="0"/>
          <w:marTop w:val="0"/>
          <w:marBottom w:val="0"/>
          <w:divBdr>
            <w:top w:val="none" w:sz="0" w:space="0" w:color="auto"/>
            <w:left w:val="none" w:sz="0" w:space="0" w:color="auto"/>
            <w:bottom w:val="none" w:sz="0" w:space="0" w:color="auto"/>
            <w:right w:val="none" w:sz="0" w:space="0" w:color="auto"/>
          </w:divBdr>
        </w:div>
      </w:divsChild>
    </w:div>
    <w:div w:id="1694379555">
      <w:bodyDiv w:val="1"/>
      <w:marLeft w:val="0"/>
      <w:marRight w:val="0"/>
      <w:marTop w:val="0"/>
      <w:marBottom w:val="0"/>
      <w:divBdr>
        <w:top w:val="none" w:sz="0" w:space="0" w:color="auto"/>
        <w:left w:val="none" w:sz="0" w:space="0" w:color="auto"/>
        <w:bottom w:val="none" w:sz="0" w:space="0" w:color="auto"/>
        <w:right w:val="none" w:sz="0" w:space="0" w:color="auto"/>
      </w:divBdr>
      <w:divsChild>
        <w:div w:id="2106731656">
          <w:marLeft w:val="360"/>
          <w:marRight w:val="0"/>
          <w:marTop w:val="200"/>
          <w:marBottom w:val="0"/>
          <w:divBdr>
            <w:top w:val="none" w:sz="0" w:space="0" w:color="auto"/>
            <w:left w:val="none" w:sz="0" w:space="0" w:color="auto"/>
            <w:bottom w:val="none" w:sz="0" w:space="0" w:color="auto"/>
            <w:right w:val="none" w:sz="0" w:space="0" w:color="auto"/>
          </w:divBdr>
        </w:div>
        <w:div w:id="2031099276">
          <w:marLeft w:val="360"/>
          <w:marRight w:val="0"/>
          <w:marTop w:val="200"/>
          <w:marBottom w:val="0"/>
          <w:divBdr>
            <w:top w:val="none" w:sz="0" w:space="0" w:color="auto"/>
            <w:left w:val="none" w:sz="0" w:space="0" w:color="auto"/>
            <w:bottom w:val="none" w:sz="0" w:space="0" w:color="auto"/>
            <w:right w:val="none" w:sz="0" w:space="0" w:color="auto"/>
          </w:divBdr>
        </w:div>
        <w:div w:id="137185453">
          <w:marLeft w:val="360"/>
          <w:marRight w:val="0"/>
          <w:marTop w:val="200"/>
          <w:marBottom w:val="0"/>
          <w:divBdr>
            <w:top w:val="none" w:sz="0" w:space="0" w:color="auto"/>
            <w:left w:val="none" w:sz="0" w:space="0" w:color="auto"/>
            <w:bottom w:val="none" w:sz="0" w:space="0" w:color="auto"/>
            <w:right w:val="none" w:sz="0" w:space="0" w:color="auto"/>
          </w:divBdr>
        </w:div>
        <w:div w:id="273706635">
          <w:marLeft w:val="360"/>
          <w:marRight w:val="0"/>
          <w:marTop w:val="200"/>
          <w:marBottom w:val="0"/>
          <w:divBdr>
            <w:top w:val="none" w:sz="0" w:space="0" w:color="auto"/>
            <w:left w:val="none" w:sz="0" w:space="0" w:color="auto"/>
            <w:bottom w:val="none" w:sz="0" w:space="0" w:color="auto"/>
            <w:right w:val="none" w:sz="0" w:space="0" w:color="auto"/>
          </w:divBdr>
        </w:div>
        <w:div w:id="1703170039">
          <w:marLeft w:val="360"/>
          <w:marRight w:val="0"/>
          <w:marTop w:val="200"/>
          <w:marBottom w:val="0"/>
          <w:divBdr>
            <w:top w:val="none" w:sz="0" w:space="0" w:color="auto"/>
            <w:left w:val="none" w:sz="0" w:space="0" w:color="auto"/>
            <w:bottom w:val="none" w:sz="0" w:space="0" w:color="auto"/>
            <w:right w:val="none" w:sz="0" w:space="0" w:color="auto"/>
          </w:divBdr>
        </w:div>
      </w:divsChild>
    </w:div>
    <w:div w:id="1783912207">
      <w:bodyDiv w:val="1"/>
      <w:marLeft w:val="0"/>
      <w:marRight w:val="0"/>
      <w:marTop w:val="0"/>
      <w:marBottom w:val="0"/>
      <w:divBdr>
        <w:top w:val="none" w:sz="0" w:space="0" w:color="auto"/>
        <w:left w:val="none" w:sz="0" w:space="0" w:color="auto"/>
        <w:bottom w:val="none" w:sz="0" w:space="0" w:color="auto"/>
        <w:right w:val="none" w:sz="0" w:space="0" w:color="auto"/>
      </w:divBdr>
      <w:divsChild>
        <w:div w:id="1594777619">
          <w:marLeft w:val="547"/>
          <w:marRight w:val="0"/>
          <w:marTop w:val="200"/>
          <w:marBottom w:val="0"/>
          <w:divBdr>
            <w:top w:val="none" w:sz="0" w:space="0" w:color="auto"/>
            <w:left w:val="none" w:sz="0" w:space="0" w:color="auto"/>
            <w:bottom w:val="none" w:sz="0" w:space="0" w:color="auto"/>
            <w:right w:val="none" w:sz="0" w:space="0" w:color="auto"/>
          </w:divBdr>
        </w:div>
      </w:divsChild>
    </w:div>
    <w:div w:id="1823039713">
      <w:bodyDiv w:val="1"/>
      <w:marLeft w:val="0"/>
      <w:marRight w:val="0"/>
      <w:marTop w:val="0"/>
      <w:marBottom w:val="0"/>
      <w:divBdr>
        <w:top w:val="none" w:sz="0" w:space="0" w:color="auto"/>
        <w:left w:val="none" w:sz="0" w:space="0" w:color="auto"/>
        <w:bottom w:val="none" w:sz="0" w:space="0" w:color="auto"/>
        <w:right w:val="none" w:sz="0" w:space="0" w:color="auto"/>
      </w:divBdr>
      <w:divsChild>
        <w:div w:id="767235951">
          <w:marLeft w:val="360"/>
          <w:marRight w:val="0"/>
          <w:marTop w:val="200"/>
          <w:marBottom w:val="0"/>
          <w:divBdr>
            <w:top w:val="none" w:sz="0" w:space="0" w:color="auto"/>
            <w:left w:val="none" w:sz="0" w:space="0" w:color="auto"/>
            <w:bottom w:val="none" w:sz="0" w:space="0" w:color="auto"/>
            <w:right w:val="none" w:sz="0" w:space="0" w:color="auto"/>
          </w:divBdr>
        </w:div>
        <w:div w:id="1192765157">
          <w:marLeft w:val="360"/>
          <w:marRight w:val="0"/>
          <w:marTop w:val="200"/>
          <w:marBottom w:val="0"/>
          <w:divBdr>
            <w:top w:val="none" w:sz="0" w:space="0" w:color="auto"/>
            <w:left w:val="none" w:sz="0" w:space="0" w:color="auto"/>
            <w:bottom w:val="none" w:sz="0" w:space="0" w:color="auto"/>
            <w:right w:val="none" w:sz="0" w:space="0" w:color="auto"/>
          </w:divBdr>
        </w:div>
        <w:div w:id="1983382337">
          <w:marLeft w:val="360"/>
          <w:marRight w:val="0"/>
          <w:marTop w:val="200"/>
          <w:marBottom w:val="0"/>
          <w:divBdr>
            <w:top w:val="none" w:sz="0" w:space="0" w:color="auto"/>
            <w:left w:val="none" w:sz="0" w:space="0" w:color="auto"/>
            <w:bottom w:val="none" w:sz="0" w:space="0" w:color="auto"/>
            <w:right w:val="none" w:sz="0" w:space="0" w:color="auto"/>
          </w:divBdr>
        </w:div>
        <w:div w:id="23141574">
          <w:marLeft w:val="360"/>
          <w:marRight w:val="0"/>
          <w:marTop w:val="200"/>
          <w:marBottom w:val="0"/>
          <w:divBdr>
            <w:top w:val="none" w:sz="0" w:space="0" w:color="auto"/>
            <w:left w:val="none" w:sz="0" w:space="0" w:color="auto"/>
            <w:bottom w:val="none" w:sz="0" w:space="0" w:color="auto"/>
            <w:right w:val="none" w:sz="0" w:space="0" w:color="auto"/>
          </w:divBdr>
        </w:div>
      </w:divsChild>
    </w:div>
    <w:div w:id="1910261125">
      <w:bodyDiv w:val="1"/>
      <w:marLeft w:val="0"/>
      <w:marRight w:val="0"/>
      <w:marTop w:val="0"/>
      <w:marBottom w:val="0"/>
      <w:divBdr>
        <w:top w:val="none" w:sz="0" w:space="0" w:color="auto"/>
        <w:left w:val="none" w:sz="0" w:space="0" w:color="auto"/>
        <w:bottom w:val="none" w:sz="0" w:space="0" w:color="auto"/>
        <w:right w:val="none" w:sz="0" w:space="0" w:color="auto"/>
      </w:divBdr>
      <w:divsChild>
        <w:div w:id="876355158">
          <w:marLeft w:val="0"/>
          <w:marRight w:val="0"/>
          <w:marTop w:val="0"/>
          <w:marBottom w:val="0"/>
          <w:divBdr>
            <w:top w:val="none" w:sz="0" w:space="0" w:color="auto"/>
            <w:left w:val="none" w:sz="0" w:space="0" w:color="auto"/>
            <w:bottom w:val="none" w:sz="0" w:space="0" w:color="auto"/>
            <w:right w:val="none" w:sz="0" w:space="0" w:color="auto"/>
          </w:divBdr>
        </w:div>
      </w:divsChild>
    </w:div>
    <w:div w:id="2012296185">
      <w:bodyDiv w:val="1"/>
      <w:marLeft w:val="0"/>
      <w:marRight w:val="0"/>
      <w:marTop w:val="0"/>
      <w:marBottom w:val="0"/>
      <w:divBdr>
        <w:top w:val="none" w:sz="0" w:space="0" w:color="auto"/>
        <w:left w:val="none" w:sz="0" w:space="0" w:color="auto"/>
        <w:bottom w:val="none" w:sz="0" w:space="0" w:color="auto"/>
        <w:right w:val="none" w:sz="0" w:space="0" w:color="auto"/>
      </w:divBdr>
    </w:div>
    <w:div w:id="2066223671">
      <w:bodyDiv w:val="1"/>
      <w:marLeft w:val="0"/>
      <w:marRight w:val="0"/>
      <w:marTop w:val="0"/>
      <w:marBottom w:val="0"/>
      <w:divBdr>
        <w:top w:val="none" w:sz="0" w:space="0" w:color="auto"/>
        <w:left w:val="none" w:sz="0" w:space="0" w:color="auto"/>
        <w:bottom w:val="none" w:sz="0" w:space="0" w:color="auto"/>
        <w:right w:val="none" w:sz="0" w:space="0" w:color="auto"/>
      </w:divBdr>
    </w:div>
    <w:div w:id="2074739258">
      <w:bodyDiv w:val="1"/>
      <w:marLeft w:val="0"/>
      <w:marRight w:val="0"/>
      <w:marTop w:val="0"/>
      <w:marBottom w:val="0"/>
      <w:divBdr>
        <w:top w:val="none" w:sz="0" w:space="0" w:color="auto"/>
        <w:left w:val="none" w:sz="0" w:space="0" w:color="auto"/>
        <w:bottom w:val="none" w:sz="0" w:space="0" w:color="auto"/>
        <w:right w:val="none" w:sz="0" w:space="0" w:color="auto"/>
      </w:divBdr>
    </w:div>
    <w:div w:id="2080324227">
      <w:bodyDiv w:val="1"/>
      <w:marLeft w:val="0"/>
      <w:marRight w:val="0"/>
      <w:marTop w:val="0"/>
      <w:marBottom w:val="0"/>
      <w:divBdr>
        <w:top w:val="none" w:sz="0" w:space="0" w:color="auto"/>
        <w:left w:val="none" w:sz="0" w:space="0" w:color="auto"/>
        <w:bottom w:val="none" w:sz="0" w:space="0" w:color="auto"/>
        <w:right w:val="none" w:sz="0" w:space="0" w:color="auto"/>
      </w:divBdr>
      <w:divsChild>
        <w:div w:id="404228864">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ralcancerfoundation.org/discovery-diagnosis/detailed-brush-cytology/" TargetMode="External"/><Relationship Id="rId5" Type="http://schemas.openxmlformats.org/officeDocument/2006/relationships/hyperlink" Target="http://gco.iarc.fr/tomorrow/graphic-%20isotype?type=0&amp;population=900&amp;mode=population&amp;sex=0&amp;cancer=39&amp;age_group=value&amp;apc_male=0&amp;apc_female=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2400</Words>
  <Characters>13685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2019-12-28T09:16:00Z</dcterms:created>
  <dcterms:modified xsi:type="dcterms:W3CDTF">2019-12-28T09:16:00Z</dcterms:modified>
</cp:coreProperties>
</file>