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DCA" w:rsidRDefault="00290DCA" w:rsidP="00290DCA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lang w:val="en-US"/>
        </w:rPr>
      </w:pPr>
      <w:r w:rsidRPr="00290DCA">
        <w:rPr>
          <w:rFonts w:asciiTheme="minorBidi" w:hAnsiTheme="minorBidi"/>
          <w:b/>
          <w:bCs/>
          <w:i/>
          <w:iCs/>
          <w:sz w:val="24"/>
          <w:szCs w:val="24"/>
          <w:lang w:val="en-US"/>
        </w:rPr>
        <w:t xml:space="preserve">Clinical Applications of Mineral Trioxide </w:t>
      </w:r>
      <w:r>
        <w:rPr>
          <w:rFonts w:asciiTheme="minorBidi" w:hAnsiTheme="minorBidi"/>
          <w:b/>
          <w:bCs/>
          <w:i/>
          <w:iCs/>
          <w:sz w:val="24"/>
          <w:szCs w:val="24"/>
          <w:lang w:val="en-US"/>
        </w:rPr>
        <w:t>Aggre</w:t>
      </w:r>
      <w:r>
        <w:rPr>
          <w:rFonts w:asciiTheme="minorBidi" w:hAnsiTheme="minorBidi"/>
          <w:b/>
          <w:bCs/>
          <w:i/>
          <w:iCs/>
          <w:sz w:val="24"/>
          <w:szCs w:val="24"/>
          <w:lang w:val="en-US"/>
        </w:rPr>
        <w:softHyphen/>
        <w:t>gate in endodontics</w:t>
      </w:r>
    </w:p>
    <w:p w:rsidR="00D4471D" w:rsidRDefault="00D4471D" w:rsidP="006E124B">
      <w:pPr>
        <w:spacing w:line="360" w:lineRule="auto"/>
        <w:rPr>
          <w:rFonts w:asciiTheme="minorBidi" w:hAnsiTheme="minorBidi"/>
          <w:b/>
          <w:bCs/>
          <w:sz w:val="24"/>
          <w:szCs w:val="24"/>
          <w:lang w:val="en-US"/>
        </w:rPr>
      </w:pPr>
    </w:p>
    <w:p w:rsidR="009934BD" w:rsidRPr="00496744" w:rsidRDefault="00D4471D" w:rsidP="006E124B">
      <w:pPr>
        <w:spacing w:line="360" w:lineRule="auto"/>
        <w:rPr>
          <w:rFonts w:asciiTheme="minorBidi" w:hAnsiTheme="minorBidi"/>
          <w:b/>
          <w:bCs/>
          <w:sz w:val="24"/>
          <w:szCs w:val="24"/>
          <w:lang w:val="en-US"/>
        </w:rPr>
      </w:pPr>
      <w:r>
        <w:rPr>
          <w:rFonts w:asciiTheme="minorBidi" w:hAnsiTheme="minorBidi"/>
          <w:b/>
          <w:bCs/>
          <w:sz w:val="24"/>
          <w:szCs w:val="24"/>
          <w:lang w:val="en-US"/>
        </w:rPr>
        <w:t>Abstract </w:t>
      </w:r>
    </w:p>
    <w:p w:rsidR="006E124B" w:rsidRPr="009934BD" w:rsidRDefault="006E124B" w:rsidP="00496744">
      <w:pPr>
        <w:spacing w:line="360" w:lineRule="auto"/>
        <w:rPr>
          <w:rFonts w:asciiTheme="minorBidi" w:hAnsiTheme="minorBidi"/>
          <w:sz w:val="24"/>
          <w:szCs w:val="24"/>
          <w:lang w:val="en-US"/>
        </w:rPr>
      </w:pPr>
      <w:r w:rsidRPr="009934BD">
        <w:rPr>
          <w:rFonts w:asciiTheme="minorBidi" w:hAnsiTheme="minorBidi"/>
          <w:sz w:val="24"/>
          <w:szCs w:val="24"/>
          <w:lang w:val="en-US"/>
        </w:rPr>
        <w:t>MTA® is currently considered to be the gold stand</w:t>
      </w:r>
      <w:r w:rsidR="00D4471D">
        <w:rPr>
          <w:rFonts w:asciiTheme="minorBidi" w:hAnsiTheme="minorBidi"/>
          <w:sz w:val="24"/>
          <w:szCs w:val="24"/>
          <w:lang w:val="en-US"/>
        </w:rPr>
        <w:t>ard of endodontic repair cements</w:t>
      </w:r>
      <w:r w:rsidRPr="009934BD">
        <w:rPr>
          <w:rFonts w:asciiTheme="minorBidi" w:hAnsiTheme="minorBidi"/>
          <w:sz w:val="24"/>
          <w:szCs w:val="24"/>
          <w:lang w:val="en-US"/>
        </w:rPr>
        <w:t>, which has been clinically and radiologically satisfactory and has greatly attributed to postoperative bone and mucosal healing.</w:t>
      </w:r>
    </w:p>
    <w:p w:rsidR="00F67EC8" w:rsidRPr="00D4471D" w:rsidRDefault="00F67EC8" w:rsidP="00D4471D">
      <w:pPr>
        <w:pStyle w:val="Sansinterligne"/>
        <w:spacing w:line="360" w:lineRule="auto"/>
        <w:rPr>
          <w:rFonts w:asciiTheme="minorBidi" w:hAnsiTheme="minorBidi"/>
          <w:sz w:val="24"/>
          <w:szCs w:val="24"/>
          <w:lang w:val="en-US"/>
        </w:rPr>
      </w:pPr>
      <w:r w:rsidRPr="00D4471D">
        <w:rPr>
          <w:rFonts w:asciiTheme="minorBidi" w:hAnsiTheme="minorBidi"/>
          <w:sz w:val="24"/>
          <w:szCs w:val="24"/>
          <w:lang w:val="en-US"/>
        </w:rPr>
        <w:t>The objective of this work is to review the clinical and radiological effectiveness of MTA® in relation to its application in different clinical protocols</w:t>
      </w:r>
    </w:p>
    <w:p w:rsidR="00D677BC" w:rsidRPr="00364B73" w:rsidRDefault="006E124B" w:rsidP="00D4471D">
      <w:pPr>
        <w:spacing w:line="360" w:lineRule="auto"/>
        <w:rPr>
          <w:rFonts w:asciiTheme="minorBidi" w:hAnsiTheme="minorBidi"/>
          <w:sz w:val="24"/>
          <w:szCs w:val="24"/>
          <w:lang w:val="en-US"/>
        </w:rPr>
      </w:pPr>
      <w:r w:rsidRPr="00D4471D">
        <w:rPr>
          <w:rFonts w:asciiTheme="minorBidi" w:hAnsiTheme="minorBidi"/>
          <w:sz w:val="24"/>
          <w:szCs w:val="24"/>
          <w:lang w:val="en-US"/>
        </w:rPr>
        <w:t>In the conservative dentistry and endodontic depa</w:t>
      </w:r>
      <w:r w:rsidR="00D677BC" w:rsidRPr="00D4471D">
        <w:rPr>
          <w:rFonts w:asciiTheme="minorBidi" w:hAnsiTheme="minorBidi"/>
          <w:sz w:val="24"/>
          <w:szCs w:val="24"/>
          <w:lang w:val="en-US"/>
        </w:rPr>
        <w:t xml:space="preserve">rtment of </w:t>
      </w:r>
      <w:proofErr w:type="spellStart"/>
      <w:r w:rsidR="00D677BC" w:rsidRPr="00D4471D">
        <w:rPr>
          <w:rFonts w:asciiTheme="minorBidi" w:hAnsiTheme="minorBidi"/>
          <w:sz w:val="24"/>
          <w:szCs w:val="24"/>
          <w:lang w:val="en-US"/>
        </w:rPr>
        <w:t>Tlemcen</w:t>
      </w:r>
      <w:proofErr w:type="spellEnd"/>
      <w:r w:rsidR="00D677BC" w:rsidRPr="00D4471D">
        <w:rPr>
          <w:rFonts w:asciiTheme="minorBidi" w:hAnsiTheme="minorBidi"/>
          <w:sz w:val="24"/>
          <w:szCs w:val="24"/>
          <w:lang w:val="en-US"/>
        </w:rPr>
        <w:t xml:space="preserve"> (Algeria), five</w:t>
      </w:r>
      <w:r w:rsidRPr="00C42B01">
        <w:rPr>
          <w:rFonts w:asciiTheme="minorBidi" w:hAnsiTheme="minorBidi"/>
          <w:sz w:val="24"/>
          <w:szCs w:val="24"/>
          <w:lang w:val="en-US"/>
        </w:rPr>
        <w:t xml:space="preserve"> patients with different </w:t>
      </w:r>
      <w:r w:rsidR="00D677BC">
        <w:rPr>
          <w:rFonts w:asciiTheme="minorBidi" w:hAnsiTheme="minorBidi"/>
          <w:sz w:val="24"/>
          <w:szCs w:val="24"/>
          <w:lang w:val="en-US"/>
        </w:rPr>
        <w:t>pathologies</w:t>
      </w:r>
      <w:r w:rsidR="00C42B01" w:rsidRPr="00C42B01">
        <w:rPr>
          <w:rFonts w:asciiTheme="minorBidi" w:hAnsiTheme="minorBidi"/>
          <w:sz w:val="24"/>
          <w:szCs w:val="24"/>
          <w:lang w:val="en-US"/>
        </w:rPr>
        <w:t xml:space="preserve"> </w:t>
      </w:r>
      <w:r w:rsidRPr="00C42B01">
        <w:rPr>
          <w:rFonts w:asciiTheme="minorBidi" w:hAnsiTheme="minorBidi"/>
          <w:sz w:val="24"/>
          <w:szCs w:val="24"/>
          <w:lang w:val="en-US"/>
        </w:rPr>
        <w:t xml:space="preserve">were treated. </w:t>
      </w:r>
      <w:r w:rsidRPr="00364B73">
        <w:rPr>
          <w:rFonts w:asciiTheme="minorBidi" w:hAnsiTheme="minorBidi"/>
          <w:sz w:val="24"/>
          <w:szCs w:val="24"/>
          <w:lang w:val="en-US"/>
        </w:rPr>
        <w:t xml:space="preserve">MTA® has been used in five operative protocols: </w:t>
      </w:r>
      <w:proofErr w:type="spellStart"/>
      <w:r w:rsidRPr="00364B73">
        <w:rPr>
          <w:rFonts w:asciiTheme="minorBidi" w:hAnsiTheme="minorBidi"/>
          <w:sz w:val="24"/>
          <w:szCs w:val="24"/>
          <w:lang w:val="en-US"/>
        </w:rPr>
        <w:t>apexification</w:t>
      </w:r>
      <w:proofErr w:type="spellEnd"/>
      <w:r w:rsidRPr="00364B73">
        <w:rPr>
          <w:rFonts w:asciiTheme="minorBidi" w:hAnsiTheme="minorBidi"/>
          <w:sz w:val="24"/>
          <w:szCs w:val="24"/>
          <w:lang w:val="en-US"/>
        </w:rPr>
        <w:t>, treatment of</w:t>
      </w:r>
      <w:r w:rsidR="00D677BC">
        <w:rPr>
          <w:rFonts w:asciiTheme="minorBidi" w:hAnsiTheme="minorBidi"/>
          <w:sz w:val="24"/>
          <w:szCs w:val="24"/>
          <w:lang w:val="en-US"/>
        </w:rPr>
        <w:t xml:space="preserve"> external root resorptions, repa</w:t>
      </w:r>
      <w:r w:rsidR="00D677BC" w:rsidRPr="00364B73">
        <w:rPr>
          <w:rFonts w:asciiTheme="minorBidi" w:hAnsiTheme="minorBidi"/>
          <w:sz w:val="24"/>
          <w:szCs w:val="24"/>
          <w:lang w:val="en-US"/>
        </w:rPr>
        <w:t>i</w:t>
      </w:r>
      <w:r w:rsidR="00D677BC">
        <w:rPr>
          <w:rFonts w:asciiTheme="minorBidi" w:hAnsiTheme="minorBidi"/>
          <w:sz w:val="24"/>
          <w:szCs w:val="24"/>
          <w:lang w:val="en-US"/>
        </w:rPr>
        <w:t>ring</w:t>
      </w:r>
      <w:r w:rsidRPr="00364B73">
        <w:rPr>
          <w:rFonts w:asciiTheme="minorBidi" w:hAnsiTheme="minorBidi"/>
          <w:sz w:val="24"/>
          <w:szCs w:val="24"/>
          <w:lang w:val="en-US"/>
        </w:rPr>
        <w:t xml:space="preserve"> of </w:t>
      </w:r>
      <w:r w:rsidR="00D677BC">
        <w:rPr>
          <w:rFonts w:asciiTheme="minorBidi" w:hAnsiTheme="minorBidi"/>
          <w:sz w:val="24"/>
          <w:szCs w:val="24"/>
          <w:lang w:val="en-US"/>
        </w:rPr>
        <w:t xml:space="preserve">root </w:t>
      </w:r>
      <w:r w:rsidRPr="00364B73">
        <w:rPr>
          <w:rFonts w:asciiTheme="minorBidi" w:hAnsiTheme="minorBidi"/>
          <w:sz w:val="24"/>
          <w:szCs w:val="24"/>
          <w:lang w:val="en-US"/>
        </w:rPr>
        <w:t xml:space="preserve">perforations, </w:t>
      </w:r>
      <w:r w:rsidR="00D677BC">
        <w:rPr>
          <w:rFonts w:asciiTheme="minorBidi" w:hAnsiTheme="minorBidi"/>
          <w:sz w:val="24"/>
          <w:szCs w:val="24"/>
          <w:lang w:val="en-US"/>
        </w:rPr>
        <w:t xml:space="preserve">apical root fractures </w:t>
      </w:r>
      <w:r w:rsidRPr="00364B73">
        <w:rPr>
          <w:rFonts w:asciiTheme="minorBidi" w:hAnsiTheme="minorBidi"/>
          <w:sz w:val="24"/>
          <w:szCs w:val="24"/>
          <w:lang w:val="en-US"/>
        </w:rPr>
        <w:t xml:space="preserve">and retrograde </w:t>
      </w:r>
      <w:r w:rsidR="00364B73" w:rsidRPr="00364B73">
        <w:rPr>
          <w:rFonts w:asciiTheme="minorBidi" w:hAnsiTheme="minorBidi"/>
          <w:color w:val="000000" w:themeColor="text1"/>
          <w:sz w:val="24"/>
          <w:szCs w:val="24"/>
          <w:shd w:val="clear" w:color="auto" w:fill="FFFEEF"/>
          <w:lang w:val="en-US"/>
        </w:rPr>
        <w:t>root canal</w:t>
      </w:r>
      <w:r w:rsidR="00364B73" w:rsidRPr="00364B73">
        <w:rPr>
          <w:rFonts w:asciiTheme="minorBidi" w:hAnsiTheme="minorBidi"/>
          <w:color w:val="000000" w:themeColor="text1"/>
          <w:sz w:val="24"/>
          <w:szCs w:val="24"/>
          <w:lang w:val="en-US"/>
        </w:rPr>
        <w:t xml:space="preserve"> </w:t>
      </w:r>
      <w:r w:rsidRPr="00364B73">
        <w:rPr>
          <w:rFonts w:asciiTheme="minorBidi" w:hAnsiTheme="minorBidi"/>
          <w:sz w:val="24"/>
          <w:szCs w:val="24"/>
          <w:lang w:val="en-US"/>
        </w:rPr>
        <w:t>fillings.</w:t>
      </w:r>
    </w:p>
    <w:p w:rsidR="006E124B" w:rsidRPr="00364B73" w:rsidRDefault="006E124B" w:rsidP="00496744">
      <w:pPr>
        <w:spacing w:line="360" w:lineRule="auto"/>
        <w:rPr>
          <w:rFonts w:asciiTheme="minorBidi" w:hAnsiTheme="minorBidi"/>
          <w:sz w:val="24"/>
          <w:szCs w:val="24"/>
          <w:lang w:val="en-US"/>
        </w:rPr>
      </w:pPr>
      <w:r w:rsidRPr="00364B73">
        <w:rPr>
          <w:rFonts w:asciiTheme="minorBidi" w:hAnsiTheme="minorBidi"/>
          <w:sz w:val="24"/>
          <w:szCs w:val="24"/>
          <w:lang w:val="en-US"/>
        </w:rPr>
        <w:t xml:space="preserve">Our therapeutic strategy was first to </w:t>
      </w:r>
      <w:r w:rsidRPr="00422A0D">
        <w:rPr>
          <w:rFonts w:asciiTheme="minorBidi" w:hAnsiTheme="minorBidi"/>
          <w:sz w:val="24"/>
          <w:szCs w:val="24"/>
          <w:lang w:val="en-US"/>
        </w:rPr>
        <w:t>achieve a watertight</w:t>
      </w:r>
      <w:r w:rsidR="00D677BC">
        <w:rPr>
          <w:rFonts w:asciiTheme="minorBidi" w:hAnsiTheme="minorBidi"/>
          <w:sz w:val="24"/>
          <w:szCs w:val="24"/>
          <w:lang w:val="en-US"/>
        </w:rPr>
        <w:t xml:space="preserve"> seal by placing an MTA® apical barrier</w:t>
      </w:r>
      <w:r w:rsidRPr="00364B73">
        <w:rPr>
          <w:rFonts w:asciiTheme="minorBidi" w:hAnsiTheme="minorBidi"/>
          <w:sz w:val="24"/>
          <w:szCs w:val="24"/>
          <w:lang w:val="en-US"/>
        </w:rPr>
        <w:t>, which will secondly induce the mineralization processes.</w:t>
      </w:r>
    </w:p>
    <w:p w:rsidR="006E124B" w:rsidRPr="00496744" w:rsidRDefault="006E124B" w:rsidP="00496744">
      <w:pPr>
        <w:spacing w:line="360" w:lineRule="auto"/>
        <w:rPr>
          <w:rFonts w:asciiTheme="minorBidi" w:hAnsiTheme="minorBidi"/>
          <w:sz w:val="24"/>
          <w:szCs w:val="24"/>
          <w:lang w:val="en-US"/>
        </w:rPr>
      </w:pPr>
      <w:r w:rsidRPr="00496744">
        <w:rPr>
          <w:rFonts w:asciiTheme="minorBidi" w:hAnsiTheme="minorBidi"/>
          <w:sz w:val="24"/>
          <w:szCs w:val="24"/>
          <w:lang w:val="en-US"/>
        </w:rPr>
        <w:t xml:space="preserve">Our clinical trials show high success rates achieved with MTA®, especially in apical surgery, apart from some difficulty in handling and stability of the MTA® felt by the operator. The </w:t>
      </w:r>
      <w:r w:rsidR="00496744" w:rsidRPr="009934BD">
        <w:rPr>
          <w:rFonts w:asciiTheme="minorBidi" w:hAnsiTheme="minorBidi"/>
          <w:sz w:val="24"/>
          <w:szCs w:val="24"/>
          <w:lang w:val="en-US"/>
        </w:rPr>
        <w:t xml:space="preserve">MTA® </w:t>
      </w:r>
      <w:r w:rsidRPr="00496744">
        <w:rPr>
          <w:rFonts w:asciiTheme="minorBidi" w:hAnsiTheme="minorBidi"/>
          <w:sz w:val="24"/>
          <w:szCs w:val="24"/>
          <w:lang w:val="en-US"/>
        </w:rPr>
        <w:t>is th</w:t>
      </w:r>
      <w:bookmarkStart w:id="0" w:name="_GoBack"/>
      <w:bookmarkEnd w:id="0"/>
      <w:r w:rsidRPr="00496744">
        <w:rPr>
          <w:rFonts w:asciiTheme="minorBidi" w:hAnsiTheme="minorBidi"/>
          <w:sz w:val="24"/>
          <w:szCs w:val="24"/>
          <w:lang w:val="en-US"/>
        </w:rPr>
        <w:t>erefore considered a potentially alternative material to other materials used in our endodontic service.</w:t>
      </w:r>
    </w:p>
    <w:p w:rsidR="006E124B" w:rsidRPr="00496744" w:rsidRDefault="006E124B" w:rsidP="00496744">
      <w:pPr>
        <w:spacing w:line="360" w:lineRule="auto"/>
        <w:rPr>
          <w:rFonts w:asciiTheme="minorBidi" w:hAnsiTheme="minorBidi"/>
          <w:b/>
          <w:bCs/>
          <w:sz w:val="24"/>
          <w:szCs w:val="24"/>
          <w:lang w:val="en-US"/>
        </w:rPr>
      </w:pPr>
      <w:proofErr w:type="gramStart"/>
      <w:r w:rsidRPr="00496744">
        <w:rPr>
          <w:rFonts w:asciiTheme="minorBidi" w:hAnsiTheme="minorBidi"/>
          <w:b/>
          <w:bCs/>
          <w:sz w:val="24"/>
          <w:szCs w:val="24"/>
          <w:lang w:val="en-US"/>
        </w:rPr>
        <w:t>Keywords :</w:t>
      </w:r>
      <w:proofErr w:type="gramEnd"/>
    </w:p>
    <w:p w:rsidR="006E124B" w:rsidRPr="002A5854" w:rsidRDefault="00496744" w:rsidP="00D4471D">
      <w:pPr>
        <w:spacing w:line="360" w:lineRule="auto"/>
        <w:rPr>
          <w:rFonts w:asciiTheme="minorBidi" w:hAnsiTheme="minorBidi"/>
          <w:sz w:val="24"/>
          <w:szCs w:val="24"/>
          <w:lang w:val="en-US"/>
        </w:rPr>
      </w:pPr>
      <w:r w:rsidRPr="009934BD">
        <w:rPr>
          <w:rFonts w:asciiTheme="minorBidi" w:hAnsiTheme="minorBidi"/>
          <w:sz w:val="24"/>
          <w:szCs w:val="24"/>
          <w:lang w:val="en-US"/>
        </w:rPr>
        <w:t>MTA®</w:t>
      </w:r>
      <w:r w:rsidR="006E124B" w:rsidRPr="002A5854">
        <w:rPr>
          <w:rFonts w:asciiTheme="minorBidi" w:hAnsiTheme="minorBidi"/>
          <w:sz w:val="24"/>
          <w:szCs w:val="24"/>
          <w:lang w:val="en-US"/>
        </w:rPr>
        <w:t>,</w:t>
      </w:r>
      <w:r w:rsidR="00D677BC">
        <w:rPr>
          <w:rFonts w:asciiTheme="minorBidi" w:hAnsiTheme="minorBidi"/>
          <w:sz w:val="24"/>
          <w:szCs w:val="24"/>
          <w:lang w:val="en-US"/>
        </w:rPr>
        <w:t xml:space="preserve"> Apical </w:t>
      </w:r>
      <w:proofErr w:type="gramStart"/>
      <w:r w:rsidR="00D677BC">
        <w:rPr>
          <w:rFonts w:asciiTheme="minorBidi" w:hAnsiTheme="minorBidi"/>
          <w:sz w:val="24"/>
          <w:szCs w:val="24"/>
          <w:lang w:val="en-US"/>
        </w:rPr>
        <w:t xml:space="preserve">barrier </w:t>
      </w:r>
      <w:r w:rsidR="006E124B" w:rsidRPr="002A5854">
        <w:rPr>
          <w:rFonts w:asciiTheme="minorBidi" w:hAnsiTheme="minorBidi"/>
          <w:sz w:val="24"/>
          <w:szCs w:val="24"/>
          <w:lang w:val="en-US"/>
        </w:rPr>
        <w:t>,</w:t>
      </w:r>
      <w:proofErr w:type="gramEnd"/>
      <w:r w:rsidR="006E124B" w:rsidRPr="002A5854">
        <w:rPr>
          <w:rFonts w:asciiTheme="minorBidi" w:hAnsiTheme="minorBidi"/>
          <w:sz w:val="24"/>
          <w:szCs w:val="24"/>
          <w:lang w:val="en-US"/>
        </w:rPr>
        <w:t xml:space="preserve"> </w:t>
      </w:r>
      <w:proofErr w:type="spellStart"/>
      <w:r w:rsidR="00D4471D" w:rsidRPr="002A5854">
        <w:rPr>
          <w:rFonts w:asciiTheme="minorBidi" w:hAnsiTheme="minorBidi"/>
          <w:sz w:val="24"/>
          <w:szCs w:val="24"/>
          <w:lang w:val="en-US"/>
        </w:rPr>
        <w:t>apexification</w:t>
      </w:r>
      <w:proofErr w:type="spellEnd"/>
      <w:r w:rsidR="00D4471D" w:rsidRPr="002A5854">
        <w:rPr>
          <w:rFonts w:asciiTheme="minorBidi" w:hAnsiTheme="minorBidi"/>
          <w:sz w:val="24"/>
          <w:szCs w:val="24"/>
          <w:lang w:val="en-US"/>
        </w:rPr>
        <w:t xml:space="preserve"> </w:t>
      </w:r>
      <w:r w:rsidR="00D4471D">
        <w:rPr>
          <w:rFonts w:asciiTheme="minorBidi" w:hAnsiTheme="minorBidi"/>
          <w:sz w:val="24"/>
          <w:szCs w:val="24"/>
          <w:lang w:val="en-US"/>
        </w:rPr>
        <w:t>,</w:t>
      </w:r>
      <w:r w:rsidR="006E124B" w:rsidRPr="002A5854">
        <w:rPr>
          <w:rFonts w:asciiTheme="minorBidi" w:hAnsiTheme="minorBidi"/>
          <w:sz w:val="24"/>
          <w:szCs w:val="24"/>
          <w:lang w:val="en-US"/>
        </w:rPr>
        <w:t>root resorption, r</w:t>
      </w:r>
      <w:r w:rsidR="00D4471D">
        <w:rPr>
          <w:rFonts w:asciiTheme="minorBidi" w:hAnsiTheme="minorBidi"/>
          <w:sz w:val="24"/>
          <w:szCs w:val="24"/>
          <w:lang w:val="en-US"/>
        </w:rPr>
        <w:t xml:space="preserve">oot perforation, root fracture, </w:t>
      </w:r>
      <w:r w:rsidR="006E124B" w:rsidRPr="002A5854">
        <w:rPr>
          <w:rFonts w:asciiTheme="minorBidi" w:hAnsiTheme="minorBidi"/>
          <w:sz w:val="24"/>
          <w:szCs w:val="24"/>
          <w:lang w:val="en-US"/>
        </w:rPr>
        <w:t>endodontic surgery</w:t>
      </w:r>
      <w:r w:rsidR="002A5854" w:rsidRPr="002A5854">
        <w:rPr>
          <w:rFonts w:asciiTheme="minorBidi" w:hAnsiTheme="minorBidi"/>
          <w:sz w:val="24"/>
          <w:szCs w:val="24"/>
          <w:lang w:val="en-US"/>
        </w:rPr>
        <w:t>.</w:t>
      </w:r>
    </w:p>
    <w:p w:rsidR="006E124B" w:rsidRPr="006E124B" w:rsidRDefault="006E124B" w:rsidP="006E124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inherit" w:eastAsia="Times New Roman" w:hAnsi="inherit" w:cs="Courier New"/>
          <w:sz w:val="42"/>
          <w:szCs w:val="42"/>
          <w:lang w:val="en-US" w:eastAsia="fr-FR"/>
        </w:rPr>
      </w:pPr>
    </w:p>
    <w:p w:rsidR="00741DAD" w:rsidRPr="006E124B" w:rsidRDefault="006E124B" w:rsidP="006E124B">
      <w:pPr>
        <w:rPr>
          <w:lang w:val="en-US"/>
        </w:rPr>
      </w:pPr>
      <w:r w:rsidRPr="006E124B">
        <w:rPr>
          <w:rFonts w:ascii="Arial" w:eastAsia="Times New Roman" w:hAnsi="Arial" w:cs="Arial"/>
          <w:color w:val="222222"/>
          <w:sz w:val="2"/>
          <w:szCs w:val="2"/>
          <w:shd w:val="clear" w:color="auto" w:fill="F8F9FA"/>
          <w:lang w:val="en-US" w:eastAsia="fr-FR"/>
        </w:rPr>
        <w:br/>
      </w:r>
    </w:p>
    <w:sectPr w:rsidR="00741DAD" w:rsidRPr="006E12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 Light"/>
    <w:panose1 w:val="020F050202020403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24B"/>
    <w:rsid w:val="000B48A6"/>
    <w:rsid w:val="00290DCA"/>
    <w:rsid w:val="002A5854"/>
    <w:rsid w:val="00364B73"/>
    <w:rsid w:val="00422A0D"/>
    <w:rsid w:val="00496744"/>
    <w:rsid w:val="006E124B"/>
    <w:rsid w:val="00741DAD"/>
    <w:rsid w:val="007B5F90"/>
    <w:rsid w:val="009934BD"/>
    <w:rsid w:val="00C42B01"/>
    <w:rsid w:val="00D4471D"/>
    <w:rsid w:val="00D677BC"/>
    <w:rsid w:val="00ED759C"/>
    <w:rsid w:val="00F67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5FF89F-0334-44F2-80A3-AEC74DE9E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6E12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6E124B"/>
    <w:rPr>
      <w:rFonts w:ascii="Courier New" w:eastAsia="Times New Roman" w:hAnsi="Courier New" w:cs="Courier New"/>
      <w:sz w:val="20"/>
      <w:szCs w:val="20"/>
      <w:lang w:eastAsia="fr-FR"/>
    </w:rPr>
  </w:style>
  <w:style w:type="paragraph" w:styleId="Sansinterligne">
    <w:name w:val="No Spacing"/>
    <w:uiPriority w:val="1"/>
    <w:qFormat/>
    <w:rsid w:val="00D447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05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3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3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KIMEDIAS</dc:creator>
  <cp:keywords/>
  <dc:description/>
  <cp:lastModifiedBy>KIMEDIAS</cp:lastModifiedBy>
  <cp:revision>2</cp:revision>
  <dcterms:created xsi:type="dcterms:W3CDTF">2019-12-26T18:24:00Z</dcterms:created>
  <dcterms:modified xsi:type="dcterms:W3CDTF">2019-12-26T18:24:00Z</dcterms:modified>
</cp:coreProperties>
</file>