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3C0" w:rsidRDefault="00E353C0" w:rsidP="00E353C0">
      <w:pPr>
        <w:autoSpaceDE w:val="0"/>
        <w:autoSpaceDN w:val="0"/>
        <w:adjustRightInd w:val="0"/>
        <w:spacing w:after="0" w:line="240" w:lineRule="auto"/>
        <w:rPr>
          <w:rFonts w:ascii="Arial" w:hAnsi="Arial" w:cs="Arial"/>
          <w:sz w:val="24"/>
          <w:szCs w:val="24"/>
        </w:rPr>
      </w:pPr>
      <w:r>
        <w:rPr>
          <w:rFonts w:ascii="Arial" w:hAnsi="Arial" w:cs="Arial"/>
          <w:noProof/>
          <w:sz w:val="24"/>
          <w:szCs w:val="24"/>
          <w:lang w:eastAsia="en-MY"/>
        </w:rPr>
        <w:drawing>
          <wp:anchor distT="0" distB="0" distL="114300" distR="114300" simplePos="0" relativeHeight="251659264" behindDoc="0" locked="0" layoutInCell="1" allowOverlap="1" wp14:anchorId="1C39C78A" wp14:editId="6FA8BD8A">
            <wp:simplePos x="0" y="0"/>
            <wp:positionH relativeFrom="margin">
              <wp:posOffset>4429125</wp:posOffset>
            </wp:positionH>
            <wp:positionV relativeFrom="margin">
              <wp:posOffset>-209550</wp:posOffset>
            </wp:positionV>
            <wp:extent cx="1390650" cy="15290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90314_090740.png"/>
                    <pic:cNvPicPr/>
                  </pic:nvPicPr>
                  <pic:blipFill rotWithShape="1">
                    <a:blip r:embed="rId4" cstate="print">
                      <a:extLst>
                        <a:ext uri="{28A0092B-C50C-407E-A947-70E740481C1C}">
                          <a14:useLocalDpi xmlns:a14="http://schemas.microsoft.com/office/drawing/2010/main" val="0"/>
                        </a:ext>
                      </a:extLst>
                    </a:blip>
                    <a:srcRect l="7498" t="12169"/>
                    <a:stretch/>
                  </pic:blipFill>
                  <pic:spPr bwMode="auto">
                    <a:xfrm>
                      <a:off x="0" y="0"/>
                      <a:ext cx="1390650" cy="1529080"/>
                    </a:xfrm>
                    <a:prstGeom prst="roundRect">
                      <a:avLst>
                        <a:gd name="adj" fmla="val 8594"/>
                      </a:avLst>
                    </a:prstGeom>
                    <a:solidFill>
                      <a:srgbClr val="FFFFFF">
                        <a:shade val="85000"/>
                      </a:srgbClr>
                    </a:solid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353C0" w:rsidRDefault="00E353C0" w:rsidP="00E353C0">
      <w:pPr>
        <w:autoSpaceDE w:val="0"/>
        <w:autoSpaceDN w:val="0"/>
        <w:adjustRightInd w:val="0"/>
        <w:spacing w:after="0" w:line="240" w:lineRule="auto"/>
        <w:rPr>
          <w:rFonts w:ascii="Arial" w:hAnsi="Arial" w:cs="Arial"/>
          <w:sz w:val="24"/>
          <w:szCs w:val="24"/>
        </w:rPr>
      </w:pPr>
    </w:p>
    <w:p w:rsidR="00E353C0" w:rsidRDefault="00E353C0" w:rsidP="00E353C0">
      <w:pPr>
        <w:autoSpaceDE w:val="0"/>
        <w:autoSpaceDN w:val="0"/>
        <w:adjustRightInd w:val="0"/>
        <w:spacing w:after="0" w:line="240" w:lineRule="auto"/>
        <w:rPr>
          <w:rFonts w:ascii="Arial" w:hAnsi="Arial" w:cs="Arial"/>
          <w:sz w:val="24"/>
          <w:szCs w:val="24"/>
        </w:rPr>
      </w:pPr>
    </w:p>
    <w:p w:rsidR="00E353C0" w:rsidRDefault="00E353C0" w:rsidP="00E353C0">
      <w:pPr>
        <w:autoSpaceDE w:val="0"/>
        <w:autoSpaceDN w:val="0"/>
        <w:adjustRightInd w:val="0"/>
        <w:spacing w:after="0" w:line="240" w:lineRule="auto"/>
        <w:rPr>
          <w:rFonts w:ascii="Arial" w:hAnsi="Arial" w:cs="Arial"/>
          <w:sz w:val="24"/>
          <w:szCs w:val="24"/>
        </w:rPr>
      </w:pPr>
    </w:p>
    <w:p w:rsidR="00E353C0" w:rsidRDefault="00E353C0" w:rsidP="00E353C0">
      <w:pPr>
        <w:autoSpaceDE w:val="0"/>
        <w:autoSpaceDN w:val="0"/>
        <w:adjustRightInd w:val="0"/>
        <w:spacing w:after="0" w:line="240" w:lineRule="auto"/>
        <w:rPr>
          <w:rFonts w:ascii="Arial" w:hAnsi="Arial" w:cs="Arial"/>
          <w:sz w:val="24"/>
          <w:szCs w:val="24"/>
        </w:rPr>
      </w:pPr>
    </w:p>
    <w:p w:rsidR="00E353C0" w:rsidRDefault="00E353C0" w:rsidP="00E353C0">
      <w:pPr>
        <w:autoSpaceDE w:val="0"/>
        <w:autoSpaceDN w:val="0"/>
        <w:adjustRightInd w:val="0"/>
        <w:spacing w:after="0" w:line="240" w:lineRule="auto"/>
        <w:rPr>
          <w:rFonts w:ascii="Arial" w:hAnsi="Arial" w:cs="Arial"/>
          <w:sz w:val="24"/>
          <w:szCs w:val="24"/>
        </w:rPr>
      </w:pPr>
    </w:p>
    <w:p w:rsidR="00E353C0" w:rsidRDefault="00E353C0" w:rsidP="00E353C0">
      <w:pPr>
        <w:autoSpaceDE w:val="0"/>
        <w:autoSpaceDN w:val="0"/>
        <w:adjustRightInd w:val="0"/>
        <w:spacing w:after="0" w:line="240" w:lineRule="auto"/>
        <w:rPr>
          <w:rFonts w:ascii="Arial" w:hAnsi="Arial" w:cs="Arial"/>
          <w:sz w:val="24"/>
          <w:szCs w:val="24"/>
        </w:rPr>
      </w:pPr>
    </w:p>
    <w:p w:rsidR="00E353C0" w:rsidRDefault="00E353C0" w:rsidP="00E353C0">
      <w:pPr>
        <w:autoSpaceDE w:val="0"/>
        <w:autoSpaceDN w:val="0"/>
        <w:adjustRightInd w:val="0"/>
        <w:spacing w:after="0" w:line="240" w:lineRule="auto"/>
        <w:rPr>
          <w:rFonts w:ascii="Arial" w:hAnsi="Arial" w:cs="Arial"/>
          <w:sz w:val="24"/>
          <w:szCs w:val="24"/>
        </w:rPr>
      </w:pPr>
    </w:p>
    <w:p w:rsidR="00E353C0" w:rsidRDefault="00E353C0" w:rsidP="00E353C0">
      <w:pPr>
        <w:autoSpaceDE w:val="0"/>
        <w:autoSpaceDN w:val="0"/>
        <w:adjustRightInd w:val="0"/>
        <w:spacing w:after="0" w:line="276" w:lineRule="auto"/>
        <w:rPr>
          <w:rFonts w:ascii="Arial" w:hAnsi="Arial" w:cs="Arial"/>
          <w:sz w:val="24"/>
          <w:szCs w:val="24"/>
        </w:rPr>
      </w:pPr>
      <w:r w:rsidRPr="00E353C0">
        <w:rPr>
          <w:rFonts w:ascii="Arial" w:hAnsi="Arial" w:cs="Arial"/>
          <w:b/>
          <w:sz w:val="24"/>
          <w:szCs w:val="24"/>
        </w:rPr>
        <w:t>Title:</w:t>
      </w:r>
      <w:r>
        <w:rPr>
          <w:rFonts w:ascii="Arial" w:hAnsi="Arial" w:cs="Arial"/>
          <w:sz w:val="24"/>
          <w:szCs w:val="24"/>
        </w:rPr>
        <w:t xml:space="preserve"> Adjunctive Diagnostic Techniques as Screening Tools for Oral Premalignant and Malignant Conditions</w:t>
      </w:r>
    </w:p>
    <w:p w:rsidR="00E353C0" w:rsidRDefault="00E353C0" w:rsidP="00E353C0">
      <w:pPr>
        <w:autoSpaceDE w:val="0"/>
        <w:autoSpaceDN w:val="0"/>
        <w:adjustRightInd w:val="0"/>
        <w:spacing w:after="0" w:line="276" w:lineRule="auto"/>
        <w:rPr>
          <w:rFonts w:ascii="Arial" w:hAnsi="Arial" w:cs="Arial"/>
          <w:sz w:val="24"/>
          <w:szCs w:val="24"/>
        </w:rPr>
      </w:pPr>
      <w:r>
        <w:rPr>
          <w:rFonts w:ascii="Arial" w:hAnsi="Arial" w:cs="Arial"/>
          <w:sz w:val="24"/>
          <w:szCs w:val="24"/>
        </w:rPr>
        <w:t xml:space="preserve">Dr </w:t>
      </w:r>
      <w:proofErr w:type="spellStart"/>
      <w:r>
        <w:rPr>
          <w:rFonts w:ascii="Arial" w:hAnsi="Arial" w:cs="Arial"/>
          <w:sz w:val="24"/>
          <w:szCs w:val="24"/>
        </w:rPr>
        <w:t>Anitha</w:t>
      </w:r>
      <w:proofErr w:type="spellEnd"/>
      <w:r>
        <w:rPr>
          <w:rFonts w:ascii="Arial" w:hAnsi="Arial" w:cs="Arial"/>
          <w:sz w:val="24"/>
          <w:szCs w:val="24"/>
        </w:rPr>
        <w:t xml:space="preserve"> Krishnan </w:t>
      </w:r>
      <w:proofErr w:type="spellStart"/>
      <w:r>
        <w:rPr>
          <w:rFonts w:ascii="Arial" w:hAnsi="Arial" w:cs="Arial"/>
          <w:sz w:val="24"/>
          <w:szCs w:val="24"/>
        </w:rPr>
        <w:t>Pandarathodiyil</w:t>
      </w:r>
      <w:proofErr w:type="spellEnd"/>
    </w:p>
    <w:p w:rsidR="00E353C0" w:rsidRDefault="00E353C0" w:rsidP="00E353C0">
      <w:pPr>
        <w:autoSpaceDE w:val="0"/>
        <w:autoSpaceDN w:val="0"/>
        <w:adjustRightInd w:val="0"/>
        <w:spacing w:after="0" w:line="276" w:lineRule="auto"/>
        <w:rPr>
          <w:rFonts w:ascii="Arial" w:hAnsi="Arial" w:cs="Arial"/>
          <w:sz w:val="24"/>
          <w:szCs w:val="24"/>
        </w:rPr>
      </w:pPr>
      <w:r>
        <w:rPr>
          <w:rFonts w:ascii="Arial" w:hAnsi="Arial" w:cs="Arial"/>
          <w:sz w:val="24"/>
          <w:szCs w:val="24"/>
        </w:rPr>
        <w:t>BDS, MDS (Oral Pathology), MSc (</w:t>
      </w:r>
      <w:proofErr w:type="spellStart"/>
      <w:r>
        <w:rPr>
          <w:rFonts w:ascii="Arial" w:hAnsi="Arial" w:cs="Arial"/>
          <w:sz w:val="24"/>
          <w:szCs w:val="24"/>
        </w:rPr>
        <w:t>Exptl</w:t>
      </w:r>
      <w:proofErr w:type="spellEnd"/>
      <w:r>
        <w:rPr>
          <w:rFonts w:ascii="Arial" w:hAnsi="Arial" w:cs="Arial"/>
          <w:sz w:val="24"/>
          <w:szCs w:val="24"/>
        </w:rPr>
        <w:t xml:space="preserve"> Oral Pathology, UK)</w:t>
      </w:r>
    </w:p>
    <w:p w:rsidR="00E353C0" w:rsidRPr="00E353C0" w:rsidRDefault="00E353C0" w:rsidP="00E353C0">
      <w:pPr>
        <w:pStyle w:val="NormalWeb"/>
        <w:shd w:val="clear" w:color="auto" w:fill="FFFFFF"/>
        <w:spacing w:before="0" w:beforeAutospacing="0" w:after="0" w:afterAutospacing="0"/>
        <w:rPr>
          <w:rFonts w:ascii="Helvetica" w:hAnsi="Helvetica"/>
          <w:color w:val="000000"/>
          <w:szCs w:val="20"/>
        </w:rPr>
      </w:pPr>
      <w:r w:rsidRPr="00E353C0">
        <w:rPr>
          <w:rFonts w:ascii="Helvetica" w:hAnsi="Helvetica"/>
          <w:color w:val="000000"/>
          <w:szCs w:val="20"/>
          <w:bdr w:val="none" w:sz="0" w:space="0" w:color="auto" w:frame="1"/>
        </w:rPr>
        <w:t xml:space="preserve">Faculty of Dentistry, </w:t>
      </w:r>
      <w:proofErr w:type="spellStart"/>
      <w:r w:rsidRPr="00E353C0">
        <w:rPr>
          <w:rFonts w:ascii="Helvetica" w:hAnsi="Helvetica"/>
          <w:color w:val="000000"/>
          <w:szCs w:val="20"/>
          <w:bdr w:val="none" w:sz="0" w:space="0" w:color="auto" w:frame="1"/>
        </w:rPr>
        <w:t>SEGi</w:t>
      </w:r>
      <w:proofErr w:type="spellEnd"/>
      <w:r w:rsidRPr="00E353C0">
        <w:rPr>
          <w:rFonts w:ascii="Helvetica" w:hAnsi="Helvetica"/>
          <w:color w:val="000000"/>
          <w:szCs w:val="20"/>
          <w:bdr w:val="none" w:sz="0" w:space="0" w:color="auto" w:frame="1"/>
        </w:rPr>
        <w:t xml:space="preserve"> University &amp; Colleges, Malaysia</w:t>
      </w:r>
    </w:p>
    <w:p w:rsidR="00E353C0" w:rsidRPr="00E353C0" w:rsidRDefault="00E353C0" w:rsidP="00E353C0">
      <w:pPr>
        <w:pStyle w:val="NormalWeb"/>
        <w:shd w:val="clear" w:color="auto" w:fill="FFFFFF"/>
        <w:spacing w:before="0" w:beforeAutospacing="0" w:after="0" w:afterAutospacing="0"/>
        <w:rPr>
          <w:rFonts w:ascii="Helvetica" w:hAnsi="Helvetica"/>
          <w:color w:val="000000"/>
          <w:szCs w:val="20"/>
        </w:rPr>
      </w:pPr>
      <w:r w:rsidRPr="00E353C0">
        <w:rPr>
          <w:rFonts w:ascii="Helvetica" w:hAnsi="Helvetica"/>
          <w:color w:val="000000"/>
          <w:szCs w:val="20"/>
          <w:bdr w:val="none" w:sz="0" w:space="0" w:color="auto" w:frame="1"/>
        </w:rPr>
        <w:t>Affiliate Member of the Royal College of Pathologists, UK</w:t>
      </w:r>
    </w:p>
    <w:p w:rsidR="00E353C0" w:rsidRDefault="00E353C0"/>
    <w:p w:rsidR="00E353C0" w:rsidRPr="00E353C0" w:rsidRDefault="00E353C0" w:rsidP="00E353C0">
      <w:pPr>
        <w:autoSpaceDE w:val="0"/>
        <w:autoSpaceDN w:val="0"/>
        <w:adjustRightInd w:val="0"/>
        <w:spacing w:after="0" w:line="240" w:lineRule="auto"/>
        <w:rPr>
          <w:rFonts w:ascii="Arial" w:hAnsi="Arial" w:cs="Arial"/>
          <w:b/>
          <w:sz w:val="24"/>
          <w:szCs w:val="24"/>
        </w:rPr>
      </w:pPr>
      <w:r w:rsidRPr="00E353C0">
        <w:rPr>
          <w:rFonts w:ascii="Arial" w:hAnsi="Arial" w:cs="Arial"/>
          <w:b/>
          <w:sz w:val="24"/>
          <w:szCs w:val="24"/>
        </w:rPr>
        <w:t>Abstract</w:t>
      </w:r>
    </w:p>
    <w:p w:rsidR="00E353C0" w:rsidRDefault="00E353C0" w:rsidP="00E353C0">
      <w:pPr>
        <w:autoSpaceDE w:val="0"/>
        <w:autoSpaceDN w:val="0"/>
        <w:adjustRightInd w:val="0"/>
        <w:spacing w:after="0" w:line="240" w:lineRule="auto"/>
        <w:rPr>
          <w:rFonts w:ascii="Arial" w:hAnsi="Arial" w:cs="Arial"/>
          <w:sz w:val="24"/>
          <w:szCs w:val="24"/>
        </w:rPr>
      </w:pPr>
    </w:p>
    <w:p w:rsidR="00E353C0" w:rsidRPr="007C3B63" w:rsidRDefault="00E353C0" w:rsidP="00E353C0">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It is one of the major objectives of the WHO to reduce the burden of oral cancer globally by identifying prevention and early detection of oral cancer. Visual examination of the mouth is still largely used for screening of oral premalignant and malignant lesions. However, simple visual examination has its limitations in rare occurrences when dysplasias or early oral squamous cell carcinomas occur in normal-looking oral mucosa. To assist in these situations adjunctive techniques have been developed and suggested to increase our ability to differentiate between benign and malignant oral lesions. Some of these techniques are the usage of tissue </w:t>
      </w:r>
      <w:r w:rsidRPr="007C3B63">
        <w:rPr>
          <w:rFonts w:ascii="Arial" w:hAnsi="Arial" w:cs="Arial"/>
          <w:sz w:val="24"/>
          <w:szCs w:val="24"/>
        </w:rPr>
        <w:t>autofluorescence</w:t>
      </w:r>
      <w:r>
        <w:rPr>
          <w:rFonts w:ascii="Arial" w:hAnsi="Arial" w:cs="Arial"/>
          <w:sz w:val="24"/>
          <w:szCs w:val="24"/>
        </w:rPr>
        <w:t>, toluidine blue, brush biopsy and</w:t>
      </w:r>
      <w:r w:rsidRPr="007C3B63">
        <w:rPr>
          <w:rFonts w:ascii="Arial" w:hAnsi="Arial" w:cs="Arial"/>
          <w:sz w:val="24"/>
          <w:szCs w:val="24"/>
        </w:rPr>
        <w:t xml:space="preserve"> chemilum</w:t>
      </w:r>
      <w:r>
        <w:rPr>
          <w:rFonts w:ascii="Arial" w:hAnsi="Arial" w:cs="Arial"/>
          <w:sz w:val="24"/>
          <w:szCs w:val="24"/>
        </w:rPr>
        <w:t>inescence. This guest lecture will focus on these a</w:t>
      </w:r>
      <w:r w:rsidRPr="00B86020">
        <w:rPr>
          <w:rFonts w:ascii="Arial" w:hAnsi="Arial" w:cs="Arial"/>
          <w:sz w:val="24"/>
          <w:szCs w:val="24"/>
        </w:rPr>
        <w:t>djunctive</w:t>
      </w:r>
      <w:r>
        <w:rPr>
          <w:rFonts w:ascii="Arial" w:hAnsi="Arial" w:cs="Arial"/>
          <w:sz w:val="24"/>
          <w:szCs w:val="24"/>
        </w:rPr>
        <w:t xml:space="preserve"> techniques with a note on their advantages and disadvantages. </w:t>
      </w:r>
    </w:p>
    <w:p w:rsidR="00E353C0" w:rsidRDefault="00E353C0" w:rsidP="00E353C0">
      <w:pPr>
        <w:spacing w:line="360" w:lineRule="auto"/>
        <w:rPr>
          <w:rFonts w:ascii="Arial" w:hAnsi="Arial" w:cs="Arial"/>
          <w:sz w:val="24"/>
          <w:szCs w:val="24"/>
        </w:rPr>
      </w:pPr>
    </w:p>
    <w:p w:rsidR="00E353C0" w:rsidRPr="00E353C0" w:rsidRDefault="00E353C0" w:rsidP="00E353C0">
      <w:pPr>
        <w:spacing w:line="360" w:lineRule="auto"/>
        <w:rPr>
          <w:rFonts w:ascii="Arial" w:hAnsi="Arial" w:cs="Arial"/>
          <w:b/>
          <w:sz w:val="24"/>
          <w:szCs w:val="24"/>
        </w:rPr>
      </w:pPr>
      <w:r w:rsidRPr="00E353C0">
        <w:rPr>
          <w:rFonts w:ascii="Arial" w:hAnsi="Arial" w:cs="Arial"/>
          <w:b/>
          <w:sz w:val="24"/>
          <w:szCs w:val="24"/>
        </w:rPr>
        <w:t>About the Speaker:</w:t>
      </w:r>
    </w:p>
    <w:p w:rsidR="00E353C0" w:rsidRPr="00B86020" w:rsidRDefault="00E353C0" w:rsidP="00E353C0">
      <w:pPr>
        <w:spacing w:line="360" w:lineRule="auto"/>
        <w:jc w:val="both"/>
        <w:rPr>
          <w:rFonts w:ascii="Arial" w:hAnsi="Arial" w:cs="Arial"/>
          <w:sz w:val="24"/>
          <w:szCs w:val="24"/>
        </w:rPr>
      </w:pPr>
      <w:r w:rsidRPr="00B86020">
        <w:rPr>
          <w:rFonts w:ascii="Arial" w:hAnsi="Arial" w:cs="Arial"/>
          <w:sz w:val="24"/>
          <w:szCs w:val="24"/>
        </w:rPr>
        <w:t xml:space="preserve">Dr </w:t>
      </w:r>
      <w:proofErr w:type="spellStart"/>
      <w:r w:rsidRPr="00B86020">
        <w:rPr>
          <w:rFonts w:ascii="Arial" w:hAnsi="Arial" w:cs="Arial"/>
          <w:sz w:val="24"/>
          <w:szCs w:val="24"/>
        </w:rPr>
        <w:t>Anitha</w:t>
      </w:r>
      <w:proofErr w:type="spellEnd"/>
      <w:r w:rsidRPr="00B86020">
        <w:rPr>
          <w:rFonts w:ascii="Arial" w:hAnsi="Arial" w:cs="Arial"/>
          <w:sz w:val="24"/>
          <w:szCs w:val="24"/>
        </w:rPr>
        <w:t xml:space="preserve"> Krishnan </w:t>
      </w:r>
      <w:proofErr w:type="spellStart"/>
      <w:r w:rsidRPr="00B86020">
        <w:rPr>
          <w:rFonts w:ascii="Arial" w:hAnsi="Arial" w:cs="Arial"/>
          <w:sz w:val="24"/>
          <w:szCs w:val="24"/>
        </w:rPr>
        <w:t>Pandarathodiyil</w:t>
      </w:r>
      <w:proofErr w:type="spellEnd"/>
      <w:r w:rsidRPr="00B86020">
        <w:rPr>
          <w:rFonts w:ascii="Arial" w:hAnsi="Arial" w:cs="Arial"/>
          <w:sz w:val="24"/>
          <w:szCs w:val="24"/>
        </w:rPr>
        <w:t xml:space="preserve"> has done her Masters in Oral Pathology and has worked </w:t>
      </w:r>
      <w:r>
        <w:rPr>
          <w:rFonts w:ascii="Arial" w:hAnsi="Arial" w:cs="Arial"/>
          <w:sz w:val="24"/>
          <w:szCs w:val="24"/>
        </w:rPr>
        <w:t xml:space="preserve">as a senior lecturer </w:t>
      </w:r>
      <w:r w:rsidRPr="00B86020">
        <w:rPr>
          <w:rFonts w:ascii="Arial" w:hAnsi="Arial" w:cs="Arial"/>
          <w:sz w:val="24"/>
          <w:szCs w:val="24"/>
        </w:rPr>
        <w:t xml:space="preserve">in </w:t>
      </w:r>
      <w:r>
        <w:rPr>
          <w:rFonts w:ascii="Arial" w:hAnsi="Arial" w:cs="Arial"/>
          <w:sz w:val="24"/>
          <w:szCs w:val="24"/>
        </w:rPr>
        <w:t xml:space="preserve">Oral Pathology in </w:t>
      </w:r>
      <w:r w:rsidRPr="00B86020">
        <w:rPr>
          <w:rFonts w:ascii="Arial" w:hAnsi="Arial" w:cs="Arial"/>
          <w:sz w:val="24"/>
          <w:szCs w:val="24"/>
        </w:rPr>
        <w:t>several dental colleges in India, Saudi Arabia</w:t>
      </w:r>
      <w:r>
        <w:rPr>
          <w:rFonts w:ascii="Arial" w:hAnsi="Arial" w:cs="Arial"/>
          <w:sz w:val="24"/>
          <w:szCs w:val="24"/>
        </w:rPr>
        <w:t>,</w:t>
      </w:r>
      <w:r w:rsidRPr="00B86020">
        <w:rPr>
          <w:rFonts w:ascii="Arial" w:hAnsi="Arial" w:cs="Arial"/>
          <w:sz w:val="24"/>
          <w:szCs w:val="24"/>
        </w:rPr>
        <w:t xml:space="preserve"> and Malaysia. She pursued her second Master’s degree in Experimental Oral Pathology from Queen Mary University of London. She is actively involved in scientific research and her field of interest is early detection of oral premalignant and malignant conditions. </w:t>
      </w:r>
      <w:r w:rsidR="000C542F">
        <w:rPr>
          <w:rFonts w:ascii="Arial" w:hAnsi="Arial" w:cs="Arial"/>
          <w:sz w:val="24"/>
          <w:szCs w:val="24"/>
        </w:rPr>
        <w:t>She has published many scientific articles in reputed journals and is the principal investigator of many ongoing research projects</w:t>
      </w:r>
      <w:bookmarkStart w:id="0" w:name="_GoBack"/>
      <w:bookmarkEnd w:id="0"/>
      <w:r w:rsidR="000C542F">
        <w:rPr>
          <w:rFonts w:ascii="Arial" w:hAnsi="Arial" w:cs="Arial"/>
          <w:sz w:val="24"/>
          <w:szCs w:val="24"/>
        </w:rPr>
        <w:t>.</w:t>
      </w:r>
    </w:p>
    <w:p w:rsidR="00E353C0" w:rsidRPr="000C542F" w:rsidRDefault="00E353C0" w:rsidP="00E353C0">
      <w:pPr>
        <w:autoSpaceDE w:val="0"/>
        <w:autoSpaceDN w:val="0"/>
        <w:adjustRightInd w:val="0"/>
        <w:spacing w:after="0" w:line="276" w:lineRule="auto"/>
        <w:rPr>
          <w:rFonts w:cstheme="minorHAnsi"/>
          <w:sz w:val="28"/>
          <w:szCs w:val="24"/>
        </w:rPr>
      </w:pPr>
      <w:r w:rsidRPr="000C542F">
        <w:rPr>
          <w:rFonts w:cstheme="minorHAnsi"/>
          <w:b/>
          <w:sz w:val="24"/>
          <w:lang w:val="en-NZ"/>
        </w:rPr>
        <w:lastRenderedPageBreak/>
        <w:t xml:space="preserve">Presenting author details </w:t>
      </w:r>
      <w:r w:rsidRPr="000C542F">
        <w:rPr>
          <w:rFonts w:cstheme="minorHAnsi"/>
          <w:b/>
          <w:sz w:val="24"/>
          <w:lang w:val="en-NZ"/>
        </w:rPr>
        <w:br/>
      </w:r>
      <w:r w:rsidRPr="000C542F">
        <w:rPr>
          <w:rFonts w:cstheme="minorHAnsi"/>
          <w:sz w:val="24"/>
          <w:lang w:val="en-NZ"/>
        </w:rPr>
        <w:t xml:space="preserve">Full name:  </w:t>
      </w:r>
      <w:r w:rsidRPr="000C542F">
        <w:rPr>
          <w:rFonts w:cstheme="minorHAnsi"/>
          <w:sz w:val="24"/>
          <w:szCs w:val="24"/>
        </w:rPr>
        <w:t xml:space="preserve">Dr </w:t>
      </w:r>
      <w:proofErr w:type="spellStart"/>
      <w:r w:rsidRPr="000C542F">
        <w:rPr>
          <w:rFonts w:cstheme="minorHAnsi"/>
          <w:sz w:val="24"/>
          <w:szCs w:val="24"/>
        </w:rPr>
        <w:t>Anitha</w:t>
      </w:r>
      <w:proofErr w:type="spellEnd"/>
      <w:r w:rsidRPr="000C542F">
        <w:rPr>
          <w:rFonts w:cstheme="minorHAnsi"/>
          <w:sz w:val="24"/>
          <w:szCs w:val="24"/>
        </w:rPr>
        <w:t xml:space="preserve"> Krishnan </w:t>
      </w:r>
      <w:proofErr w:type="spellStart"/>
      <w:r w:rsidRPr="000C542F">
        <w:rPr>
          <w:rFonts w:cstheme="minorHAnsi"/>
          <w:sz w:val="24"/>
          <w:szCs w:val="24"/>
        </w:rPr>
        <w:t>Pandarathodiyil</w:t>
      </w:r>
      <w:proofErr w:type="spellEnd"/>
    </w:p>
    <w:p w:rsidR="000E1DD2" w:rsidRPr="000C542F" w:rsidRDefault="00E353C0" w:rsidP="0011735C">
      <w:pPr>
        <w:autoSpaceDE w:val="0"/>
        <w:autoSpaceDN w:val="0"/>
        <w:adjustRightInd w:val="0"/>
        <w:rPr>
          <w:sz w:val="24"/>
        </w:rPr>
      </w:pPr>
      <w:r w:rsidRPr="000C542F">
        <w:rPr>
          <w:sz w:val="24"/>
          <w:lang w:val="en-NZ"/>
        </w:rPr>
        <w:t>Contact number</w:t>
      </w:r>
      <w:r w:rsidR="000C542F" w:rsidRPr="000C542F">
        <w:rPr>
          <w:sz w:val="24"/>
          <w:lang w:val="en-NZ"/>
        </w:rPr>
        <w:t xml:space="preserve">: </w:t>
      </w:r>
      <w:r w:rsidRPr="000C542F">
        <w:rPr>
          <w:sz w:val="24"/>
          <w:lang w:val="en-NZ"/>
        </w:rPr>
        <w:t>0060129705012</w:t>
      </w:r>
      <w:r w:rsidRPr="000C542F">
        <w:rPr>
          <w:sz w:val="24"/>
          <w:lang w:val="en-NZ"/>
        </w:rPr>
        <w:br/>
        <w:t>Category: Oral presentation</w:t>
      </w:r>
    </w:p>
    <w:sectPr w:rsidR="000E1DD2" w:rsidRPr="000C54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3C0"/>
    <w:rsid w:val="000C542F"/>
    <w:rsid w:val="000E1DD2"/>
    <w:rsid w:val="0011735C"/>
    <w:rsid w:val="004404B0"/>
    <w:rsid w:val="00E353C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21323"/>
  <w15:chartTrackingRefBased/>
  <w15:docId w15:val="{66B6372A-52A5-46F6-B5D5-04103C08A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3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53C0"/>
    <w:pPr>
      <w:spacing w:before="100" w:beforeAutospacing="1" w:after="100" w:afterAutospacing="1" w:line="240" w:lineRule="auto"/>
    </w:pPr>
    <w:rPr>
      <w:rFonts w:ascii="Times New Roman" w:eastAsia="Times New Roman" w:hAnsi="Times New Roman" w:cs="Times New Roman"/>
      <w:sz w:val="24"/>
      <w:szCs w:val="24"/>
      <w:lang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805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2019-12-02T03:38:00Z</dcterms:created>
  <dcterms:modified xsi:type="dcterms:W3CDTF">2019-12-02T03:38:00Z</dcterms:modified>
</cp:coreProperties>
</file>