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2B411B" w14:textId="1575827F" w:rsidR="006C6457" w:rsidRDefault="006C6457" w:rsidP="006C6457">
      <w:pPr>
        <w:jc w:val="center"/>
        <w:rPr>
          <w:lang w:val="en-US"/>
        </w:rPr>
      </w:pPr>
      <w:r>
        <w:rPr>
          <w:lang w:val="en-US"/>
        </w:rPr>
        <w:t>Abstract</w:t>
      </w:r>
    </w:p>
    <w:p w14:paraId="42F51A97" w14:textId="77777777" w:rsidR="006C6457" w:rsidRDefault="006C6457" w:rsidP="006C6457">
      <w:pPr>
        <w:jc w:val="both"/>
        <w:rPr>
          <w:lang w:val="en-US"/>
        </w:rPr>
      </w:pPr>
    </w:p>
    <w:p w14:paraId="3F6C8682" w14:textId="48F91FB5" w:rsidR="006C6457" w:rsidRPr="006C6457" w:rsidRDefault="001A192E" w:rsidP="006C6457">
      <w:pPr>
        <w:jc w:val="both"/>
        <w:rPr>
          <w:sz w:val="28"/>
          <w:szCs w:val="28"/>
          <w:lang w:val="en-US"/>
        </w:rPr>
      </w:pPr>
      <w:r w:rsidRPr="006C6457">
        <w:rPr>
          <w:sz w:val="28"/>
          <w:szCs w:val="28"/>
          <w:lang w:val="en-US"/>
        </w:rPr>
        <w:t>Computer guided surgery became very popular in the last decade.  One of the most reported topics in Oral and Maxillofacial Surgery that depends on the virtual planning and 3D printing technology is tumor resection and reconstruction especially in the mandible.  The presentation explains the value of creating preoperative virtual 3D models and the planning to achieve accuracy level beyond the classical planning in the postoperative phase.</w:t>
      </w:r>
      <w:r w:rsidR="006C6457" w:rsidRPr="006C6457">
        <w:rPr>
          <w:sz w:val="28"/>
          <w:szCs w:val="28"/>
          <w:lang w:val="en-US"/>
        </w:rPr>
        <w:t xml:space="preserve">  </w:t>
      </w:r>
      <w:r w:rsidR="000B3BAF">
        <w:rPr>
          <w:sz w:val="28"/>
          <w:szCs w:val="28"/>
          <w:lang w:val="en-US"/>
        </w:rPr>
        <w:t xml:space="preserve">It also shows not only preserving the normal anatomical relations but also to restore displaced condylar segments to its original alignment.  Moreover, instead of 3D printing of the virtual models, the techniques for 3D designing and fabrication of virtual </w:t>
      </w:r>
      <w:proofErr w:type="gramStart"/>
      <w:r w:rsidR="000B3BAF">
        <w:rPr>
          <w:sz w:val="28"/>
          <w:szCs w:val="28"/>
          <w:lang w:val="en-US"/>
        </w:rPr>
        <w:t>custom made</w:t>
      </w:r>
      <w:proofErr w:type="gramEnd"/>
      <w:r w:rsidR="000B3BAF">
        <w:rPr>
          <w:sz w:val="28"/>
          <w:szCs w:val="28"/>
          <w:lang w:val="en-US"/>
        </w:rPr>
        <w:t xml:space="preserve"> plates, surgical guides and even a novel design of custom made prosthetic temporomandibular joint replacement are demonstrated in details.</w:t>
      </w:r>
    </w:p>
    <w:p w14:paraId="42B604B3" w14:textId="5BDF2570" w:rsidR="006C6457" w:rsidRDefault="006C6457" w:rsidP="006C6457">
      <w:pPr>
        <w:jc w:val="both"/>
        <w:rPr>
          <w:lang w:val="en-US"/>
        </w:rPr>
      </w:pPr>
      <w:bookmarkStart w:id="0" w:name="_GoBack"/>
      <w:bookmarkEnd w:id="0"/>
    </w:p>
    <w:p w14:paraId="1AAC0E6F" w14:textId="3880091F" w:rsidR="006C6457" w:rsidRPr="006C6457" w:rsidRDefault="006C6457" w:rsidP="006C6457">
      <w:pPr>
        <w:jc w:val="both"/>
        <w:rPr>
          <w:sz w:val="20"/>
          <w:szCs w:val="20"/>
          <w:lang w:val="en-US"/>
        </w:rPr>
      </w:pPr>
      <w:r w:rsidRPr="006C6457">
        <w:rPr>
          <w:sz w:val="20"/>
          <w:szCs w:val="20"/>
          <w:lang w:val="en-US"/>
        </w:rPr>
        <w:t>Prof. Dr. Ahmed Barakat</w:t>
      </w:r>
    </w:p>
    <w:p w14:paraId="22EAB99D" w14:textId="24F0E837" w:rsidR="006C6457" w:rsidRPr="006C6457" w:rsidRDefault="006C6457" w:rsidP="006C6457">
      <w:pPr>
        <w:jc w:val="both"/>
        <w:rPr>
          <w:sz w:val="20"/>
          <w:szCs w:val="20"/>
          <w:lang w:val="en-US"/>
        </w:rPr>
      </w:pPr>
      <w:r w:rsidRPr="006C6457">
        <w:rPr>
          <w:sz w:val="20"/>
          <w:szCs w:val="20"/>
          <w:lang w:val="en-US"/>
        </w:rPr>
        <w:t>Professor and Chairman of Oral and Maxillofacial Surgery, Future University in Egypt</w:t>
      </w:r>
    </w:p>
    <w:p w14:paraId="49095E19" w14:textId="4D503FBE" w:rsidR="006C6457" w:rsidRDefault="006C6457" w:rsidP="006C6457">
      <w:pPr>
        <w:jc w:val="both"/>
        <w:rPr>
          <w:sz w:val="20"/>
          <w:szCs w:val="20"/>
          <w:lang w:val="en-US"/>
        </w:rPr>
      </w:pPr>
      <w:r w:rsidRPr="006C6457">
        <w:rPr>
          <w:sz w:val="20"/>
          <w:szCs w:val="20"/>
          <w:lang w:val="en-US"/>
        </w:rPr>
        <w:t>Professor of Oral and Maxillofacial Surgery, Cairo University</w:t>
      </w:r>
    </w:p>
    <w:p w14:paraId="1AAA4706" w14:textId="11737358" w:rsidR="006C6457" w:rsidRDefault="006C6457" w:rsidP="006C6457">
      <w:pPr>
        <w:jc w:val="both"/>
        <w:rPr>
          <w:sz w:val="20"/>
          <w:szCs w:val="20"/>
          <w:lang w:val="en-US"/>
        </w:rPr>
      </w:pPr>
    </w:p>
    <w:p w14:paraId="151CB95C" w14:textId="77718564" w:rsidR="006C6457" w:rsidRPr="006C6457" w:rsidRDefault="006C6457" w:rsidP="006C6457">
      <w:pPr>
        <w:jc w:val="both"/>
        <w:rPr>
          <w:sz w:val="20"/>
          <w:szCs w:val="20"/>
          <w:lang w:val="en-US"/>
        </w:rPr>
      </w:pPr>
      <w:r>
        <w:rPr>
          <w:noProof/>
        </w:rPr>
        <w:drawing>
          <wp:inline distT="0" distB="0" distL="0" distR="0" wp14:anchorId="59174C1C" wp14:editId="6DCFA59C">
            <wp:extent cx="1801364" cy="1930400"/>
            <wp:effectExtent l="0" t="0" r="8890" b="0"/>
            <wp:docPr id="122" name="IMG_0071.jpeg" descr="IMG_007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G_0071.jpeg" descr="IMG_0071.jpeg"/>
                    <pic:cNvPicPr>
                      <a:picLocks noChangeAspect="1"/>
                    </pic:cNvPicPr>
                  </pic:nvPicPr>
                  <pic:blipFill>
                    <a:blip r:embed="rId4"/>
                    <a:stretch>
                      <a:fillRect/>
                    </a:stretch>
                  </pic:blipFill>
                  <pic:spPr>
                    <a:xfrm>
                      <a:off x="0" y="0"/>
                      <a:ext cx="1801364" cy="1930400"/>
                    </a:xfrm>
                    <a:prstGeom prst="rect">
                      <a:avLst/>
                    </a:prstGeom>
                    <a:ln w="12700">
                      <a:miter lim="400000"/>
                    </a:ln>
                  </pic:spPr>
                </pic:pic>
              </a:graphicData>
            </a:graphic>
          </wp:inline>
        </w:drawing>
      </w:r>
    </w:p>
    <w:sectPr w:rsidR="006C6457" w:rsidRPr="006C64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92E"/>
    <w:rsid w:val="000B3BAF"/>
    <w:rsid w:val="001A192E"/>
    <w:rsid w:val="002D78FD"/>
    <w:rsid w:val="00336511"/>
    <w:rsid w:val="006C6457"/>
    <w:rsid w:val="007B083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CB772"/>
  <w15:chartTrackingRefBased/>
  <w15:docId w15:val="{ED93040C-865B-4536-BBCB-B5E062865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154</Words>
  <Characters>882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Barakat</dc:creator>
  <cp:keywords/>
  <dc:description/>
  <cp:lastModifiedBy>Ahmed Barakat</cp:lastModifiedBy>
  <cp:revision>2</cp:revision>
  <dcterms:created xsi:type="dcterms:W3CDTF">2020-01-30T21:19:00Z</dcterms:created>
  <dcterms:modified xsi:type="dcterms:W3CDTF">2020-01-30T21:19:00Z</dcterms:modified>
</cp:coreProperties>
</file>