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B9C" w:rsidRPr="003C47CC" w:rsidRDefault="00203B9C" w:rsidP="00203B9C">
      <w:pPr>
        <w:spacing w:line="240" w:lineRule="auto"/>
        <w:jc w:val="both"/>
        <w:rPr>
          <w:rFonts w:ascii="Times New Roman" w:hAnsi="Times New Roman" w:cs="Times New Roman"/>
          <w:b/>
          <w:sz w:val="24"/>
          <w:szCs w:val="24"/>
        </w:rPr>
      </w:pPr>
      <w:r w:rsidRPr="003C47CC">
        <w:rPr>
          <w:rFonts w:ascii="Times New Roman" w:hAnsi="Times New Roman" w:cs="Times New Roman"/>
          <w:b/>
          <w:sz w:val="24"/>
          <w:szCs w:val="24"/>
        </w:rPr>
        <w:t xml:space="preserve">Title </w:t>
      </w:r>
    </w:p>
    <w:p w:rsidR="00203B9C" w:rsidRPr="003D7FC9" w:rsidRDefault="00203B9C" w:rsidP="00203B9C">
      <w:pPr>
        <w:spacing w:line="480" w:lineRule="auto"/>
        <w:jc w:val="both"/>
        <w:rPr>
          <w:rFonts w:ascii="Times New Roman" w:hAnsi="Times New Roman" w:cs="Times New Roman"/>
          <w:b/>
          <w:sz w:val="24"/>
          <w:szCs w:val="24"/>
        </w:rPr>
      </w:pPr>
      <w:r w:rsidRPr="00CC47AE">
        <w:rPr>
          <w:rFonts w:ascii="Times New Roman" w:hAnsi="Times New Roman" w:cs="Times New Roman"/>
          <w:sz w:val="24"/>
          <w:szCs w:val="24"/>
        </w:rPr>
        <w:t>IN-VITRO COMPARISON OF DENTINAL TUBULE DISINFECTION WITH</w:t>
      </w:r>
      <w:r w:rsidRPr="00E120B6">
        <w:rPr>
          <w:rFonts w:ascii="Times New Roman" w:hAnsi="Times New Roman" w:cs="Times New Roman"/>
          <w:b/>
          <w:bCs/>
          <w:i/>
          <w:iCs/>
          <w:sz w:val="24"/>
          <w:szCs w:val="24"/>
        </w:rPr>
        <w:t xml:space="preserve"> </w:t>
      </w:r>
      <w:r w:rsidRPr="00E120B6">
        <w:rPr>
          <w:rFonts w:ascii="Times New Roman" w:hAnsi="Times New Roman" w:cs="Times New Roman"/>
          <w:bCs/>
          <w:iCs/>
          <w:sz w:val="24"/>
          <w:szCs w:val="24"/>
        </w:rPr>
        <w:t>ALOE-VERA EXTRACT, 2% CHLORHEXIDINE GEL AND CALCIUM HYDROXIDE</w:t>
      </w:r>
      <w:r w:rsidRPr="00CC47AE">
        <w:rPr>
          <w:rFonts w:ascii="Times New Roman" w:eastAsia="Times New Roman" w:hAnsi="Times New Roman" w:cs="Times New Roman"/>
          <w:noProof/>
          <w:color w:val="000000"/>
          <w:sz w:val="24"/>
          <w:szCs w:val="24"/>
        </w:rPr>
        <w:tab/>
      </w:r>
    </w:p>
    <w:p w:rsidR="00203B9C" w:rsidRPr="003C47CC" w:rsidRDefault="00203B9C" w:rsidP="00203B9C">
      <w:pPr>
        <w:spacing w:line="240" w:lineRule="auto"/>
        <w:jc w:val="both"/>
        <w:rPr>
          <w:rFonts w:ascii="Times New Roman" w:hAnsi="Times New Roman" w:cs="Times New Roman"/>
          <w:b/>
          <w:sz w:val="24"/>
          <w:szCs w:val="24"/>
        </w:rPr>
      </w:pPr>
      <w:r w:rsidRPr="003C47CC">
        <w:rPr>
          <w:rFonts w:ascii="Times New Roman" w:eastAsia="Times New Roman" w:hAnsi="Times New Roman" w:cs="Times New Roman"/>
          <w:noProof/>
          <w:color w:val="000000"/>
          <w:sz w:val="24"/>
          <w:szCs w:val="24"/>
        </w:rPr>
        <w:tab/>
      </w:r>
    </w:p>
    <w:p w:rsidR="00203B9C" w:rsidRPr="003C47CC" w:rsidRDefault="00203B9C" w:rsidP="00203B9C">
      <w:pPr>
        <w:spacing w:line="240" w:lineRule="auto"/>
        <w:jc w:val="both"/>
        <w:rPr>
          <w:rFonts w:ascii="Times New Roman" w:hAnsi="Times New Roman" w:cs="Times New Roman"/>
          <w:sz w:val="24"/>
          <w:szCs w:val="24"/>
        </w:rPr>
      </w:pPr>
      <w:r w:rsidRPr="003C47CC">
        <w:rPr>
          <w:rFonts w:ascii="Times New Roman" w:hAnsi="Times New Roman" w:cs="Times New Roman"/>
          <w:b/>
          <w:bCs/>
          <w:sz w:val="24"/>
          <w:szCs w:val="24"/>
        </w:rPr>
        <w:t>ABSTRACT</w:t>
      </w:r>
    </w:p>
    <w:p w:rsidR="00203B9C" w:rsidRPr="003C47CC" w:rsidRDefault="00203B9C" w:rsidP="00203B9C">
      <w:pPr>
        <w:autoSpaceDE w:val="0"/>
        <w:autoSpaceDN w:val="0"/>
        <w:adjustRightInd w:val="0"/>
        <w:spacing w:after="0" w:line="240" w:lineRule="auto"/>
        <w:jc w:val="both"/>
        <w:rPr>
          <w:rFonts w:ascii="Times New Roman" w:hAnsi="Times New Roman" w:cs="Times New Roman"/>
          <w:b/>
          <w:sz w:val="24"/>
          <w:szCs w:val="24"/>
        </w:rPr>
      </w:pPr>
      <w:r w:rsidRPr="003C47CC">
        <w:rPr>
          <w:rFonts w:ascii="Times New Roman" w:hAnsi="Times New Roman" w:cs="Times New Roman"/>
          <w:b/>
          <w:sz w:val="24"/>
          <w:szCs w:val="24"/>
        </w:rPr>
        <w:t>Introduction</w:t>
      </w:r>
    </w:p>
    <w:p w:rsidR="00203B9C" w:rsidRPr="003C47CC" w:rsidRDefault="00203B9C" w:rsidP="00203B9C">
      <w:pPr>
        <w:autoSpaceDE w:val="0"/>
        <w:autoSpaceDN w:val="0"/>
        <w:adjustRightInd w:val="0"/>
        <w:spacing w:after="0" w:line="240" w:lineRule="auto"/>
        <w:jc w:val="both"/>
        <w:rPr>
          <w:rFonts w:ascii="Times New Roman" w:hAnsi="Times New Roman" w:cs="Times New Roman"/>
          <w:b/>
          <w:sz w:val="24"/>
          <w:szCs w:val="24"/>
        </w:rPr>
      </w:pPr>
    </w:p>
    <w:p w:rsidR="00203B9C" w:rsidRPr="003C47CC" w:rsidRDefault="00203B9C" w:rsidP="00203B9C">
      <w:pPr>
        <w:autoSpaceDE w:val="0"/>
        <w:autoSpaceDN w:val="0"/>
        <w:adjustRightInd w:val="0"/>
        <w:spacing w:after="0" w:line="240" w:lineRule="auto"/>
        <w:jc w:val="both"/>
        <w:rPr>
          <w:rFonts w:ascii="Times New Roman" w:hAnsi="Times New Roman" w:cs="Times New Roman"/>
          <w:sz w:val="24"/>
          <w:szCs w:val="24"/>
        </w:rPr>
      </w:pPr>
      <w:r w:rsidRPr="003C47CC">
        <w:rPr>
          <w:rFonts w:ascii="Times New Roman" w:hAnsi="Times New Roman" w:cs="Times New Roman"/>
          <w:sz w:val="24"/>
          <w:szCs w:val="24"/>
        </w:rPr>
        <w:t xml:space="preserve">Intracanal medicaments are used as an antibacterial agent to eliminate residual bacteria in a root canal after instrumentation and irrigation, to render any remaining canal content inert, to dissolve tissue and to control persistent seepage of apical fluids into the root canal system. This study aims to compare the antimicrobial efficacy of 2% chlorhexidine gel, calcium hydroxide and aloe-vera extract as an intracanal medicament against </w:t>
      </w:r>
      <w:r w:rsidRPr="003C47CC">
        <w:rPr>
          <w:rFonts w:ascii="Times New Roman" w:hAnsi="Times New Roman" w:cs="Times New Roman"/>
          <w:i/>
          <w:sz w:val="24"/>
          <w:szCs w:val="24"/>
        </w:rPr>
        <w:t>E.faecalis</w:t>
      </w:r>
      <w:r w:rsidRPr="003C47CC">
        <w:rPr>
          <w:rFonts w:ascii="Times New Roman" w:hAnsi="Times New Roman" w:cs="Times New Roman"/>
          <w:sz w:val="24"/>
          <w:szCs w:val="24"/>
        </w:rPr>
        <w:t>.</w:t>
      </w:r>
    </w:p>
    <w:p w:rsidR="00203B9C" w:rsidRPr="003C47CC" w:rsidRDefault="00203B9C" w:rsidP="00203B9C">
      <w:pPr>
        <w:pStyle w:val="Default"/>
        <w:jc w:val="both"/>
        <w:rPr>
          <w:b/>
          <w:shd w:val="clear" w:color="auto" w:fill="FFFFFF"/>
        </w:rPr>
      </w:pPr>
    </w:p>
    <w:p w:rsidR="00203B9C" w:rsidRPr="003C47CC" w:rsidRDefault="00203B9C" w:rsidP="00203B9C">
      <w:pPr>
        <w:pStyle w:val="Default"/>
        <w:jc w:val="both"/>
        <w:rPr>
          <w:b/>
          <w:shd w:val="clear" w:color="auto" w:fill="FFFFFF"/>
        </w:rPr>
      </w:pPr>
      <w:r w:rsidRPr="003C47CC">
        <w:rPr>
          <w:b/>
          <w:shd w:val="clear" w:color="auto" w:fill="FFFFFF"/>
        </w:rPr>
        <w:t>Methods</w:t>
      </w:r>
    </w:p>
    <w:p w:rsidR="00203B9C" w:rsidRPr="003C47CC" w:rsidRDefault="00203B9C" w:rsidP="00203B9C">
      <w:pPr>
        <w:pStyle w:val="Default"/>
        <w:jc w:val="both"/>
        <w:rPr>
          <w:shd w:val="clear" w:color="auto" w:fill="FFFFFF"/>
        </w:rPr>
      </w:pPr>
      <w:r w:rsidRPr="003C47CC">
        <w:rPr>
          <w:shd w:val="clear" w:color="auto" w:fill="FFFFFF"/>
        </w:rPr>
        <w:t>Sixty extracted single-rooted human teeth were prepared with standard method. After contaminating the canals with</w:t>
      </w:r>
      <w:r w:rsidRPr="003C47CC">
        <w:rPr>
          <w:rStyle w:val="apple-converted-space"/>
          <w:shd w:val="clear" w:color="auto" w:fill="FFFFFF"/>
        </w:rPr>
        <w:t> </w:t>
      </w:r>
      <w:r w:rsidRPr="003C47CC">
        <w:rPr>
          <w:rStyle w:val="Emphasis"/>
          <w:shd w:val="clear" w:color="auto" w:fill="FFFFFF"/>
        </w:rPr>
        <w:t>E.Faecalis</w:t>
      </w:r>
      <w:r w:rsidRPr="003C47CC">
        <w:rPr>
          <w:shd w:val="clear" w:color="auto" w:fill="FFFFFF"/>
        </w:rPr>
        <w:t xml:space="preserve"> and incubated for seven days, the samples were divided into four groups (</w:t>
      </w:r>
      <w:r w:rsidRPr="003C47CC">
        <w:rPr>
          <w:rStyle w:val="Emphasis"/>
          <w:shd w:val="clear" w:color="auto" w:fill="FFFFFF"/>
        </w:rPr>
        <w:t>n</w:t>
      </w:r>
      <w:r w:rsidRPr="003C47CC">
        <w:rPr>
          <w:shd w:val="clear" w:color="auto" w:fill="FFFFFF"/>
        </w:rPr>
        <w:t xml:space="preserve">=15). Normal saline was used as control group. The teeth in each group were treated with normal saline, calcium hydroxide, 2% chlorhexidine gel and aloe-vera extract. Microbial samples were obtained from the dentinal shavings of root and colony forming units (CFU) of </w:t>
      </w:r>
      <w:r w:rsidRPr="003C47CC">
        <w:rPr>
          <w:i/>
        </w:rPr>
        <w:t>E.faecalis</w:t>
      </w:r>
      <w:r w:rsidRPr="003C47CC">
        <w:t xml:space="preserve"> were recorded after 24 hrs, 72 hrs and 7 days.</w:t>
      </w:r>
    </w:p>
    <w:p w:rsidR="00203B9C" w:rsidRPr="003C47CC" w:rsidRDefault="00203B9C" w:rsidP="00203B9C">
      <w:pPr>
        <w:pStyle w:val="Default"/>
        <w:jc w:val="both"/>
        <w:rPr>
          <w:b/>
          <w:shd w:val="clear" w:color="auto" w:fill="FFFFFF"/>
        </w:rPr>
      </w:pPr>
    </w:p>
    <w:p w:rsidR="00203B9C" w:rsidRPr="003C47CC" w:rsidRDefault="00203B9C" w:rsidP="00203B9C">
      <w:pPr>
        <w:pStyle w:val="Default"/>
        <w:jc w:val="both"/>
        <w:rPr>
          <w:b/>
          <w:shd w:val="clear" w:color="auto" w:fill="FFFFFF"/>
        </w:rPr>
      </w:pPr>
      <w:r w:rsidRPr="003C47CC">
        <w:rPr>
          <w:b/>
          <w:shd w:val="clear" w:color="auto" w:fill="FFFFFF"/>
        </w:rPr>
        <w:t>Result</w:t>
      </w:r>
      <w:r>
        <w:rPr>
          <w:b/>
          <w:shd w:val="clear" w:color="auto" w:fill="FFFFFF"/>
        </w:rPr>
        <w:t>s</w:t>
      </w:r>
    </w:p>
    <w:p w:rsidR="00203B9C" w:rsidRPr="003C47CC" w:rsidRDefault="00203B9C" w:rsidP="00203B9C">
      <w:pPr>
        <w:pStyle w:val="Default"/>
        <w:jc w:val="both"/>
        <w:rPr>
          <w:color w:val="000000" w:themeColor="text1"/>
        </w:rPr>
      </w:pPr>
      <w:r w:rsidRPr="003C47CC">
        <w:rPr>
          <w:color w:val="000000" w:themeColor="text1"/>
        </w:rPr>
        <w:t xml:space="preserve"> Mean CFU were lowest for Aloevera extract and chlorhexidine gel in 24 hrs whereas it increases in 48 hrs and 72 hrs for Aloevera extract. Mean CFU of calcium hydroxide was found to increase at 24 hrs and decreases at 72 hrs and 7 days.</w:t>
      </w:r>
    </w:p>
    <w:p w:rsidR="00203B9C" w:rsidRPr="003C47CC" w:rsidRDefault="00203B9C" w:rsidP="00203B9C">
      <w:pPr>
        <w:pStyle w:val="Default"/>
        <w:jc w:val="both"/>
        <w:rPr>
          <w:b/>
          <w:shd w:val="clear" w:color="auto" w:fill="FFFFFF"/>
        </w:rPr>
      </w:pPr>
    </w:p>
    <w:p w:rsidR="00203B9C" w:rsidRPr="003C47CC" w:rsidRDefault="00203B9C" w:rsidP="00203B9C">
      <w:pPr>
        <w:pStyle w:val="Default"/>
        <w:jc w:val="both"/>
        <w:rPr>
          <w:b/>
        </w:rPr>
      </w:pPr>
    </w:p>
    <w:p w:rsidR="00203B9C" w:rsidRPr="003C47CC" w:rsidRDefault="00203B9C" w:rsidP="00203B9C">
      <w:pPr>
        <w:pStyle w:val="Default"/>
        <w:jc w:val="both"/>
        <w:rPr>
          <w:b/>
        </w:rPr>
      </w:pPr>
      <w:r w:rsidRPr="003C47CC">
        <w:rPr>
          <w:b/>
        </w:rPr>
        <w:t>Conclusion</w:t>
      </w:r>
      <w:r>
        <w:rPr>
          <w:b/>
        </w:rPr>
        <w:t>s</w:t>
      </w:r>
    </w:p>
    <w:p w:rsidR="00203B9C" w:rsidRPr="003C47CC" w:rsidRDefault="00203B9C" w:rsidP="00203B9C">
      <w:pPr>
        <w:pStyle w:val="Default"/>
        <w:jc w:val="both"/>
        <w:rPr>
          <w:color w:val="000000" w:themeColor="text1"/>
        </w:rPr>
      </w:pPr>
      <w:r w:rsidRPr="003C47CC">
        <w:rPr>
          <w:color w:val="000000" w:themeColor="text1"/>
        </w:rPr>
        <w:t xml:space="preserve">Antimicrobial efficacy of aloe-vera extract was found to be comparable to 2% chlorhexidine gel only for shorter duration as mean CFU were lowest for both medicaments in </w:t>
      </w:r>
      <w:proofErr w:type="gramStart"/>
      <w:r w:rsidRPr="003C47CC">
        <w:rPr>
          <w:color w:val="000000" w:themeColor="text1"/>
        </w:rPr>
        <w:t>24hrs .</w:t>
      </w:r>
      <w:proofErr w:type="gramEnd"/>
      <w:r w:rsidRPr="003C47CC">
        <w:rPr>
          <w:color w:val="000000" w:themeColor="text1"/>
        </w:rPr>
        <w:t xml:space="preserve"> Mean CFU of calcium hydroxide was found to increase at 24hrs and decreases at 72hrs and 7 days.</w:t>
      </w:r>
    </w:p>
    <w:p w:rsidR="00203B9C" w:rsidRPr="003C47CC" w:rsidRDefault="00203B9C" w:rsidP="00203B9C">
      <w:pPr>
        <w:pStyle w:val="Default"/>
        <w:jc w:val="both"/>
        <w:rPr>
          <w:color w:val="000000" w:themeColor="text1"/>
        </w:rPr>
      </w:pPr>
    </w:p>
    <w:p w:rsidR="00203B9C" w:rsidRPr="003C47CC" w:rsidRDefault="00203B9C" w:rsidP="00203B9C">
      <w:pPr>
        <w:spacing w:line="240" w:lineRule="auto"/>
        <w:jc w:val="both"/>
        <w:rPr>
          <w:rFonts w:ascii="Times New Roman" w:hAnsi="Times New Roman" w:cs="Times New Roman"/>
          <w:color w:val="000000" w:themeColor="text1"/>
          <w:sz w:val="24"/>
          <w:szCs w:val="24"/>
        </w:rPr>
      </w:pPr>
      <w:r w:rsidRPr="003C47CC">
        <w:rPr>
          <w:rFonts w:ascii="Times New Roman" w:hAnsi="Times New Roman" w:cs="Times New Roman"/>
          <w:b/>
          <w:bCs/>
          <w:sz w:val="24"/>
          <w:szCs w:val="24"/>
        </w:rPr>
        <w:t xml:space="preserve">KEY WORDS: </w:t>
      </w:r>
      <w:r w:rsidRPr="003C47CC">
        <w:rPr>
          <w:rFonts w:ascii="Times New Roman" w:hAnsi="Times New Roman" w:cs="Times New Roman"/>
          <w:bCs/>
          <w:sz w:val="24"/>
          <w:szCs w:val="24"/>
        </w:rPr>
        <w:t xml:space="preserve">Aloe-vera, Calcium hydroxide, Chlorhexidine, Colony forming units, </w:t>
      </w:r>
      <w:r w:rsidRPr="003C47CC">
        <w:rPr>
          <w:rFonts w:ascii="Times New Roman" w:hAnsi="Times New Roman" w:cs="Times New Roman"/>
          <w:bCs/>
          <w:i/>
          <w:sz w:val="24"/>
          <w:szCs w:val="24"/>
        </w:rPr>
        <w:t>E.faecalis</w:t>
      </w:r>
      <w:r w:rsidRPr="003C47CC">
        <w:rPr>
          <w:rFonts w:ascii="Times New Roman" w:hAnsi="Times New Roman" w:cs="Times New Roman"/>
          <w:bCs/>
          <w:sz w:val="24"/>
          <w:szCs w:val="24"/>
        </w:rPr>
        <w:t>, Intracanal Medicaments</w:t>
      </w:r>
    </w:p>
    <w:p w:rsidR="00203B9C" w:rsidRPr="003C47CC" w:rsidRDefault="00203B9C" w:rsidP="00203B9C">
      <w:pPr>
        <w:spacing w:line="240" w:lineRule="auto"/>
        <w:jc w:val="both"/>
        <w:rPr>
          <w:rFonts w:ascii="Times New Roman" w:hAnsi="Times New Roman" w:cs="Times New Roman"/>
          <w:color w:val="000000" w:themeColor="text1"/>
          <w:sz w:val="24"/>
          <w:szCs w:val="24"/>
        </w:rPr>
      </w:pPr>
    </w:p>
    <w:p w:rsidR="00727139" w:rsidRDefault="00727139"/>
    <w:sectPr w:rsidR="0072713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03B9C"/>
    <w:rsid w:val="00203B9C"/>
    <w:rsid w:val="007271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03B9C"/>
    <w:rPr>
      <w:i/>
      <w:iCs/>
    </w:rPr>
  </w:style>
  <w:style w:type="character" w:customStyle="1" w:styleId="apple-converted-space">
    <w:name w:val="apple-converted-space"/>
    <w:basedOn w:val="DefaultParagraphFont"/>
    <w:rsid w:val="00203B9C"/>
  </w:style>
  <w:style w:type="paragraph" w:customStyle="1" w:styleId="Default">
    <w:name w:val="Default"/>
    <w:rsid w:val="00203B9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1522</Characters>
  <Application>Microsoft Office Word</Application>
  <DocSecurity>0</DocSecurity>
  <Lines>12</Lines>
  <Paragraphs>3</Paragraphs>
  <ScaleCrop>false</ScaleCrop>
  <Company/>
  <LinksUpToDate>false</LinksUpToDate>
  <CharactersWithSpaces>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2018-12-31T06:47:00Z</dcterms:created>
  <dcterms:modified xsi:type="dcterms:W3CDTF">2018-12-31T06:48:00Z</dcterms:modified>
</cp:coreProperties>
</file>