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54D3C1" w14:textId="6982079F" w:rsidR="002C0F2B" w:rsidRPr="00A1256E" w:rsidRDefault="002C0F2B" w:rsidP="001F414A">
      <w:pPr>
        <w:jc w:val="both"/>
        <w:rPr>
          <w:sz w:val="22"/>
          <w:szCs w:val="22"/>
          <w:lang w:val="en-US" w:eastAsia="zh-CN"/>
        </w:rPr>
      </w:pPr>
      <w:r w:rsidRPr="00A1256E">
        <w:rPr>
          <w:sz w:val="22"/>
          <w:szCs w:val="22"/>
          <w:lang w:val="en-GB"/>
        </w:rPr>
        <w:t xml:space="preserve">                                                                                                                       </w:t>
      </w:r>
      <w:r w:rsidR="005A5E7B" w:rsidRPr="00A1256E">
        <w:rPr>
          <w:noProof/>
          <w:sz w:val="22"/>
          <w:szCs w:val="22"/>
          <w:lang w:val="en-US" w:eastAsia="zh-CN"/>
        </w:rPr>
        <w:drawing>
          <wp:inline distT="0" distB="0" distL="0" distR="0" wp14:anchorId="3C6B5A05" wp14:editId="7732F093">
            <wp:extent cx="778594" cy="941197"/>
            <wp:effectExtent l="0" t="0" r="889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4839.png"/>
                    <pic:cNvPicPr/>
                  </pic:nvPicPr>
                  <pic:blipFill rotWithShape="1">
                    <a:blip r:embed="rId8" cstate="print">
                      <a:extLst>
                        <a:ext uri="{28A0092B-C50C-407E-A947-70E740481C1C}">
                          <a14:useLocalDpi xmlns:a14="http://schemas.microsoft.com/office/drawing/2010/main" val="0"/>
                        </a:ext>
                      </a:extLst>
                    </a:blip>
                    <a:srcRect t="8463" b="11017"/>
                    <a:stretch/>
                  </pic:blipFill>
                  <pic:spPr bwMode="auto">
                    <a:xfrm>
                      <a:off x="0" y="0"/>
                      <a:ext cx="783978" cy="947706"/>
                    </a:xfrm>
                    <a:prstGeom prst="rect">
                      <a:avLst/>
                    </a:prstGeom>
                    <a:ln>
                      <a:noFill/>
                    </a:ln>
                    <a:extLst>
                      <a:ext uri="{53640926-AAD7-44D8-BBD7-CCE9431645EC}">
                        <a14:shadowObscured xmlns:a14="http://schemas.microsoft.com/office/drawing/2010/main"/>
                      </a:ext>
                    </a:extLst>
                  </pic:spPr>
                </pic:pic>
              </a:graphicData>
            </a:graphic>
          </wp:inline>
        </w:drawing>
      </w:r>
    </w:p>
    <w:p w14:paraId="514C3B59" w14:textId="77777777" w:rsidR="00DD515F" w:rsidRPr="00A1256E" w:rsidRDefault="00AC3BCD" w:rsidP="00DD515F">
      <w:pPr>
        <w:spacing w:line="260" w:lineRule="exact"/>
        <w:jc w:val="center"/>
      </w:pPr>
      <w:r w:rsidRPr="00A1256E">
        <w:rPr>
          <w:rFonts w:eastAsia="MS PGothic"/>
          <w:b/>
          <w:color w:val="000000"/>
          <w:sz w:val="28"/>
          <w:szCs w:val="28"/>
        </w:rPr>
        <w:t xml:space="preserve">Title: </w:t>
      </w:r>
      <w:bookmarkStart w:id="0" w:name="OLE_LINK5"/>
      <w:bookmarkStart w:id="1" w:name="OLE_LINK6"/>
      <w:r w:rsidR="00DD515F" w:rsidRPr="00A1256E">
        <w:t>Plaque removal efficiency of a multi-surface novel power toothbrush: a clinical study</w:t>
      </w:r>
    </w:p>
    <w:bookmarkEnd w:id="0"/>
    <w:bookmarkEnd w:id="1"/>
    <w:p w14:paraId="748DB3ED" w14:textId="77777777" w:rsidR="00AC3BCD" w:rsidRPr="00A1256E" w:rsidRDefault="00AC3BCD" w:rsidP="00AC3BCD">
      <w:pPr>
        <w:rPr>
          <w:rFonts w:eastAsia="MS PGothic"/>
          <w:b/>
          <w:color w:val="000000"/>
          <w:sz w:val="28"/>
          <w:szCs w:val="28"/>
        </w:rPr>
      </w:pPr>
    </w:p>
    <w:p w14:paraId="0DC69C75" w14:textId="7DAC1CDB" w:rsidR="00B47D9C" w:rsidRPr="00A1256E" w:rsidRDefault="00AC3BCD" w:rsidP="00AC3BCD">
      <w:pPr>
        <w:rPr>
          <w:b/>
          <w:sz w:val="28"/>
          <w:szCs w:val="28"/>
        </w:rPr>
      </w:pPr>
      <w:r w:rsidRPr="00A1256E">
        <w:rPr>
          <w:rFonts w:eastAsia="MS PGothic"/>
          <w:color w:val="000000"/>
        </w:rPr>
        <w:br/>
      </w:r>
      <w:r w:rsidR="00B47D9C" w:rsidRPr="00A1256E">
        <w:rPr>
          <w:b/>
          <w:sz w:val="28"/>
          <w:szCs w:val="28"/>
        </w:rPr>
        <w:t xml:space="preserve">     </w:t>
      </w:r>
      <w:r w:rsidRPr="00A1256E">
        <w:rPr>
          <w:b/>
          <w:sz w:val="28"/>
          <w:szCs w:val="28"/>
        </w:rPr>
        <w:t xml:space="preserve"> </w:t>
      </w:r>
      <w:r w:rsidR="00F84C8E" w:rsidRPr="00A1256E">
        <w:rPr>
          <w:b/>
          <w:sz w:val="28"/>
          <w:szCs w:val="28"/>
        </w:rPr>
        <w:t xml:space="preserve">    </w:t>
      </w:r>
      <w:r w:rsidRPr="00A1256E">
        <w:rPr>
          <w:rFonts w:eastAsia="MS PGothic"/>
          <w:color w:val="000000"/>
        </w:rPr>
        <w:t xml:space="preserve">Name: </w:t>
      </w:r>
      <w:r w:rsidR="00B47D9C" w:rsidRPr="00A1256E">
        <w:rPr>
          <w:rFonts w:eastAsia="楷体_GB2312"/>
          <w:u w:color="2F5496"/>
        </w:rPr>
        <w:t>Mingjie Wang</w:t>
      </w:r>
      <w:r w:rsidR="00B47D9C" w:rsidRPr="00A1256E">
        <w:rPr>
          <w:rFonts w:eastAsia="楷体_GB2312"/>
        </w:rPr>
        <w:t xml:space="preserve">, Jing Zhao, Ruipeng Zhang, </w:t>
      </w:r>
      <w:r w:rsidR="00F84C8E" w:rsidRPr="00A1256E">
        <w:rPr>
          <w:rFonts w:eastAsia="楷体_GB2312"/>
        </w:rPr>
        <w:t xml:space="preserve">Yuelian Liu, </w:t>
      </w:r>
      <w:r w:rsidR="00B47D9C" w:rsidRPr="00A1256E">
        <w:rPr>
          <w:rFonts w:eastAsia="楷体_GB2312"/>
        </w:rPr>
        <w:t>Yuanna Zheng</w:t>
      </w:r>
      <w:r w:rsidRPr="00A1256E">
        <w:rPr>
          <w:b/>
          <w:sz w:val="28"/>
          <w:szCs w:val="28"/>
        </w:rPr>
        <w:t xml:space="preserve">           </w:t>
      </w:r>
    </w:p>
    <w:p w14:paraId="59B67D61" w14:textId="176CDB18" w:rsidR="00AC3BCD" w:rsidRPr="00A1256E" w:rsidRDefault="00AC3BCD" w:rsidP="00AC3BCD">
      <w:pPr>
        <w:rPr>
          <w:rFonts w:eastAsia="MS PGothic"/>
          <w:color w:val="000000"/>
        </w:rPr>
      </w:pPr>
      <w:r w:rsidRPr="00A1256E">
        <w:rPr>
          <w:b/>
          <w:sz w:val="28"/>
          <w:szCs w:val="28"/>
        </w:rPr>
        <w:t xml:space="preserve">          </w:t>
      </w:r>
      <w:r w:rsidR="00DD515F" w:rsidRPr="00A1256E">
        <w:rPr>
          <w:rFonts w:eastAsia="MS PGothic"/>
          <w:color w:val="000000"/>
        </w:rPr>
        <w:t>Zhejiang Chinese Medical University</w:t>
      </w:r>
      <w:r w:rsidR="00C33152" w:rsidRPr="00A1256E">
        <w:rPr>
          <w:rFonts w:eastAsia="MS PGothic"/>
          <w:color w:val="000000"/>
        </w:rPr>
        <w:t>,</w:t>
      </w:r>
      <w:r w:rsidRPr="00A1256E">
        <w:rPr>
          <w:rFonts w:eastAsia="MS PGothic"/>
          <w:color w:val="000000"/>
        </w:rPr>
        <w:t xml:space="preserve"> School of</w:t>
      </w:r>
      <w:r w:rsidR="00DD515F" w:rsidRPr="00A1256E">
        <w:rPr>
          <w:rFonts w:eastAsia="MS PGothic"/>
          <w:color w:val="000000"/>
        </w:rPr>
        <w:t xml:space="preserve"> Stomatology</w:t>
      </w:r>
      <w:r w:rsidRPr="00A1256E">
        <w:rPr>
          <w:rFonts w:eastAsia="MS PGothic"/>
          <w:color w:val="000000"/>
        </w:rPr>
        <w:t xml:space="preserve">, </w:t>
      </w:r>
      <w:r w:rsidR="00DD515F" w:rsidRPr="00A1256E">
        <w:rPr>
          <w:rFonts w:eastAsia="MS PGothic"/>
          <w:color w:val="000000"/>
        </w:rPr>
        <w:t>310000</w:t>
      </w:r>
      <w:r w:rsidRPr="00A1256E">
        <w:rPr>
          <w:rFonts w:eastAsia="MS PGothic"/>
          <w:color w:val="000000"/>
        </w:rPr>
        <w:t xml:space="preserve">, </w:t>
      </w:r>
      <w:r w:rsidR="00DD515F" w:rsidRPr="00A1256E">
        <w:rPr>
          <w:rFonts w:eastAsia="MS PGothic"/>
          <w:color w:val="000000"/>
        </w:rPr>
        <w:t>China</w:t>
      </w:r>
    </w:p>
    <w:p w14:paraId="48F4CA94" w14:textId="77777777" w:rsidR="00AC3BCD" w:rsidRPr="00A1256E" w:rsidRDefault="00AC3BCD" w:rsidP="00AC3BCD">
      <w:pPr>
        <w:jc w:val="center"/>
        <w:rPr>
          <w:rFonts w:eastAsia="Batang"/>
          <w:color w:val="0000FF"/>
          <w:sz w:val="36"/>
          <w:szCs w:val="36"/>
        </w:rPr>
      </w:pPr>
    </w:p>
    <w:p w14:paraId="720C6F85" w14:textId="03949489" w:rsidR="00DD515F" w:rsidRPr="00A1256E" w:rsidRDefault="00DD515F" w:rsidP="00DD515F">
      <w:pPr>
        <w:spacing w:line="260" w:lineRule="exact"/>
        <w:rPr>
          <w:rFonts w:eastAsia="Times New Roman"/>
        </w:rPr>
      </w:pPr>
      <w:r w:rsidRPr="00A1256E">
        <w:rPr>
          <w:b/>
          <w:bCs/>
        </w:rPr>
        <w:t xml:space="preserve">Aim: </w:t>
      </w:r>
      <w:r w:rsidRPr="00A1256E">
        <w:rPr>
          <w:bCs/>
        </w:rPr>
        <w:t>A multi-surface novel power toothbrush had already marketed in China, the aim of the study was to</w:t>
      </w:r>
      <w:r w:rsidRPr="00A1256E">
        <w:rPr>
          <w:b/>
          <w:bCs/>
        </w:rPr>
        <w:t xml:space="preserve"> </w:t>
      </w:r>
      <w:r w:rsidRPr="00A1256E">
        <w:t>evaluate the toothbrush in clinic to test the plaque removal  efficiency on different areas of the dentition</w:t>
      </w:r>
      <w:r w:rsidR="00D26585" w:rsidRPr="00A1256E">
        <w:t>(Figure 1)</w:t>
      </w:r>
      <w:r w:rsidRPr="00A1256E">
        <w:t xml:space="preserve">. </w:t>
      </w:r>
      <w:r w:rsidRPr="00A1256E">
        <w:rPr>
          <w:b/>
          <w:bCs/>
        </w:rPr>
        <w:t>Methods</w:t>
      </w:r>
      <w:r w:rsidRPr="00A1256E">
        <w:t xml:space="preserve">: A split-mouth design, examiner-blind and single center study was executed. University students were instructed by staff and then brushed their teeth with novel multi-surface power toothbrushes and oscillating-rotating power toothbrushes (as the control group). Before cleaning, all the teeth of the students were colored, then started to be brushed. The total cleaning time in half mouth was 60s, and time points for taking photos for the study were 0s, 15s, 30s, 45s and 60s for the experiment group, and 0s, 30s and 60s for the control group. Rustogi Modification of the Navy Plaque Index and Image Pro-Plus software were adopted to score the plaque. </w:t>
      </w:r>
      <w:r w:rsidRPr="00A1256E">
        <w:rPr>
          <w:b/>
          <w:bCs/>
        </w:rPr>
        <w:t>Results</w:t>
      </w:r>
      <w:r w:rsidRPr="00A1256E">
        <w:t>: Multi-surface power toothbrush was more effective in removing plaque in lingual, gingival marginal, buccal and approximal areas</w:t>
      </w:r>
      <w:r w:rsidR="00532DD4" w:rsidRPr="00A1256E">
        <w:t xml:space="preserve">. </w:t>
      </w:r>
      <w:r w:rsidR="006D45C5" w:rsidRPr="00A1256E">
        <w:t xml:space="preserve">Reduction rates </w:t>
      </w:r>
      <w:r w:rsidR="00657A5E" w:rsidRPr="00A1256E">
        <w:t xml:space="preserve">of </w:t>
      </w:r>
      <w:r w:rsidR="00532DD4" w:rsidRPr="00A1256E">
        <w:t>u</w:t>
      </w:r>
      <w:r w:rsidR="006D45C5" w:rsidRPr="00A1256E">
        <w:t xml:space="preserve">sing multi-surface toothbrush </w:t>
      </w:r>
      <w:r w:rsidR="005A5E7B" w:rsidRPr="00A1256E">
        <w:t xml:space="preserve"> for </w:t>
      </w:r>
      <w:r w:rsidR="005A5E7B" w:rsidRPr="00A1256E">
        <w:rPr>
          <w:lang w:val="en-US"/>
        </w:rPr>
        <w:t xml:space="preserve"> 30s </w:t>
      </w:r>
      <w:r w:rsidR="006D45C5" w:rsidRPr="00A1256E">
        <w:t>were</w:t>
      </w:r>
      <w:r w:rsidR="00657A5E" w:rsidRPr="00A1256E">
        <w:t xml:space="preserve"> 54.94%, 62.34% and 56.47% in lingual, buccal and whole mouth</w:t>
      </w:r>
      <w:r w:rsidR="00E41800" w:rsidRPr="00A1256E">
        <w:t xml:space="preserve"> respectively</w:t>
      </w:r>
      <w:r w:rsidR="00532DD4" w:rsidRPr="00A1256E">
        <w:t xml:space="preserve"> </w:t>
      </w:r>
      <w:r w:rsidR="00657A5E" w:rsidRPr="00A1256E">
        <w:t>(Figure 2) , which doubled the efficienc</w:t>
      </w:r>
      <w:r w:rsidR="00F84C8E" w:rsidRPr="00A1256E">
        <w:t>y</w:t>
      </w:r>
      <w:r w:rsidR="00657A5E" w:rsidRPr="00A1256E">
        <w:t xml:space="preserve"> of oscillating-rotating mode</w:t>
      </w:r>
      <w:r w:rsidRPr="00A1256E">
        <w:t xml:space="preserve">. </w:t>
      </w:r>
      <w:r w:rsidR="00532DD4" w:rsidRPr="00A1256E">
        <w:t xml:space="preserve">Using multi-surface toothbrush for 15 seconds shared a similar plaque removal efficiency with using </w:t>
      </w:r>
      <w:r w:rsidR="006D45C5" w:rsidRPr="00A1256E">
        <w:t>oscillating-rotating mode</w:t>
      </w:r>
      <w:r w:rsidR="00532DD4" w:rsidRPr="00A1256E">
        <w:t xml:space="preserve"> for 60s.</w:t>
      </w:r>
      <w:r w:rsidRPr="00A1256E">
        <w:t xml:space="preserve">. </w:t>
      </w:r>
      <w:r w:rsidRPr="00A1256E">
        <w:rPr>
          <w:b/>
          <w:bCs/>
        </w:rPr>
        <w:t>Conclusions</w:t>
      </w:r>
      <w:r w:rsidRPr="00A1256E">
        <w:t xml:space="preserve">: Multi-surface power toothbrushes could improve the plaque removal efficiency in hard-to-clean </w:t>
      </w:r>
      <w:r w:rsidR="00532DD4" w:rsidRPr="00A1256E">
        <w:t>areas and considerably shorten</w:t>
      </w:r>
      <w:r w:rsidR="00715692" w:rsidRPr="00A1256E">
        <w:t xml:space="preserve"> the time of brushing.</w:t>
      </w:r>
    </w:p>
    <w:p w14:paraId="621F46C3" w14:textId="49EC67C3" w:rsidR="00AC3BCD" w:rsidRPr="00A1256E" w:rsidRDefault="00D26585" w:rsidP="00AC3BCD">
      <w:pPr>
        <w:jc w:val="both"/>
        <w:rPr>
          <w:color w:val="000000"/>
        </w:rPr>
      </w:pPr>
      <w:r w:rsidRPr="00A1256E">
        <w:rPr>
          <w:noProof/>
          <w:color w:val="000000"/>
          <w:lang w:val="en-US" w:eastAsia="zh-CN"/>
        </w:rPr>
        <w:drawing>
          <wp:inline distT="0" distB="0" distL="0" distR="0" wp14:anchorId="25A0B4D7" wp14:editId="3C88473D">
            <wp:extent cx="2608964" cy="2806573"/>
            <wp:effectExtent l="0" t="0" r="762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_1.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28438" cy="2827522"/>
                    </a:xfrm>
                    <a:prstGeom prst="rect">
                      <a:avLst/>
                    </a:prstGeom>
                  </pic:spPr>
                </pic:pic>
              </a:graphicData>
            </a:graphic>
          </wp:inline>
        </w:drawing>
      </w:r>
    </w:p>
    <w:p w14:paraId="3E382FC0" w14:textId="2AD0A80E" w:rsidR="00D26585" w:rsidRPr="00A1256E" w:rsidRDefault="00D26585" w:rsidP="00AC3BCD">
      <w:pPr>
        <w:jc w:val="both"/>
        <w:rPr>
          <w:color w:val="000000"/>
        </w:rPr>
      </w:pPr>
      <w:r w:rsidRPr="00A1256E">
        <w:rPr>
          <w:color w:val="000000"/>
        </w:rPr>
        <w:t>Figure 1. Structure of the novel pow</w:t>
      </w:r>
      <w:r w:rsidR="00657A5E" w:rsidRPr="00A1256E">
        <w:rPr>
          <w:color w:val="000000"/>
        </w:rPr>
        <w:t xml:space="preserve">er toothbrus  </w:t>
      </w:r>
    </w:p>
    <w:p w14:paraId="741320AC" w14:textId="2164C92C" w:rsidR="007427CA" w:rsidRPr="00A1256E" w:rsidRDefault="00657A5E" w:rsidP="00AC3BCD">
      <w:pPr>
        <w:jc w:val="both"/>
        <w:rPr>
          <w:color w:val="000000"/>
        </w:rPr>
      </w:pPr>
      <w:r w:rsidRPr="00A1256E">
        <w:rPr>
          <w:noProof/>
          <w:color w:val="000000"/>
          <w:lang w:val="en-US" w:eastAsia="zh-CN"/>
        </w:rPr>
        <w:lastRenderedPageBreak/>
        <w:drawing>
          <wp:inline distT="0" distB="0" distL="0" distR="0" wp14:anchorId="32866990" wp14:editId="28DC1746">
            <wp:extent cx="3564255" cy="2084197"/>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5.pdf"/>
                    <pic:cNvPicPr/>
                  </pic:nvPicPr>
                  <pic:blipFill rotWithShape="1">
                    <a:blip r:embed="rId10" cstate="print">
                      <a:extLst>
                        <a:ext uri="{28A0092B-C50C-407E-A947-70E740481C1C}">
                          <a14:useLocalDpi xmlns:a14="http://schemas.microsoft.com/office/drawing/2010/main" val="0"/>
                        </a:ext>
                      </a:extLst>
                    </a:blip>
                    <a:srcRect t="29357" b="29312"/>
                    <a:stretch/>
                  </pic:blipFill>
                  <pic:spPr bwMode="auto">
                    <a:xfrm>
                      <a:off x="0" y="0"/>
                      <a:ext cx="3566123" cy="2085289"/>
                    </a:xfrm>
                    <a:prstGeom prst="rect">
                      <a:avLst/>
                    </a:prstGeom>
                    <a:ln>
                      <a:noFill/>
                    </a:ln>
                    <a:extLst>
                      <a:ext uri="{53640926-AAD7-44D8-BBD7-CCE9431645EC}">
                        <a14:shadowObscured xmlns:a14="http://schemas.microsoft.com/office/drawing/2010/main"/>
                      </a:ext>
                    </a:extLst>
                  </pic:spPr>
                </pic:pic>
              </a:graphicData>
            </a:graphic>
          </wp:inline>
        </w:drawing>
      </w:r>
    </w:p>
    <w:p w14:paraId="28DC2DFB" w14:textId="77777777" w:rsidR="00657A5E" w:rsidRPr="00A1256E" w:rsidRDefault="00657A5E" w:rsidP="00657A5E">
      <w:pPr>
        <w:jc w:val="both"/>
        <w:rPr>
          <w:color w:val="000000"/>
        </w:rPr>
      </w:pPr>
      <w:r w:rsidRPr="00A1256E">
        <w:rPr>
          <w:color w:val="000000"/>
        </w:rPr>
        <w:t>Figure 2. Plaque removal efficiency of the toothbrush</w:t>
      </w:r>
    </w:p>
    <w:p w14:paraId="21CBF755" w14:textId="77777777" w:rsidR="00657A5E" w:rsidRPr="00A1256E" w:rsidRDefault="00657A5E" w:rsidP="00AC3BCD">
      <w:pPr>
        <w:jc w:val="both"/>
        <w:rPr>
          <w:color w:val="000000"/>
        </w:rPr>
      </w:pPr>
    </w:p>
    <w:p w14:paraId="64EA9402" w14:textId="77777777" w:rsidR="00AC3BCD" w:rsidRPr="00A1256E" w:rsidRDefault="00AC3BCD" w:rsidP="00AC3BCD">
      <w:pPr>
        <w:jc w:val="both"/>
        <w:rPr>
          <w:b/>
        </w:rPr>
      </w:pPr>
      <w:r w:rsidRPr="00A1256E">
        <w:rPr>
          <w:b/>
        </w:rPr>
        <w:t>Biography</w:t>
      </w:r>
    </w:p>
    <w:p w14:paraId="163D0385" w14:textId="77777777" w:rsidR="00DD515F" w:rsidRPr="00A1256E" w:rsidRDefault="00DD515F" w:rsidP="00AC3BCD">
      <w:pPr>
        <w:jc w:val="both"/>
      </w:pPr>
    </w:p>
    <w:p w14:paraId="3DBCC348" w14:textId="61BA6618" w:rsidR="00AC3BCD" w:rsidRPr="00A1256E" w:rsidRDefault="005F5B4E" w:rsidP="00B879F6">
      <w:pPr>
        <w:rPr>
          <w:rFonts w:eastAsia="MS PGothic"/>
          <w:b/>
          <w:color w:val="000000"/>
          <w:szCs w:val="32"/>
        </w:rPr>
      </w:pPr>
      <w:r w:rsidRPr="00A1256E">
        <w:t xml:space="preserve">Mr. </w:t>
      </w:r>
      <w:r w:rsidR="00DD515F" w:rsidRPr="00A1256E">
        <w:t xml:space="preserve">Mingjie Wang </w:t>
      </w:r>
      <w:r w:rsidR="00E41800" w:rsidRPr="00A1256E">
        <w:t>will get</w:t>
      </w:r>
      <w:r w:rsidR="00DD515F" w:rsidRPr="00A1256E">
        <w:t xml:space="preserve"> his bachelor degree </w:t>
      </w:r>
      <w:r w:rsidR="00E41800" w:rsidRPr="00A1256E">
        <w:t xml:space="preserve">of dentisry of </w:t>
      </w:r>
      <w:r w:rsidR="00DD515F" w:rsidRPr="00A1256E">
        <w:t>Zhejiang Chinese Medi</w:t>
      </w:r>
      <w:r w:rsidR="007427CA" w:rsidRPr="00A1256E">
        <w:t>cal University</w:t>
      </w:r>
      <w:r w:rsidR="00C73CFC">
        <w:t xml:space="preserve"> this July</w:t>
      </w:r>
      <w:r w:rsidR="007427CA" w:rsidRPr="00A1256E">
        <w:t>.</w:t>
      </w:r>
      <w:r w:rsidR="00DD515F" w:rsidRPr="00A1256E">
        <w:t xml:space="preserve"> During his internship, he got an oppurtunity to</w:t>
      </w:r>
      <w:r w:rsidR="00E41800" w:rsidRPr="00A1256E">
        <w:t xml:space="preserve"> be</w:t>
      </w:r>
      <w:r w:rsidR="00DD515F" w:rsidRPr="00A1256E">
        <w:t xml:space="preserve"> </w:t>
      </w:r>
      <w:r w:rsidR="00E41800" w:rsidRPr="00A1256E">
        <w:t xml:space="preserve">an exchange student </w:t>
      </w:r>
      <w:r w:rsidR="00A1256E" w:rsidRPr="00A1256E">
        <w:t xml:space="preserve">to </w:t>
      </w:r>
      <w:r w:rsidR="00B879F6" w:rsidRPr="00A1256E">
        <w:t>study in Academic Center for Dentisry Amsterdam</w:t>
      </w:r>
      <w:r w:rsidR="00C73CFC">
        <w:t>(ACTA)</w:t>
      </w:r>
      <w:bookmarkStart w:id="2" w:name="_GoBack"/>
      <w:bookmarkEnd w:id="2"/>
      <w:r w:rsidR="00E41800" w:rsidRPr="00A1256E">
        <w:t>, and he</w:t>
      </w:r>
      <w:r w:rsidR="00B879F6" w:rsidRPr="00A1256E">
        <w:t xml:space="preserve"> is </w:t>
      </w:r>
      <w:r w:rsidR="007427CA" w:rsidRPr="00A1256E">
        <w:t>going to attand implantology master course in</w:t>
      </w:r>
      <w:r w:rsidR="00B879F6" w:rsidRPr="00A1256E">
        <w:t xml:space="preserve"> ACTA</w:t>
      </w:r>
      <w:r w:rsidR="00AC3BCD" w:rsidRPr="00A1256E">
        <w:t>.</w:t>
      </w:r>
      <w:r w:rsidR="00B879F6" w:rsidRPr="00A1256E">
        <w:t xml:space="preserve"> He has published 2 papers and another one paper is </w:t>
      </w:r>
      <w:r w:rsidRPr="00A1256E">
        <w:t>under reviewing.</w:t>
      </w:r>
      <w:r w:rsidR="00085B88" w:rsidRPr="00A1256E">
        <w:br/>
      </w:r>
    </w:p>
    <w:p w14:paraId="0D9C8351" w14:textId="24417C7E" w:rsidR="00A41107" w:rsidRPr="00A1256E" w:rsidRDefault="00072E30" w:rsidP="00AC3BCD">
      <w:pPr>
        <w:autoSpaceDE w:val="0"/>
        <w:autoSpaceDN w:val="0"/>
        <w:adjustRightInd w:val="0"/>
        <w:rPr>
          <w:b/>
          <w:lang w:val="en-NZ"/>
        </w:rPr>
      </w:pPr>
      <w:r w:rsidRPr="00A1256E">
        <w:rPr>
          <w:b/>
          <w:lang w:val="en-NZ"/>
        </w:rPr>
        <w:t>Presenting author</w:t>
      </w:r>
      <w:r w:rsidR="00A41107" w:rsidRPr="00A1256E">
        <w:rPr>
          <w:b/>
          <w:lang w:val="en-NZ"/>
        </w:rPr>
        <w:t xml:space="preserve"> details</w:t>
      </w:r>
      <w:r w:rsidRPr="00A1256E">
        <w:rPr>
          <w:b/>
          <w:lang w:val="en-NZ"/>
        </w:rPr>
        <w:t xml:space="preserve"> </w:t>
      </w:r>
      <w:r w:rsidRPr="00A1256E">
        <w:rPr>
          <w:b/>
          <w:lang w:val="en-NZ"/>
        </w:rPr>
        <w:br/>
      </w:r>
      <w:r w:rsidR="00D367E3" w:rsidRPr="00A1256E">
        <w:rPr>
          <w:lang w:val="en-NZ"/>
        </w:rPr>
        <w:t xml:space="preserve">Full name: </w:t>
      </w:r>
      <w:r w:rsidR="00B879F6" w:rsidRPr="00A1256E">
        <w:rPr>
          <w:lang w:val="en-NZ"/>
        </w:rPr>
        <w:t>Mingjie Wang</w:t>
      </w:r>
      <w:r w:rsidRPr="00A1256E">
        <w:rPr>
          <w:lang w:val="en-NZ"/>
        </w:rPr>
        <w:br/>
        <w:t>Contact number:</w:t>
      </w:r>
      <w:r w:rsidR="00B879F6" w:rsidRPr="00A1256E">
        <w:rPr>
          <w:lang w:val="en-NZ"/>
        </w:rPr>
        <w:t>08615397149195</w:t>
      </w:r>
      <w:r w:rsidRPr="00A1256E">
        <w:rPr>
          <w:lang w:val="en-NZ"/>
        </w:rPr>
        <w:br/>
        <w:t>Twitter account:</w:t>
      </w:r>
      <w:r w:rsidRPr="00A1256E">
        <w:rPr>
          <w:lang w:val="en-NZ"/>
        </w:rPr>
        <w:br/>
        <w:t>Linked In account:</w:t>
      </w:r>
      <w:r w:rsidR="007D25C5" w:rsidRPr="00A1256E">
        <w:rPr>
          <w:lang w:val="en-NZ"/>
        </w:rPr>
        <w:t xml:space="preserve"> 543347419@qq.com</w:t>
      </w:r>
    </w:p>
    <w:p w14:paraId="2406EFCA" w14:textId="64B4822F" w:rsidR="00AD6315" w:rsidRPr="00A1256E" w:rsidRDefault="00AC3BCD" w:rsidP="00AC3BCD">
      <w:pPr>
        <w:autoSpaceDE w:val="0"/>
        <w:autoSpaceDN w:val="0"/>
        <w:adjustRightInd w:val="0"/>
        <w:rPr>
          <w:lang w:val="en-NZ"/>
        </w:rPr>
      </w:pPr>
      <w:r w:rsidRPr="00A1256E">
        <w:rPr>
          <w:lang w:val="en-NZ"/>
        </w:rPr>
        <w:t>Session</w:t>
      </w:r>
      <w:r w:rsidR="00DA581F" w:rsidRPr="00A1256E">
        <w:rPr>
          <w:lang w:val="en-NZ"/>
        </w:rPr>
        <w:t xml:space="preserve"> </w:t>
      </w:r>
      <w:r w:rsidR="00085B88" w:rsidRPr="00A1256E">
        <w:rPr>
          <w:lang w:val="en-NZ"/>
        </w:rPr>
        <w:t>n</w:t>
      </w:r>
      <w:r w:rsidRPr="00A1256E">
        <w:rPr>
          <w:lang w:val="en-NZ"/>
        </w:rPr>
        <w:t>ame</w:t>
      </w:r>
      <w:r w:rsidR="00DA581F" w:rsidRPr="00A1256E">
        <w:rPr>
          <w:lang w:val="en-NZ"/>
        </w:rPr>
        <w:t>/ number</w:t>
      </w:r>
      <w:r w:rsidRPr="00A1256E">
        <w:rPr>
          <w:lang w:val="en-NZ"/>
        </w:rPr>
        <w:t>:</w:t>
      </w:r>
      <w:r w:rsidR="007D25C5" w:rsidRPr="00A1256E">
        <w:rPr>
          <w:lang w:val="en-NZ"/>
        </w:rPr>
        <w:t xml:space="preserve"> Dental Hygiene</w:t>
      </w:r>
      <w:r w:rsidRPr="00A1256E">
        <w:rPr>
          <w:lang w:val="en-NZ"/>
        </w:rPr>
        <w:br/>
        <w:t>Category: (Oral presentation)</w:t>
      </w:r>
      <w:r w:rsidR="00DA581F" w:rsidRPr="00A1256E">
        <w:rPr>
          <w:lang w:val="en-NZ"/>
        </w:rPr>
        <w:br/>
      </w:r>
    </w:p>
    <w:p w14:paraId="3929EA5B" w14:textId="77777777" w:rsidR="00AC3BCD" w:rsidRPr="00A1256E" w:rsidRDefault="00AC3BCD" w:rsidP="00072E30">
      <w:pPr>
        <w:jc w:val="both"/>
        <w:rPr>
          <w:lang w:val="en-NZ"/>
        </w:rPr>
      </w:pPr>
    </w:p>
    <w:sectPr w:rsidR="00AC3BCD" w:rsidRPr="00A1256E"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06888B" w14:textId="77777777" w:rsidR="00916B76" w:rsidRDefault="00916B76" w:rsidP="00671A59">
      <w:r>
        <w:separator/>
      </w:r>
    </w:p>
  </w:endnote>
  <w:endnote w:type="continuationSeparator" w:id="0">
    <w:p w14:paraId="63488335" w14:textId="77777777" w:rsidR="00916B76" w:rsidRDefault="00916B76"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DengXian">
    <w:panose1 w:val="02010600030101010101"/>
    <w:charset w:val="86"/>
    <w:family w:val="auto"/>
    <w:pitch w:val="variable"/>
    <w:sig w:usb0="A00002BF" w:usb1="38CF7CFA" w:usb2="00000016" w:usb3="00000000" w:csb0="0004000F" w:csb1="00000000"/>
  </w:font>
  <w:font w:name="Cambria">
    <w:panose1 w:val="02040503050406030204"/>
    <w:charset w:val="00"/>
    <w:family w:val="auto"/>
    <w:pitch w:val="variable"/>
    <w:sig w:usb0="E00002FF" w:usb1="400004FF" w:usb2="00000000" w:usb3="00000000" w:csb0="0000019F" w:csb1="00000000"/>
  </w:font>
  <w:font w:name="Gautami">
    <w:altName w:val="Telugu Sangam MN"/>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楷体_GB2312">
    <w:altName w:val="楷体"/>
    <w:charset w:val="86"/>
    <w:family w:val="modern"/>
    <w:pitch w:val="default"/>
    <w:sig w:usb0="00000000" w:usb1="00000000" w:usb2="00000010" w:usb3="00000000" w:csb0="00040000" w:csb1="00000000"/>
  </w:font>
  <w:font w:name="Batang">
    <w:panose1 w:val="02030600000101010101"/>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D4E23F" w14:textId="77777777" w:rsidR="00AD6315" w:rsidRDefault="00AD6315">
    <w:pPr>
      <w:pStyle w:val="af1"/>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517B5C" w14:textId="77777777" w:rsidR="00AD6315" w:rsidRDefault="00AD6315">
    <w:pPr>
      <w:pStyle w:val="af1"/>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B36C66" w14:textId="77777777" w:rsidR="00AD6315" w:rsidRDefault="00AD6315">
    <w:pPr>
      <w:pStyle w:val="af1"/>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1A9A8" w14:textId="77777777" w:rsidR="00916B76" w:rsidRDefault="00916B76" w:rsidP="00671A59">
      <w:r>
        <w:separator/>
      </w:r>
    </w:p>
  </w:footnote>
  <w:footnote w:type="continuationSeparator" w:id="0">
    <w:p w14:paraId="78B91FD2" w14:textId="77777777" w:rsidR="00916B76" w:rsidRDefault="00916B76"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CB014" w14:textId="77777777" w:rsidR="007F0333" w:rsidRPr="00671A59" w:rsidRDefault="007F0333">
    <w:pPr>
      <w:pStyle w:val="af"/>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91684" w14:textId="77777777" w:rsidR="00AD6315" w:rsidRDefault="00AD6315">
    <w:pPr>
      <w:pStyle w:val="af"/>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0FD06E" w14:textId="77777777" w:rsidR="00AD6315" w:rsidRDefault="00AD6315">
    <w:pPr>
      <w:pStyle w:val="af"/>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0CDEFFC2"/>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8"/>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323B7"/>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5B23"/>
    <w:rsid w:val="004775E3"/>
    <w:rsid w:val="0049217F"/>
    <w:rsid w:val="004A262E"/>
    <w:rsid w:val="004A2CA1"/>
    <w:rsid w:val="004B3B30"/>
    <w:rsid w:val="00505DA1"/>
    <w:rsid w:val="00532DD4"/>
    <w:rsid w:val="005408D9"/>
    <w:rsid w:val="00555DAD"/>
    <w:rsid w:val="005A5E7B"/>
    <w:rsid w:val="005B168A"/>
    <w:rsid w:val="005C2EA1"/>
    <w:rsid w:val="005C3848"/>
    <w:rsid w:val="005D43ED"/>
    <w:rsid w:val="005F5B4E"/>
    <w:rsid w:val="00605142"/>
    <w:rsid w:val="00612C13"/>
    <w:rsid w:val="006511AA"/>
    <w:rsid w:val="00657A5E"/>
    <w:rsid w:val="00671A59"/>
    <w:rsid w:val="00691F82"/>
    <w:rsid w:val="006B463C"/>
    <w:rsid w:val="006C51B8"/>
    <w:rsid w:val="006D45C5"/>
    <w:rsid w:val="006F0C5C"/>
    <w:rsid w:val="00715692"/>
    <w:rsid w:val="007258AA"/>
    <w:rsid w:val="007427CA"/>
    <w:rsid w:val="00743CCA"/>
    <w:rsid w:val="00746319"/>
    <w:rsid w:val="007875D1"/>
    <w:rsid w:val="00790C29"/>
    <w:rsid w:val="007D25C5"/>
    <w:rsid w:val="007F0333"/>
    <w:rsid w:val="00800D58"/>
    <w:rsid w:val="00834D93"/>
    <w:rsid w:val="00862283"/>
    <w:rsid w:val="008A3E9A"/>
    <w:rsid w:val="008A690F"/>
    <w:rsid w:val="00901E5B"/>
    <w:rsid w:val="00916B76"/>
    <w:rsid w:val="00970E67"/>
    <w:rsid w:val="009821B4"/>
    <w:rsid w:val="009A6AD9"/>
    <w:rsid w:val="009B0CCF"/>
    <w:rsid w:val="009B7F4F"/>
    <w:rsid w:val="009D3EA4"/>
    <w:rsid w:val="009E6632"/>
    <w:rsid w:val="009E6C61"/>
    <w:rsid w:val="00A1256E"/>
    <w:rsid w:val="00A31D17"/>
    <w:rsid w:val="00A41107"/>
    <w:rsid w:val="00A50066"/>
    <w:rsid w:val="00A668A1"/>
    <w:rsid w:val="00A76E81"/>
    <w:rsid w:val="00A83688"/>
    <w:rsid w:val="00A83863"/>
    <w:rsid w:val="00AC3BCD"/>
    <w:rsid w:val="00AD6315"/>
    <w:rsid w:val="00AF4356"/>
    <w:rsid w:val="00B26097"/>
    <w:rsid w:val="00B27625"/>
    <w:rsid w:val="00B47D9C"/>
    <w:rsid w:val="00B675D9"/>
    <w:rsid w:val="00B879F6"/>
    <w:rsid w:val="00BF5676"/>
    <w:rsid w:val="00C33152"/>
    <w:rsid w:val="00C73CFC"/>
    <w:rsid w:val="00CE08A2"/>
    <w:rsid w:val="00D26585"/>
    <w:rsid w:val="00D367E3"/>
    <w:rsid w:val="00DA2249"/>
    <w:rsid w:val="00DA581F"/>
    <w:rsid w:val="00DC29A1"/>
    <w:rsid w:val="00DC7405"/>
    <w:rsid w:val="00DD3006"/>
    <w:rsid w:val="00DD515F"/>
    <w:rsid w:val="00DE17E6"/>
    <w:rsid w:val="00DE2102"/>
    <w:rsid w:val="00E119D1"/>
    <w:rsid w:val="00E41800"/>
    <w:rsid w:val="00E713DA"/>
    <w:rsid w:val="00E85CF8"/>
    <w:rsid w:val="00EB353E"/>
    <w:rsid w:val="00ED51D7"/>
    <w:rsid w:val="00EE1DF0"/>
    <w:rsid w:val="00EF69D5"/>
    <w:rsid w:val="00F01887"/>
    <w:rsid w:val="00F215A7"/>
    <w:rsid w:val="00F42DCF"/>
    <w:rsid w:val="00F709F5"/>
    <w:rsid w:val="00F84C8E"/>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38750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it-IT" w:eastAsia="it-IT"/>
    </w:rPr>
  </w:style>
  <w:style w:type="paragraph" w:styleId="1">
    <w:name w:val="heading 1"/>
    <w:aliases w:val="title"/>
    <w:basedOn w:val="a"/>
    <w:next w:val="a"/>
    <w:link w:val="10"/>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3">
    <w:name w:val="heading 3"/>
    <w:aliases w:val="Authors"/>
    <w:basedOn w:val="a"/>
    <w:next w:val="a"/>
    <w:link w:val="30"/>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aliases w:val="title字符"/>
    <w:link w:val="1"/>
    <w:uiPriority w:val="9"/>
    <w:rPr>
      <w:rFonts w:ascii="Cambria" w:eastAsia="Times New Roman" w:hAnsi="Cambria" w:cs="Times New Roman"/>
      <w:b/>
      <w:bCs/>
      <w:kern w:val="32"/>
      <w:sz w:val="32"/>
      <w:szCs w:val="32"/>
    </w:rPr>
  </w:style>
  <w:style w:type="character" w:customStyle="1" w:styleId="30">
    <w:name w:val="标题 3字符"/>
    <w:aliases w:val="Authors字符"/>
    <w:link w:val="3"/>
    <w:uiPriority w:val="9"/>
    <w:semiHidden/>
    <w:rPr>
      <w:rFonts w:ascii="Cambria" w:eastAsia="Times New Roman" w:hAnsi="Cambria" w:cs="Times New Roman"/>
      <w:b/>
      <w:bCs/>
      <w:sz w:val="26"/>
      <w:szCs w:val="26"/>
    </w:rPr>
  </w:style>
  <w:style w:type="character" w:styleId="a3">
    <w:name w:val="Hyperlink"/>
    <w:uiPriority w:val="99"/>
    <w:rsid w:val="007258AA"/>
    <w:rPr>
      <w:rFonts w:cs="Times New Roman"/>
      <w:color w:val="0000FF"/>
      <w:u w:val="single"/>
    </w:rPr>
  </w:style>
  <w:style w:type="paragraph" w:styleId="a4">
    <w:name w:val="Body Text"/>
    <w:basedOn w:val="a"/>
    <w:link w:val="a5"/>
    <w:uiPriority w:val="99"/>
    <w:rsid w:val="007258AA"/>
    <w:pPr>
      <w:suppressAutoHyphens/>
      <w:jc w:val="center"/>
    </w:pPr>
    <w:rPr>
      <w:rFonts w:cs="Gautami"/>
      <w:lang w:val="x-none" w:eastAsia="x-none" w:bidi="te-IN"/>
    </w:rPr>
  </w:style>
  <w:style w:type="character" w:customStyle="1" w:styleId="a5">
    <w:name w:val="正文文本字符"/>
    <w:link w:val="a4"/>
    <w:uiPriority w:val="99"/>
    <w:semiHidden/>
    <w:rPr>
      <w:sz w:val="24"/>
      <w:szCs w:val="24"/>
    </w:rPr>
  </w:style>
  <w:style w:type="character" w:styleId="a6">
    <w:name w:val="annotation reference"/>
    <w:uiPriority w:val="99"/>
    <w:semiHidden/>
    <w:rsid w:val="00205354"/>
    <w:rPr>
      <w:rFonts w:cs="Times New Roman"/>
      <w:sz w:val="16"/>
      <w:szCs w:val="16"/>
    </w:rPr>
  </w:style>
  <w:style w:type="paragraph" w:styleId="a7">
    <w:name w:val="annotation text"/>
    <w:basedOn w:val="a"/>
    <w:link w:val="a8"/>
    <w:uiPriority w:val="99"/>
    <w:semiHidden/>
    <w:rsid w:val="00205354"/>
    <w:rPr>
      <w:rFonts w:cs="Gautami"/>
      <w:sz w:val="20"/>
      <w:szCs w:val="20"/>
      <w:lang w:val="x-none" w:eastAsia="x-none" w:bidi="te-IN"/>
    </w:rPr>
  </w:style>
  <w:style w:type="character" w:customStyle="1" w:styleId="a8">
    <w:name w:val="批注文字字符"/>
    <w:link w:val="a7"/>
    <w:uiPriority w:val="99"/>
    <w:semiHidden/>
    <w:rPr>
      <w:sz w:val="20"/>
      <w:szCs w:val="20"/>
    </w:rPr>
  </w:style>
  <w:style w:type="paragraph" w:styleId="a9">
    <w:name w:val="annotation subject"/>
    <w:basedOn w:val="a7"/>
    <w:next w:val="a7"/>
    <w:link w:val="aa"/>
    <w:uiPriority w:val="99"/>
    <w:semiHidden/>
    <w:rsid w:val="00205354"/>
    <w:rPr>
      <w:b/>
      <w:bCs/>
    </w:rPr>
  </w:style>
  <w:style w:type="character" w:customStyle="1" w:styleId="aa">
    <w:name w:val="批注主题字符"/>
    <w:link w:val="a9"/>
    <w:uiPriority w:val="99"/>
    <w:semiHidden/>
    <w:rPr>
      <w:b/>
      <w:bCs/>
      <w:sz w:val="20"/>
      <w:szCs w:val="20"/>
    </w:rPr>
  </w:style>
  <w:style w:type="paragraph" w:styleId="ab">
    <w:name w:val="Balloon Text"/>
    <w:basedOn w:val="a"/>
    <w:link w:val="ac"/>
    <w:uiPriority w:val="99"/>
    <w:semiHidden/>
    <w:rsid w:val="00205354"/>
    <w:rPr>
      <w:rFonts w:ascii="Tahoma" w:hAnsi="Tahoma" w:cs="Gautami"/>
      <w:sz w:val="16"/>
      <w:szCs w:val="16"/>
      <w:lang w:val="x-none" w:eastAsia="x-none" w:bidi="te-IN"/>
    </w:rPr>
  </w:style>
  <w:style w:type="character" w:customStyle="1" w:styleId="ac">
    <w:name w:val="批注框文本字符"/>
    <w:link w:val="ab"/>
    <w:uiPriority w:val="99"/>
    <w:semiHidden/>
    <w:rPr>
      <w:rFonts w:ascii="Tahoma" w:hAnsi="Tahoma" w:cs="Tahoma"/>
      <w:sz w:val="16"/>
      <w:szCs w:val="16"/>
    </w:rPr>
  </w:style>
  <w:style w:type="paragraph" w:styleId="ad">
    <w:name w:val="Body Text Indent"/>
    <w:basedOn w:val="a"/>
    <w:link w:val="ae"/>
    <w:uiPriority w:val="99"/>
    <w:rsid w:val="00FC1073"/>
    <w:pPr>
      <w:spacing w:after="120"/>
      <w:ind w:left="283"/>
    </w:pPr>
    <w:rPr>
      <w:rFonts w:cs="Gautami"/>
      <w:lang w:val="x-none" w:eastAsia="x-none" w:bidi="te-IN"/>
    </w:rPr>
  </w:style>
  <w:style w:type="character" w:customStyle="1" w:styleId="ae">
    <w:name w:val="正文文本缩进字符"/>
    <w:link w:val="ad"/>
    <w:uiPriority w:val="99"/>
    <w:semiHidden/>
    <w:rPr>
      <w:sz w:val="24"/>
      <w:szCs w:val="24"/>
    </w:rPr>
  </w:style>
  <w:style w:type="paragraph" w:styleId="af">
    <w:name w:val="header"/>
    <w:basedOn w:val="a"/>
    <w:link w:val="af0"/>
    <w:uiPriority w:val="99"/>
    <w:unhideWhenUsed/>
    <w:rsid w:val="00671A59"/>
    <w:pPr>
      <w:tabs>
        <w:tab w:val="center" w:pos="4819"/>
        <w:tab w:val="right" w:pos="9638"/>
      </w:tabs>
    </w:pPr>
    <w:rPr>
      <w:rFonts w:cs="Gautami"/>
      <w:lang w:val="x-none" w:eastAsia="x-none" w:bidi="te-IN"/>
    </w:rPr>
  </w:style>
  <w:style w:type="character" w:customStyle="1" w:styleId="af0">
    <w:name w:val="页眉字符"/>
    <w:link w:val="af"/>
    <w:uiPriority w:val="99"/>
    <w:rsid w:val="00671A59"/>
    <w:rPr>
      <w:sz w:val="24"/>
      <w:szCs w:val="24"/>
    </w:rPr>
  </w:style>
  <w:style w:type="paragraph" w:styleId="af1">
    <w:name w:val="footer"/>
    <w:basedOn w:val="a"/>
    <w:link w:val="af2"/>
    <w:uiPriority w:val="99"/>
    <w:semiHidden/>
    <w:unhideWhenUsed/>
    <w:rsid w:val="00671A59"/>
    <w:pPr>
      <w:tabs>
        <w:tab w:val="center" w:pos="4819"/>
        <w:tab w:val="right" w:pos="9638"/>
      </w:tabs>
    </w:pPr>
    <w:rPr>
      <w:rFonts w:cs="Gautami"/>
      <w:lang w:val="x-none" w:eastAsia="x-none" w:bidi="te-IN"/>
    </w:rPr>
  </w:style>
  <w:style w:type="character" w:customStyle="1" w:styleId="af2">
    <w:name w:val="页脚字符"/>
    <w:link w:val="af1"/>
    <w:uiPriority w:val="99"/>
    <w:semiHidden/>
    <w:rsid w:val="00671A59"/>
    <w:rPr>
      <w:sz w:val="24"/>
      <w:szCs w:val="24"/>
    </w:rPr>
  </w:style>
  <w:style w:type="paragraph" w:customStyle="1" w:styleId="xmsonormal">
    <w:name w:val="x_msonormal"/>
    <w:basedOn w:val="a"/>
    <w:rsid w:val="00A76E81"/>
  </w:style>
  <w:style w:type="paragraph" w:styleId="af3">
    <w:name w:val="Normal (Web)"/>
    <w:basedOn w:val="a"/>
    <w:rsid w:val="00A76E81"/>
  </w:style>
  <w:style w:type="paragraph" w:customStyle="1" w:styleId="xmsonormal0">
    <w:name w:val="xmsonormal"/>
    <w:basedOn w:val="a"/>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tiff"/><Relationship Id="rId10"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1FFB8-5957-E349-8444-126B9B0F6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2226</Characters>
  <Application>Microsoft Macintosh Word</Application>
  <DocSecurity>0</DocSecurity>
  <Lines>18</Lines>
  <Paragraphs>5</Paragraphs>
  <ScaleCrop>false</ScaleCrop>
  <HeadingPairs>
    <vt:vector size="2" baseType="variant">
      <vt:variant>
        <vt:lpstr>标题</vt:lpstr>
      </vt:variant>
      <vt:variant>
        <vt:i4>1</vt:i4>
      </vt:variant>
    </vt:vector>
  </HeadingPairs>
  <TitlesOfParts>
    <vt:vector size="1" baseType="lpstr">
      <vt:lpstr> </vt:lpstr>
    </vt:vector>
  </TitlesOfParts>
  <LinksUpToDate>false</LinksUpToDate>
  <CharactersWithSpaces>2611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2018-01-24T11:43:00Z</dcterms:created>
  <dcterms:modified xsi:type="dcterms:W3CDTF">2018-01-25T03:57:00Z</dcterms:modified>
</cp:coreProperties>
</file>