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1748" w:rsidRPr="00BE3100" w:rsidRDefault="00C11748" w:rsidP="00BE3100">
      <w:pPr>
        <w:pStyle w:val="Heading1"/>
        <w:jc w:val="center"/>
        <w:rPr>
          <w:sz w:val="72"/>
          <w:szCs w:val="72"/>
        </w:rPr>
      </w:pPr>
      <w:r w:rsidRPr="00BE3100">
        <w:rPr>
          <w:sz w:val="72"/>
          <w:szCs w:val="72"/>
        </w:rPr>
        <w:t>Human rights in the context of dementia</w:t>
      </w:r>
    </w:p>
    <w:p w:rsidR="00C11748" w:rsidRPr="00BE3100" w:rsidRDefault="00C11748" w:rsidP="00BE3100">
      <w:pPr>
        <w:jc w:val="center"/>
        <w:rPr>
          <w:sz w:val="40"/>
          <w:szCs w:val="40"/>
        </w:rPr>
      </w:pPr>
      <w:r w:rsidRPr="00BE3100">
        <w:rPr>
          <w:sz w:val="40"/>
          <w:szCs w:val="40"/>
        </w:rPr>
        <w:t>Dignity, Self Determination and the right to support with decision making when you have dementia</w:t>
      </w:r>
    </w:p>
    <w:p w:rsidR="00C11748" w:rsidRPr="00C11748" w:rsidRDefault="00BE3100" w:rsidP="00C11748">
      <w:r>
        <w:rPr>
          <w:noProof/>
        </w:rPr>
        <w:drawing>
          <wp:inline distT="0" distB="0" distL="0" distR="0">
            <wp:extent cx="5731510" cy="5958254"/>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C11748" w:rsidRDefault="00C11748" w:rsidP="00EE5D16">
      <w:pPr>
        <w:pStyle w:val="Heading1"/>
      </w:pPr>
    </w:p>
    <w:p w:rsidR="00BE3100" w:rsidRDefault="00EE5D16" w:rsidP="00EE5D16">
      <w:pPr>
        <w:pStyle w:val="Heading1"/>
      </w:pPr>
      <w:r w:rsidRPr="0045334D">
        <w:lastRenderedPageBreak/>
        <w:t>At Present, when a diagnosis of dementia is suspected or delivered, the initial advice to the person involved is ‘get your affairs in order’. One is urged to sign over all decision making to a ‘power of attorney’ at the earliest opportunity</w:t>
      </w:r>
      <w:r>
        <w:t xml:space="preserve">. </w:t>
      </w:r>
    </w:p>
    <w:p w:rsidR="00BE3100" w:rsidRDefault="00BE3100" w:rsidP="00EE5D16">
      <w:pPr>
        <w:pStyle w:val="Heading1"/>
      </w:pPr>
    </w:p>
    <w:p w:rsidR="00BE3100" w:rsidRDefault="00BE3100" w:rsidP="00EE5D16">
      <w:pPr>
        <w:pStyle w:val="Heading1"/>
      </w:pPr>
    </w:p>
    <w:p w:rsidR="00EE5D16" w:rsidRPr="0045334D" w:rsidRDefault="00EE5D16" w:rsidP="00EE5D16">
      <w:pPr>
        <w:pStyle w:val="Heading1"/>
      </w:pPr>
      <w:r>
        <w:t>While this may be convenient for medical legal professionals and even family members,</w:t>
      </w:r>
      <w:r w:rsidRPr="0045334D">
        <w:t xml:space="preserve"> any potential for hope, utility or self determination for the individual</w:t>
      </w:r>
      <w:r>
        <w:t xml:space="preserve"> is eliminated</w:t>
      </w:r>
      <w:r w:rsidRPr="0045334D">
        <w:t>.</w:t>
      </w:r>
      <w:r>
        <w:br/>
      </w:r>
      <w:r w:rsidRPr="0045334D">
        <w:t>Research has shown that when a person has appropriate support in the decision making process, that decisions, big</w:t>
      </w:r>
      <w:r>
        <w:t>,</w:t>
      </w:r>
      <w:r w:rsidRPr="0045334D">
        <w:t xml:space="preserve"> small, lifestyle, financial a</w:t>
      </w:r>
      <w:r>
        <w:t xml:space="preserve">s well as those relating to </w:t>
      </w:r>
      <w:r w:rsidRPr="0045334D">
        <w:t xml:space="preserve"> daily activities can b</w:t>
      </w:r>
      <w:bookmarkStart w:id="0" w:name="_GoBack"/>
      <w:bookmarkEnd w:id="0"/>
      <w:r w:rsidRPr="0045334D">
        <w:t>e continued well into the progression of the disease. Resources are available to educate legal, medical and care professionals as well as families and caregivers on how to do this well, however the stigma persists at the highest level</w:t>
      </w:r>
      <w:r>
        <w:t xml:space="preserve"> t</w:t>
      </w:r>
      <w:r w:rsidRPr="0045334D">
        <w:t>hat when dementia is even suspected, that capacity has to be demonstrated to make even the simplest choices. This is a very direct violation of the fundamental human right of self determination, yet as a society we have not taken any meaningful steps to address the gaps in the community understanding of what capacity means from day to day in the context of dementia, how we can support someone to maintain their dignity, self esteem and self determination as long as humanly possible.</w:t>
      </w:r>
      <w:r>
        <w:br/>
      </w:r>
      <w:r w:rsidRPr="0045334D">
        <w:t>I intend to speak from lived experience to how it feels to have capacity questioned at all times, in the medical and legal context, how it feels to be urged to ‘get onto the sunset cruise’ and never look back. I also intend to speak to the lived experience of having support with decision making, and the potential for enormous changes in the outcomes when a person with dementia is not only given ‘permission’ to have support in making decisions but is afforded such support as a human right and an entitlement.</w:t>
      </w:r>
      <w:r w:rsidR="003411F4">
        <w:t xml:space="preserve"> There is much room for improvement, and i remain optimistic that we can do much </w:t>
      </w:r>
      <w:proofErr w:type="spellStart"/>
      <w:r w:rsidR="003411F4">
        <w:t>much</w:t>
      </w:r>
      <w:proofErr w:type="spellEnd"/>
      <w:r w:rsidR="003411F4">
        <w:t xml:space="preserve"> better in the future if we work </w:t>
      </w:r>
      <w:r w:rsidR="003411F4">
        <w:rPr>
          <w:i/>
        </w:rPr>
        <w:t>with</w:t>
      </w:r>
      <w:r w:rsidR="003411F4">
        <w:t xml:space="preserve"> people living with dementia instead of </w:t>
      </w:r>
      <w:r w:rsidR="003411F4">
        <w:rPr>
          <w:i/>
        </w:rPr>
        <w:t xml:space="preserve">for or instead of </w:t>
      </w:r>
      <w:r w:rsidR="003411F4">
        <w:t>us!</w:t>
      </w:r>
      <w:r w:rsidRPr="0045334D">
        <w:br w:type="page"/>
      </w:r>
    </w:p>
    <w:p w:rsidR="002A0DF4" w:rsidRDefault="002A0DF4"/>
    <w:p w:rsidR="00EE5D16" w:rsidRDefault="00EE5D16"/>
    <w:sectPr w:rsidR="00EE5D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D16"/>
    <w:rsid w:val="002A0DF4"/>
    <w:rsid w:val="003411F4"/>
    <w:rsid w:val="00BE3100"/>
    <w:rsid w:val="00C11748"/>
    <w:rsid w:val="00DA4B2B"/>
    <w:rsid w:val="00EE5D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5F6B8A-58F3-4329-AE80-A8D10078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AU" w:eastAsia="en-US" w:bidi="ar-SA"/>
      </w:rPr>
    </w:rPrDefault>
    <w:pPrDefault>
      <w:pPr>
        <w:spacing w:before="1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3100"/>
  </w:style>
  <w:style w:type="paragraph" w:styleId="Heading1">
    <w:name w:val="heading 1"/>
    <w:basedOn w:val="Normal"/>
    <w:next w:val="Normal"/>
    <w:link w:val="Heading1Char"/>
    <w:uiPriority w:val="9"/>
    <w:qFormat/>
    <w:rsid w:val="00BE3100"/>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BE3100"/>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BE3100"/>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BE3100"/>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BE3100"/>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BE3100"/>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BE3100"/>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BE3100"/>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E3100"/>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100"/>
    <w:rPr>
      <w:caps/>
      <w:color w:val="FFFFFF" w:themeColor="background1"/>
      <w:spacing w:val="15"/>
      <w:sz w:val="22"/>
      <w:szCs w:val="22"/>
      <w:shd w:val="clear" w:color="auto" w:fill="4472C4" w:themeFill="accent1"/>
    </w:rPr>
  </w:style>
  <w:style w:type="paragraph" w:styleId="BalloonText">
    <w:name w:val="Balloon Text"/>
    <w:basedOn w:val="Normal"/>
    <w:link w:val="BalloonTextChar"/>
    <w:uiPriority w:val="99"/>
    <w:semiHidden/>
    <w:unhideWhenUsed/>
    <w:rsid w:val="00C117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748"/>
    <w:rPr>
      <w:rFonts w:ascii="Segoe UI" w:hAnsi="Segoe UI" w:cs="Segoe UI"/>
      <w:kern w:val="24"/>
      <w:sz w:val="18"/>
      <w:szCs w:val="18"/>
      <w:lang w:val="en-US"/>
      <w14:ligatures w14:val="standardContextual"/>
    </w:rPr>
  </w:style>
  <w:style w:type="character" w:customStyle="1" w:styleId="Heading2Char">
    <w:name w:val="Heading 2 Char"/>
    <w:basedOn w:val="DefaultParagraphFont"/>
    <w:link w:val="Heading2"/>
    <w:uiPriority w:val="9"/>
    <w:semiHidden/>
    <w:rsid w:val="00BE3100"/>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BE3100"/>
    <w:rPr>
      <w:caps/>
      <w:color w:val="1F3763" w:themeColor="accent1" w:themeShade="7F"/>
      <w:spacing w:val="15"/>
    </w:rPr>
  </w:style>
  <w:style w:type="character" w:customStyle="1" w:styleId="Heading4Char">
    <w:name w:val="Heading 4 Char"/>
    <w:basedOn w:val="DefaultParagraphFont"/>
    <w:link w:val="Heading4"/>
    <w:uiPriority w:val="9"/>
    <w:semiHidden/>
    <w:rsid w:val="00BE3100"/>
    <w:rPr>
      <w:caps/>
      <w:color w:val="2F5496" w:themeColor="accent1" w:themeShade="BF"/>
      <w:spacing w:val="10"/>
    </w:rPr>
  </w:style>
  <w:style w:type="character" w:customStyle="1" w:styleId="Heading5Char">
    <w:name w:val="Heading 5 Char"/>
    <w:basedOn w:val="DefaultParagraphFont"/>
    <w:link w:val="Heading5"/>
    <w:uiPriority w:val="9"/>
    <w:semiHidden/>
    <w:rsid w:val="00BE3100"/>
    <w:rPr>
      <w:caps/>
      <w:color w:val="2F5496" w:themeColor="accent1" w:themeShade="BF"/>
      <w:spacing w:val="10"/>
    </w:rPr>
  </w:style>
  <w:style w:type="character" w:customStyle="1" w:styleId="Heading6Char">
    <w:name w:val="Heading 6 Char"/>
    <w:basedOn w:val="DefaultParagraphFont"/>
    <w:link w:val="Heading6"/>
    <w:uiPriority w:val="9"/>
    <w:semiHidden/>
    <w:rsid w:val="00BE3100"/>
    <w:rPr>
      <w:caps/>
      <w:color w:val="2F5496" w:themeColor="accent1" w:themeShade="BF"/>
      <w:spacing w:val="10"/>
    </w:rPr>
  </w:style>
  <w:style w:type="character" w:customStyle="1" w:styleId="Heading7Char">
    <w:name w:val="Heading 7 Char"/>
    <w:basedOn w:val="DefaultParagraphFont"/>
    <w:link w:val="Heading7"/>
    <w:uiPriority w:val="9"/>
    <w:semiHidden/>
    <w:rsid w:val="00BE3100"/>
    <w:rPr>
      <w:caps/>
      <w:color w:val="2F5496" w:themeColor="accent1" w:themeShade="BF"/>
      <w:spacing w:val="10"/>
    </w:rPr>
  </w:style>
  <w:style w:type="character" w:customStyle="1" w:styleId="Heading8Char">
    <w:name w:val="Heading 8 Char"/>
    <w:basedOn w:val="DefaultParagraphFont"/>
    <w:link w:val="Heading8"/>
    <w:uiPriority w:val="9"/>
    <w:semiHidden/>
    <w:rsid w:val="00BE3100"/>
    <w:rPr>
      <w:caps/>
      <w:spacing w:val="10"/>
      <w:sz w:val="18"/>
      <w:szCs w:val="18"/>
    </w:rPr>
  </w:style>
  <w:style w:type="character" w:customStyle="1" w:styleId="Heading9Char">
    <w:name w:val="Heading 9 Char"/>
    <w:basedOn w:val="DefaultParagraphFont"/>
    <w:link w:val="Heading9"/>
    <w:uiPriority w:val="9"/>
    <w:semiHidden/>
    <w:rsid w:val="00BE3100"/>
    <w:rPr>
      <w:i/>
      <w:iCs/>
      <w:caps/>
      <w:spacing w:val="10"/>
      <w:sz w:val="18"/>
      <w:szCs w:val="18"/>
    </w:rPr>
  </w:style>
  <w:style w:type="paragraph" w:styleId="Caption">
    <w:name w:val="caption"/>
    <w:basedOn w:val="Normal"/>
    <w:next w:val="Normal"/>
    <w:uiPriority w:val="35"/>
    <w:semiHidden/>
    <w:unhideWhenUsed/>
    <w:qFormat/>
    <w:rsid w:val="00BE3100"/>
    <w:rPr>
      <w:b/>
      <w:bCs/>
      <w:color w:val="2F5496" w:themeColor="accent1" w:themeShade="BF"/>
      <w:sz w:val="16"/>
      <w:szCs w:val="16"/>
    </w:rPr>
  </w:style>
  <w:style w:type="paragraph" w:styleId="Title">
    <w:name w:val="Title"/>
    <w:basedOn w:val="Normal"/>
    <w:next w:val="Normal"/>
    <w:link w:val="TitleChar"/>
    <w:uiPriority w:val="10"/>
    <w:qFormat/>
    <w:rsid w:val="00BE3100"/>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BE3100"/>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BE3100"/>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BE3100"/>
    <w:rPr>
      <w:caps/>
      <w:color w:val="595959" w:themeColor="text1" w:themeTint="A6"/>
      <w:spacing w:val="10"/>
      <w:sz w:val="21"/>
      <w:szCs w:val="21"/>
    </w:rPr>
  </w:style>
  <w:style w:type="character" w:styleId="Strong">
    <w:name w:val="Strong"/>
    <w:uiPriority w:val="22"/>
    <w:qFormat/>
    <w:rsid w:val="00BE3100"/>
    <w:rPr>
      <w:b/>
      <w:bCs/>
    </w:rPr>
  </w:style>
  <w:style w:type="character" w:styleId="Emphasis">
    <w:name w:val="Emphasis"/>
    <w:uiPriority w:val="20"/>
    <w:qFormat/>
    <w:rsid w:val="00BE3100"/>
    <w:rPr>
      <w:caps/>
      <w:color w:val="1F3763" w:themeColor="accent1" w:themeShade="7F"/>
      <w:spacing w:val="5"/>
    </w:rPr>
  </w:style>
  <w:style w:type="paragraph" w:styleId="NoSpacing">
    <w:name w:val="No Spacing"/>
    <w:uiPriority w:val="1"/>
    <w:qFormat/>
    <w:rsid w:val="00BE3100"/>
    <w:pPr>
      <w:spacing w:after="0" w:line="240" w:lineRule="auto"/>
    </w:pPr>
  </w:style>
  <w:style w:type="paragraph" w:styleId="Quote">
    <w:name w:val="Quote"/>
    <w:basedOn w:val="Normal"/>
    <w:next w:val="Normal"/>
    <w:link w:val="QuoteChar"/>
    <w:uiPriority w:val="29"/>
    <w:qFormat/>
    <w:rsid w:val="00BE3100"/>
    <w:rPr>
      <w:i/>
      <w:iCs/>
      <w:sz w:val="24"/>
      <w:szCs w:val="24"/>
    </w:rPr>
  </w:style>
  <w:style w:type="character" w:customStyle="1" w:styleId="QuoteChar">
    <w:name w:val="Quote Char"/>
    <w:basedOn w:val="DefaultParagraphFont"/>
    <w:link w:val="Quote"/>
    <w:uiPriority w:val="29"/>
    <w:rsid w:val="00BE3100"/>
    <w:rPr>
      <w:i/>
      <w:iCs/>
      <w:sz w:val="24"/>
      <w:szCs w:val="24"/>
    </w:rPr>
  </w:style>
  <w:style w:type="paragraph" w:styleId="IntenseQuote">
    <w:name w:val="Intense Quote"/>
    <w:basedOn w:val="Normal"/>
    <w:next w:val="Normal"/>
    <w:link w:val="IntenseQuoteChar"/>
    <w:uiPriority w:val="30"/>
    <w:qFormat/>
    <w:rsid w:val="00BE3100"/>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BE3100"/>
    <w:rPr>
      <w:color w:val="4472C4" w:themeColor="accent1"/>
      <w:sz w:val="24"/>
      <w:szCs w:val="24"/>
    </w:rPr>
  </w:style>
  <w:style w:type="character" w:styleId="SubtleEmphasis">
    <w:name w:val="Subtle Emphasis"/>
    <w:uiPriority w:val="19"/>
    <w:qFormat/>
    <w:rsid w:val="00BE3100"/>
    <w:rPr>
      <w:i/>
      <w:iCs/>
      <w:color w:val="1F3763" w:themeColor="accent1" w:themeShade="7F"/>
    </w:rPr>
  </w:style>
  <w:style w:type="character" w:styleId="IntenseEmphasis">
    <w:name w:val="Intense Emphasis"/>
    <w:uiPriority w:val="21"/>
    <w:qFormat/>
    <w:rsid w:val="00BE3100"/>
    <w:rPr>
      <w:b/>
      <w:bCs/>
      <w:caps/>
      <w:color w:val="1F3763" w:themeColor="accent1" w:themeShade="7F"/>
      <w:spacing w:val="10"/>
    </w:rPr>
  </w:style>
  <w:style w:type="character" w:styleId="SubtleReference">
    <w:name w:val="Subtle Reference"/>
    <w:uiPriority w:val="31"/>
    <w:qFormat/>
    <w:rsid w:val="00BE3100"/>
    <w:rPr>
      <w:b/>
      <w:bCs/>
      <w:color w:val="4472C4" w:themeColor="accent1"/>
    </w:rPr>
  </w:style>
  <w:style w:type="character" w:styleId="IntenseReference">
    <w:name w:val="Intense Reference"/>
    <w:uiPriority w:val="32"/>
    <w:qFormat/>
    <w:rsid w:val="00BE3100"/>
    <w:rPr>
      <w:b/>
      <w:bCs/>
      <w:i/>
      <w:iCs/>
      <w:caps/>
      <w:color w:val="4472C4" w:themeColor="accent1"/>
    </w:rPr>
  </w:style>
  <w:style w:type="character" w:styleId="BookTitle">
    <w:name w:val="Book Title"/>
    <w:uiPriority w:val="33"/>
    <w:qFormat/>
    <w:rsid w:val="00BE3100"/>
    <w:rPr>
      <w:b/>
      <w:bCs/>
      <w:i/>
      <w:iCs/>
      <w:spacing w:val="0"/>
    </w:rPr>
  </w:style>
  <w:style w:type="paragraph" w:styleId="TOCHeading">
    <w:name w:val="TOC Heading"/>
    <w:basedOn w:val="Heading1"/>
    <w:next w:val="Normal"/>
    <w:uiPriority w:val="39"/>
    <w:semiHidden/>
    <w:unhideWhenUsed/>
    <w:qFormat/>
    <w:rsid w:val="00BE310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_rels/data1.xml.rels><?xml version="1.0" encoding="UTF-8" standalone="yes"?>
<Relationships xmlns="http://schemas.openxmlformats.org/package/2006/relationships"><Relationship Id="rId2" Type="http://schemas.openxmlformats.org/officeDocument/2006/relationships/image" Target="cid:1cefa9cb-068d-49d8-bf90-5c061f83c3e8@ausprd01.prod.outlook.com" TargetMode="External"/><Relationship Id="rId1" Type="http://schemas.openxmlformats.org/officeDocument/2006/relationships/image" Target="../media/image1.jpeg"/></Relationships>
</file>

<file path=word/diagrams/_rels/drawing1.xml.rels><?xml version="1.0" encoding="UTF-8" standalone="yes"?>
<Relationships xmlns="http://schemas.openxmlformats.org/package/2006/relationships"><Relationship Id="rId2" Type="http://schemas.openxmlformats.org/officeDocument/2006/relationships/image" Target="cid:1cefa9cb-068d-49d8-bf90-5c061f83c3e8@ausprd01.prod.outlook.com" TargetMode="External"/><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8D4521B-EA2D-4887-BD2D-B4F76237745C}" type="doc">
      <dgm:prSet loTypeId="urn:microsoft.com/office/officeart/2005/8/layout/pList1" loCatId="list" qsTypeId="urn:microsoft.com/office/officeart/2005/8/quickstyle/simple1" qsCatId="simple" csTypeId="urn:microsoft.com/office/officeart/2005/8/colors/accent1_2" csCatId="accent1" phldr="1"/>
      <dgm:spPr/>
    </dgm:pt>
    <dgm:pt modelId="{BC9FA3E5-5C8F-4239-A4D1-54356DCF1FC6}">
      <dgm:prSet phldrT="[Text]"/>
      <dgm:spPr/>
      <dgm:t>
        <a:bodyPr/>
        <a:lstStyle/>
        <a:p>
          <a:r>
            <a:rPr lang="en-AU"/>
            <a:t>Theresa Flavin</a:t>
          </a:r>
        </a:p>
        <a:p>
          <a:r>
            <a:rPr lang="en-AU"/>
            <a:t>Dementia Advocate and Activist</a:t>
          </a:r>
        </a:p>
        <a:p>
          <a:r>
            <a:rPr lang="en-AU"/>
            <a:t>Living with Dementia</a:t>
          </a:r>
        </a:p>
      </dgm:t>
    </dgm:pt>
    <dgm:pt modelId="{05DC961D-EBE7-45AF-9B81-2AFC9B3280C0}" type="parTrans" cxnId="{7234FC05-D448-4319-B51B-512797D6805C}">
      <dgm:prSet/>
      <dgm:spPr/>
      <dgm:t>
        <a:bodyPr/>
        <a:lstStyle/>
        <a:p>
          <a:endParaRPr lang="en-AU"/>
        </a:p>
      </dgm:t>
    </dgm:pt>
    <dgm:pt modelId="{FA63A16B-4E8F-477E-A689-E4E2F28FF7B1}" type="sibTrans" cxnId="{7234FC05-D448-4319-B51B-512797D6805C}">
      <dgm:prSet/>
      <dgm:spPr/>
      <dgm:t>
        <a:bodyPr/>
        <a:lstStyle/>
        <a:p>
          <a:endParaRPr lang="en-AU"/>
        </a:p>
      </dgm:t>
    </dgm:pt>
    <dgm:pt modelId="{15DC3544-DF5D-4D9A-B065-4E488382546B}" type="pres">
      <dgm:prSet presAssocID="{F8D4521B-EA2D-4887-BD2D-B4F76237745C}" presName="Name0" presStyleCnt="0">
        <dgm:presLayoutVars>
          <dgm:dir/>
          <dgm:resizeHandles val="exact"/>
        </dgm:presLayoutVars>
      </dgm:prSet>
      <dgm:spPr/>
    </dgm:pt>
    <dgm:pt modelId="{FEDBACDB-A7E0-491D-B2A2-44E994F32801}" type="pres">
      <dgm:prSet presAssocID="{BC9FA3E5-5C8F-4239-A4D1-54356DCF1FC6}" presName="compNode" presStyleCnt="0"/>
      <dgm:spPr/>
    </dgm:pt>
    <dgm:pt modelId="{4E2DBDC7-9960-4E5C-8E5A-A6AA93E8F08F}" type="pres">
      <dgm:prSet presAssocID="{BC9FA3E5-5C8F-4239-A4D1-54356DCF1FC6}" presName="pictRect" presStyleLbl="node1" presStyleIdx="0" presStyleCnt="1" custAng="5400000" custScaleX="59034" custScaleY="72740" custLinFactNeighborX="181" custLinFactNeighborY="12865"/>
      <dgm:spPr>
        <a:blipFill>
          <a:blip xmlns:r="http://schemas.openxmlformats.org/officeDocument/2006/relationships" r:embed="rId1" r:link="rId2">
            <a:extLst>
              <a:ext uri="{28A0092B-C50C-407E-A947-70E740481C1C}">
                <a14:useLocalDpi xmlns:a14="http://schemas.microsoft.com/office/drawing/2010/main" val="0"/>
              </a:ext>
            </a:extLst>
          </a:blip>
          <a:srcRect/>
          <a:stretch>
            <a:fillRect t="-4000" b="-4000"/>
          </a:stretch>
        </a:blipFill>
      </dgm:spPr>
      <dgm:extLst>
        <a:ext uri="{E40237B7-FDA0-4F09-8148-C483321AD2D9}">
          <dgm14:cNvPr xmlns:dgm14="http://schemas.microsoft.com/office/drawing/2010/diagram" id="0" name="" descr="cid:1cefa9cb-068d-49d8-bf90-5c061f83c3e8@ausprd01.prod.outlook.com"/>
        </a:ext>
      </dgm:extLst>
    </dgm:pt>
    <dgm:pt modelId="{F7BA6FC0-61C3-4D05-B529-86EB68B47F8B}" type="pres">
      <dgm:prSet presAssocID="{BC9FA3E5-5C8F-4239-A4D1-54356DCF1FC6}" presName="textRect" presStyleLbl="revTx" presStyleIdx="0" presStyleCnt="1">
        <dgm:presLayoutVars>
          <dgm:bulletEnabled val="1"/>
        </dgm:presLayoutVars>
      </dgm:prSet>
      <dgm:spPr/>
    </dgm:pt>
  </dgm:ptLst>
  <dgm:cxnLst>
    <dgm:cxn modelId="{7234FC05-D448-4319-B51B-512797D6805C}" srcId="{F8D4521B-EA2D-4887-BD2D-B4F76237745C}" destId="{BC9FA3E5-5C8F-4239-A4D1-54356DCF1FC6}" srcOrd="0" destOrd="0" parTransId="{05DC961D-EBE7-45AF-9B81-2AFC9B3280C0}" sibTransId="{FA63A16B-4E8F-477E-A689-E4E2F28FF7B1}"/>
    <dgm:cxn modelId="{63663E48-6AC5-4AC8-852E-8CD99F8C95BE}" type="presOf" srcId="{F8D4521B-EA2D-4887-BD2D-B4F76237745C}" destId="{15DC3544-DF5D-4D9A-B065-4E488382546B}" srcOrd="0" destOrd="0" presId="urn:microsoft.com/office/officeart/2005/8/layout/pList1"/>
    <dgm:cxn modelId="{8164478C-3A3E-414A-8EBD-603B534805D2}" type="presOf" srcId="{BC9FA3E5-5C8F-4239-A4D1-54356DCF1FC6}" destId="{F7BA6FC0-61C3-4D05-B529-86EB68B47F8B}" srcOrd="0" destOrd="0" presId="urn:microsoft.com/office/officeart/2005/8/layout/pList1"/>
    <dgm:cxn modelId="{F7658D5C-A3DA-4F3E-BAA4-3235281537E7}" type="presParOf" srcId="{15DC3544-DF5D-4D9A-B065-4E488382546B}" destId="{FEDBACDB-A7E0-491D-B2A2-44E994F32801}" srcOrd="0" destOrd="0" presId="urn:microsoft.com/office/officeart/2005/8/layout/pList1"/>
    <dgm:cxn modelId="{70A40F84-98AD-42B4-BA83-EAF120AD9BAC}" type="presParOf" srcId="{FEDBACDB-A7E0-491D-B2A2-44E994F32801}" destId="{4E2DBDC7-9960-4E5C-8E5A-A6AA93E8F08F}" srcOrd="0" destOrd="0" presId="urn:microsoft.com/office/officeart/2005/8/layout/pList1"/>
    <dgm:cxn modelId="{4B38BFC4-ACAD-456E-A815-6BADD00C723C}" type="presParOf" srcId="{FEDBACDB-A7E0-491D-B2A2-44E994F32801}" destId="{F7BA6FC0-61C3-4D05-B529-86EB68B47F8B}" srcOrd="1" destOrd="0" presId="urn:microsoft.com/office/officeart/2005/8/layout/pList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2DBDC7-9960-4E5C-8E5A-A6AA93E8F08F}">
      <dsp:nvSpPr>
        <dsp:cNvPr id="0" name=""/>
        <dsp:cNvSpPr/>
      </dsp:nvSpPr>
      <dsp:spPr>
        <a:xfrm rot="5400000">
          <a:off x="1185065" y="719541"/>
          <a:ext cx="3382118" cy="2871303"/>
        </a:xfrm>
        <a:prstGeom prst="roundRect">
          <a:avLst/>
        </a:prstGeom>
        <a:blipFill>
          <a:blip xmlns:r="http://schemas.openxmlformats.org/officeDocument/2006/relationships" r:embed="rId1" r:link="rId2">
            <a:extLst>
              <a:ext uri="{28A0092B-C50C-407E-A947-70E740481C1C}">
                <a14:useLocalDpi xmlns:a14="http://schemas.microsoft.com/office/drawing/2010/main" val="0"/>
              </a:ext>
            </a:extLst>
          </a:blip>
          <a:srcRect/>
          <a:stretch>
            <a:fillRect t="-4000" b="-4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7BA6FC0-61C3-4D05-B529-86EB68B47F8B}">
      <dsp:nvSpPr>
        <dsp:cNvPr id="0" name=""/>
        <dsp:cNvSpPr/>
      </dsp:nvSpPr>
      <dsp:spPr>
        <a:xfrm>
          <a:off x="1203" y="3621042"/>
          <a:ext cx="5729102" cy="21254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7584" tIns="227584" rIns="227584" bIns="0" numCol="1" spcCol="1270" anchor="t" anchorCtr="0">
          <a:noAutofit/>
        </a:bodyPr>
        <a:lstStyle/>
        <a:p>
          <a:pPr marL="0" lvl="0" indent="0" algn="ctr" defTabSz="1422400">
            <a:lnSpc>
              <a:spcPct val="90000"/>
            </a:lnSpc>
            <a:spcBef>
              <a:spcPct val="0"/>
            </a:spcBef>
            <a:spcAft>
              <a:spcPct val="35000"/>
            </a:spcAft>
            <a:buNone/>
          </a:pPr>
          <a:r>
            <a:rPr lang="en-AU" sz="3200" kern="1200"/>
            <a:t>Theresa Flavin</a:t>
          </a:r>
        </a:p>
        <a:p>
          <a:pPr marL="0" lvl="0" indent="0" algn="ctr" defTabSz="1422400">
            <a:lnSpc>
              <a:spcPct val="90000"/>
            </a:lnSpc>
            <a:spcBef>
              <a:spcPct val="0"/>
            </a:spcBef>
            <a:spcAft>
              <a:spcPct val="35000"/>
            </a:spcAft>
            <a:buNone/>
          </a:pPr>
          <a:r>
            <a:rPr lang="en-AU" sz="3200" kern="1200"/>
            <a:t>Dementia Advocate and Activist</a:t>
          </a:r>
        </a:p>
        <a:p>
          <a:pPr marL="0" lvl="0" indent="0" algn="ctr" defTabSz="1422400">
            <a:lnSpc>
              <a:spcPct val="90000"/>
            </a:lnSpc>
            <a:spcBef>
              <a:spcPct val="0"/>
            </a:spcBef>
            <a:spcAft>
              <a:spcPct val="35000"/>
            </a:spcAft>
            <a:buNone/>
          </a:pPr>
          <a:r>
            <a:rPr lang="en-AU" sz="3200" kern="1200"/>
            <a:t>Living with Dementia</a:t>
          </a:r>
        </a:p>
      </dsp:txBody>
      <dsp:txXfrm>
        <a:off x="1203" y="3621042"/>
        <a:ext cx="5729102" cy="2125497"/>
      </dsp:txXfrm>
    </dsp:sp>
  </dsp:spTree>
</dsp:drawing>
</file>

<file path=word/diagrams/layout1.xml><?xml version="1.0" encoding="utf-8"?>
<dgm:layoutDef xmlns:dgm="http://schemas.openxmlformats.org/drawingml/2006/diagram" xmlns:a="http://schemas.openxmlformats.org/drawingml/2006/main" uniqueId="urn:microsoft.com/office/officeart/2005/8/layout/pList1">
  <dgm:title val=""/>
  <dgm:desc val=""/>
  <dgm:catLst>
    <dgm:cat type="list" pri="2000"/>
    <dgm:cat type="picture" pri="2500"/>
    <dgm:cat type="pictureconvert" pri="2500"/>
  </dgm:catLst>
  <dgm:sampData>
    <dgm:dataModel>
      <dgm:ptLst>
        <dgm:pt modelId="0" type="doc"/>
        <dgm:pt modelId="1">
          <dgm:prSet phldr="1"/>
        </dgm:pt>
        <dgm:pt modelId="2">
          <dgm:prSet phldr="1"/>
        </dgm:pt>
        <dgm:pt modelId="3">
          <dgm:prSet phldr="1"/>
        </dgm:pt>
        <dgm:pt modelId="4">
          <dgm:prSet phldr="1"/>
        </dgm:pt>
      </dgm:ptLst>
      <dgm:cxnLst>
        <dgm:cxn modelId="7" srcId="0" destId="1" srcOrd="0" destOrd="0"/>
        <dgm:cxn modelId="8" srcId="0" destId="2" srcOrd="1" destOrd="0"/>
        <dgm:cxn modelId="9" srcId="0" destId="3" srcOrd="2" destOrd="0"/>
        <dgm:cxn modelId="10"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off" val="ctr"/>
          <dgm:param type="vertAlign" val="mid"/>
          <dgm:param type="horzAlign" val="ctr"/>
        </dgm:alg>
      </dgm:if>
      <dgm:else name="Name3">
        <dgm:alg type="snake">
          <dgm:param type="grDir" val="tR"/>
          <dgm:param type="flowDir" val="row"/>
          <dgm:param type="contDir" val="sameDir"/>
          <dgm:param type="off" val="ctr"/>
          <dgm:param type="vertAlign" val="mid"/>
          <dgm:param type="horzAlign"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1"/>
      <dgm:constr type="sp" refType="w" refFor="ch" refForName="compNode" op="equ" fact="0.1"/>
      <dgm:constr type="primFontSz" for="des" ptType="node" op="equ" val="65"/>
    </dgm:constrLst>
    <dgm:ruleLst/>
    <dgm:forEach name="Name4" axis="ch" ptType="node">
      <dgm:layoutNode name="compNode">
        <dgm:alg type="composite">
          <dgm:param type="ar" val="0.943"/>
        </dgm:alg>
        <dgm:shape xmlns:r="http://schemas.openxmlformats.org/officeDocument/2006/relationships" r:blip="">
          <dgm:adjLst/>
        </dgm:shape>
        <dgm:presOf axis="self"/>
        <dgm:constrLst>
          <dgm:constr type="h" refType="w" fact="1.06"/>
          <dgm:constr type="h" for="ch" forName="pictRect" refType="h" fact="0.65"/>
          <dgm:constr type="w" for="ch" forName="pictRect" refType="w"/>
          <dgm:constr type="l" for="ch" forName="pictRect"/>
          <dgm:constr type="t" for="ch" forName="pictRect"/>
          <dgm:constr type="w" for="ch" forName="textRect" refType="w"/>
          <dgm:constr type="h" for="ch" forName="textRect" refType="h" fact="0.35"/>
          <dgm:constr type="l" for="ch" forName="textRect"/>
          <dgm:constr type="t" for="ch" forName="textRect" refType="b" refFor="ch" refForName="pictRect"/>
        </dgm:constrLst>
        <dgm:ruleLst/>
        <dgm:layoutNode name="pictRect">
          <dgm:alg type="sp"/>
          <dgm:shape xmlns:r="http://schemas.openxmlformats.org/officeDocument/2006/relationships" type="roundRect" r:blip="" blipPhldr="1">
            <dgm:adjLst/>
          </dgm:shape>
          <dgm:presOf/>
          <dgm:constrLst/>
          <dgm:ruleLst/>
        </dgm:layoutNode>
        <dgm:layoutNode name="textRect" styleLbl="revTx">
          <dgm:varLst>
            <dgm:bulletEnabled val="1"/>
          </dgm:varLst>
          <dgm:alg type="tx">
            <dgm:param type="txAnchorVert" val="t"/>
          </dgm:alg>
          <dgm:shape xmlns:r="http://schemas.openxmlformats.org/officeDocument/2006/relationships" type="rect" r:blip="">
            <dgm:adjLst/>
          </dgm:shape>
          <dgm:presOf axis="desOrSelf" ptType="node"/>
          <dgm:constrLst>
            <dgm:constr type="bMarg"/>
          </dgm:constrLst>
          <dgm:ruleLst>
            <dgm:rule type="primFontSz" val="5" fact="NaN" max="NaN"/>
          </dgm:ruleLst>
        </dgm:layoutNode>
      </dgm:layoutNode>
      <dgm:forEach name="Name5"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59186-BAD9-4027-A9FB-5727618BA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HammondCare</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Flavin</dc:creator>
  <cp:keywords/>
  <dc:description/>
  <cp:lastModifiedBy>Theresa Flavin</cp:lastModifiedBy>
  <cp:revision>2</cp:revision>
  <dcterms:created xsi:type="dcterms:W3CDTF">2019-11-26T22:15:00Z</dcterms:created>
  <dcterms:modified xsi:type="dcterms:W3CDTF">2019-11-26T22:15:00Z</dcterms:modified>
</cp:coreProperties>
</file>