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C23168" w14:textId="5F3FF508" w:rsidR="00DC433A" w:rsidRPr="005B7D07" w:rsidRDefault="00E37BD1" w:rsidP="00ED1E75">
      <w:pPr>
        <w:ind w:left="630" w:hanging="630"/>
        <w:rPr>
          <w:b/>
          <w:iCs/>
          <w:color w:val="333333"/>
          <w:shd w:val="clear" w:color="auto" w:fill="FFFFFF"/>
        </w:rPr>
      </w:pPr>
      <w:r w:rsidRPr="005B7D07">
        <w:rPr>
          <w:b/>
          <w:iCs/>
          <w:color w:val="333333"/>
          <w:shd w:val="clear" w:color="auto" w:fill="FFFFFF"/>
        </w:rPr>
        <w:t xml:space="preserve">Title: </w:t>
      </w:r>
      <w:r w:rsidR="00ED1E75" w:rsidRPr="00ED1E75">
        <w:rPr>
          <w:b/>
          <w:iCs/>
          <w:color w:val="333333"/>
          <w:shd w:val="clear" w:color="auto" w:fill="FFFFFF"/>
        </w:rPr>
        <w:t xml:space="preserve">Complexity Measures for Quantifying Changes in Electroencephalogram in Alzheimer’s Disease </w:t>
      </w:r>
      <w:r w:rsidR="00ED1E75">
        <w:rPr>
          <w:b/>
          <w:iCs/>
          <w:color w:val="333333"/>
          <w:shd w:val="clear" w:color="auto" w:fill="FFFFFF"/>
        </w:rPr>
        <w:t xml:space="preserve"> </w:t>
      </w:r>
    </w:p>
    <w:p w14:paraId="02C23169" w14:textId="206112A2" w:rsidR="00E37BD1" w:rsidRPr="005B7D07" w:rsidRDefault="00E37BD1" w:rsidP="00ED1E75">
      <w:pPr>
        <w:rPr>
          <w:iCs/>
          <w:color w:val="333333"/>
          <w:shd w:val="clear" w:color="auto" w:fill="FFFFFF"/>
        </w:rPr>
      </w:pPr>
      <w:r w:rsidRPr="005B7D07">
        <w:rPr>
          <w:iCs/>
          <w:color w:val="333333"/>
          <w:shd w:val="clear" w:color="auto" w:fill="FFFFFF"/>
        </w:rPr>
        <w:t xml:space="preserve">Name: </w:t>
      </w:r>
      <w:r w:rsidR="00ED1E75" w:rsidRPr="00ED1E75">
        <w:rPr>
          <w:iCs/>
          <w:color w:val="333333"/>
          <w:shd w:val="clear" w:color="auto" w:fill="FFFFFF"/>
        </w:rPr>
        <w:t>Ali Al-Nuaimi</w:t>
      </w:r>
      <w:r w:rsidR="00ED1E75" w:rsidRPr="00ED1E75">
        <w:rPr>
          <w:iCs/>
          <w:color w:val="333333"/>
          <w:shd w:val="clear" w:color="auto" w:fill="FFFFFF"/>
          <w:vertAlign w:val="superscript"/>
        </w:rPr>
        <w:t>1</w:t>
      </w:r>
      <w:r w:rsidR="00ED1E75" w:rsidRPr="00ED1E75">
        <w:rPr>
          <w:iCs/>
          <w:color w:val="333333"/>
          <w:shd w:val="clear" w:color="auto" w:fill="FFFFFF"/>
        </w:rPr>
        <w:t xml:space="preserve"> </w:t>
      </w:r>
    </w:p>
    <w:p w14:paraId="02C2316A" w14:textId="6D3D10F5" w:rsidR="00E37BD1" w:rsidRDefault="00E37BD1" w:rsidP="00ED1E75">
      <w:pPr>
        <w:rPr>
          <w:i/>
          <w:iCs/>
          <w:color w:val="333333"/>
          <w:shd w:val="clear" w:color="auto" w:fill="FFFFFF"/>
        </w:rPr>
      </w:pPr>
      <w:r w:rsidRPr="005B7D07">
        <w:rPr>
          <w:iCs/>
          <w:color w:val="333333"/>
          <w:shd w:val="clear" w:color="auto" w:fill="FFFFFF"/>
        </w:rPr>
        <w:t xml:space="preserve">Affiliation: </w:t>
      </w:r>
      <w:r w:rsidR="00ED1E75" w:rsidRPr="00ED1E75">
        <w:rPr>
          <w:i/>
          <w:iCs/>
          <w:color w:val="333333"/>
          <w:shd w:val="clear" w:color="auto" w:fill="FFFFFF"/>
          <w:vertAlign w:val="superscript"/>
        </w:rPr>
        <w:t>1</w:t>
      </w:r>
      <w:r w:rsidR="00ED1E75" w:rsidRPr="00ED1E75">
        <w:rPr>
          <w:i/>
          <w:iCs/>
          <w:color w:val="333333"/>
          <w:shd w:val="clear" w:color="auto" w:fill="FFFFFF"/>
        </w:rPr>
        <w:t>University of Baghdad, Iraq</w:t>
      </w:r>
    </w:p>
    <w:p w14:paraId="5AC08302" w14:textId="04320995" w:rsidR="00AA62D3" w:rsidRDefault="00AA62D3" w:rsidP="00AA62D3">
      <w:pPr>
        <w:ind w:firstLine="1080"/>
        <w:rPr>
          <w:i/>
          <w:iCs/>
          <w:color w:val="333333"/>
          <w:shd w:val="clear" w:color="auto" w:fill="FFFFFF"/>
        </w:rPr>
      </w:pPr>
      <w:r w:rsidRPr="00AA62D3">
        <w:rPr>
          <w:i/>
          <w:iCs/>
          <w:color w:val="333333"/>
          <w:shd w:val="clear" w:color="auto" w:fill="FFFFFF"/>
          <w:vertAlign w:val="superscript"/>
        </w:rPr>
        <w:t>2</w:t>
      </w:r>
      <w:r w:rsidRPr="00AA62D3">
        <w:rPr>
          <w:i/>
          <w:iCs/>
          <w:color w:val="333333"/>
          <w:shd w:val="clear" w:color="auto" w:fill="FFFFFF"/>
        </w:rPr>
        <w:t>University of Plymouth, UK</w:t>
      </w:r>
    </w:p>
    <w:p w14:paraId="02C2316B" w14:textId="00475DF2" w:rsidR="001F1383" w:rsidRPr="005B7D07" w:rsidRDefault="009215E3" w:rsidP="005B7D07">
      <w:pPr>
        <w:rPr>
          <w:iCs/>
          <w:color w:val="333333"/>
          <w:shd w:val="clear" w:color="auto" w:fill="FFFFFF"/>
        </w:rPr>
      </w:pPr>
      <w:r>
        <w:rPr>
          <w:i/>
          <w:iCs/>
          <w:color w:val="333333"/>
          <w:shd w:val="clear" w:color="auto" w:fill="FFFFFF"/>
        </w:rPr>
        <w:t>Co-authors</w:t>
      </w:r>
      <w:r w:rsidR="00AA62D3">
        <w:rPr>
          <w:i/>
          <w:iCs/>
          <w:color w:val="333333"/>
          <w:shd w:val="clear" w:color="auto" w:fill="FFFFFF"/>
        </w:rPr>
        <w:t xml:space="preserve">: </w:t>
      </w:r>
      <w:r w:rsidR="00AA62D3" w:rsidRPr="00AA62D3">
        <w:rPr>
          <w:i/>
          <w:iCs/>
          <w:color w:val="333333"/>
          <w:shd w:val="clear" w:color="auto" w:fill="FFFFFF"/>
        </w:rPr>
        <w:t>Emmanuel Jammeh</w:t>
      </w:r>
      <w:r w:rsidR="00AA62D3" w:rsidRPr="00AA62D3">
        <w:rPr>
          <w:i/>
          <w:iCs/>
          <w:color w:val="333333"/>
          <w:shd w:val="clear" w:color="auto" w:fill="FFFFFF"/>
          <w:vertAlign w:val="superscript"/>
        </w:rPr>
        <w:t>2</w:t>
      </w:r>
      <w:r w:rsidR="00AA62D3" w:rsidRPr="00AA62D3">
        <w:rPr>
          <w:i/>
          <w:iCs/>
          <w:color w:val="333333"/>
          <w:shd w:val="clear" w:color="auto" w:fill="FFFFFF"/>
        </w:rPr>
        <w:t>, Lingfen Sun</w:t>
      </w:r>
      <w:r w:rsidR="00AA62D3" w:rsidRPr="00AA62D3">
        <w:rPr>
          <w:i/>
          <w:iCs/>
          <w:color w:val="333333"/>
          <w:shd w:val="clear" w:color="auto" w:fill="FFFFFF"/>
          <w:vertAlign w:val="superscript"/>
        </w:rPr>
        <w:t>2</w:t>
      </w:r>
      <w:r w:rsidR="00AA62D3" w:rsidRPr="00AA62D3">
        <w:rPr>
          <w:i/>
          <w:iCs/>
          <w:color w:val="333333"/>
          <w:shd w:val="clear" w:color="auto" w:fill="FFFFFF"/>
        </w:rPr>
        <w:t>,</w:t>
      </w:r>
      <w:r w:rsidR="00AA62D3">
        <w:rPr>
          <w:i/>
          <w:iCs/>
          <w:color w:val="333333"/>
          <w:shd w:val="clear" w:color="auto" w:fill="FFFFFF"/>
        </w:rPr>
        <w:t xml:space="preserve"> </w:t>
      </w:r>
      <w:r w:rsidR="00AA62D3" w:rsidRPr="00AA62D3">
        <w:rPr>
          <w:i/>
          <w:iCs/>
          <w:color w:val="333333"/>
          <w:shd w:val="clear" w:color="auto" w:fill="FFFFFF"/>
        </w:rPr>
        <w:t>and Emmanuel Ifeachor</w:t>
      </w:r>
      <w:r w:rsidR="00AA62D3" w:rsidRPr="00AA62D3">
        <w:rPr>
          <w:i/>
          <w:iCs/>
          <w:color w:val="333333"/>
          <w:shd w:val="clear" w:color="auto" w:fill="FFFFFF"/>
          <w:vertAlign w:val="superscript"/>
        </w:rPr>
        <w:t>2</w:t>
      </w:r>
      <w:r w:rsidR="00AA62D3" w:rsidRPr="00AA62D3">
        <w:rPr>
          <w:i/>
          <w:iCs/>
          <w:color w:val="333333"/>
          <w:shd w:val="clear" w:color="auto" w:fill="FFFFFF"/>
        </w:rPr>
        <w:t xml:space="preserve">   </w:t>
      </w:r>
    </w:p>
    <w:p w14:paraId="02C2316C" w14:textId="77777777" w:rsidR="001F1383" w:rsidRDefault="001F1383" w:rsidP="005B7D07"/>
    <w:p w14:paraId="02C2316D" w14:textId="1653B2DB" w:rsidR="00E37BD1" w:rsidRPr="005B7D07" w:rsidRDefault="00E37BD1" w:rsidP="00E4591F">
      <w:pPr>
        <w:rPr>
          <w:b/>
        </w:rPr>
      </w:pPr>
      <w:r w:rsidRPr="005B7D07">
        <w:rPr>
          <w:b/>
        </w:rPr>
        <w:t>Abstract</w:t>
      </w:r>
      <w:r w:rsidR="009215E3">
        <w:rPr>
          <w:b/>
        </w:rPr>
        <w:t xml:space="preserve"> (</w:t>
      </w:r>
      <w:r w:rsidR="009931C7">
        <w:rPr>
          <w:b/>
        </w:rPr>
        <w:t>upto</w:t>
      </w:r>
      <w:r w:rsidR="009215E3">
        <w:rPr>
          <w:b/>
        </w:rPr>
        <w:t xml:space="preserve"> 300 words)</w:t>
      </w:r>
    </w:p>
    <w:p w14:paraId="02C2316F" w14:textId="5FAC6A3E" w:rsidR="00B8710A" w:rsidRPr="005B7D07" w:rsidRDefault="00AA62D3" w:rsidP="00AA62D3">
      <w:pPr>
        <w:jc w:val="both"/>
        <w:rPr>
          <w:color w:val="000000"/>
        </w:rPr>
      </w:pPr>
      <w:r w:rsidRPr="00AA62D3">
        <w:rPr>
          <w:rFonts w:eastAsia="MS PGothic"/>
          <w:color w:val="000000"/>
        </w:rPr>
        <w:t>Alzheimer’s disease (AD) is a progressive disorder that affects cognitive brain functions and starts many years before its clinical manifestations. A biomarker that provides a quantitative measure of changes in the brain due to AD in the early stages would be useful for early diagnosis of AD, but this would involve dealing with large numbers of people because up to 50% of dementia sufferers do not receive formal diagnosis. Thus, there is a need for accurate, low-cost, and easy to use biomarkers that could be used to detect AD in its early stages. Potentially, electroencephalogram (EEG) based biomarkers can play a vital role in early diagnosis of AD as they can fulfil these needs. This study aims to demonstrate the usefulness of EEG complexity measures in early AD diagnosis. We have focused on the three complexity methods which have shown the greatest promise in the detection of AD, Tsallis entropy (TsEn), Higuchi Fractal Dimension (HFD), and Lempel-Ziv complexity (LZC) methods. Unlike previous approaches, in this study, the complexity measures are derived from EEG frequency bands (instead of the entire EEG) as EEG activities have significant association with AD and this has led to enhanced performance. The results show that AD patients have significantly lower TsEn, HFD, and LZC values for specific EEG frequency bands and for specific EEG channels and that this information can be used to detect AD with a sensitivity and specificity of more than 90%.</w:t>
      </w:r>
      <w:r>
        <w:rPr>
          <w:rFonts w:eastAsia="MS PGothic"/>
          <w:color w:val="000000"/>
        </w:rPr>
        <w:t xml:space="preserve"> </w:t>
      </w:r>
    </w:p>
    <w:p w14:paraId="02C23170" w14:textId="77777777" w:rsidR="00E37BD1" w:rsidRPr="005B7D07" w:rsidRDefault="00E37BD1" w:rsidP="005B7D07"/>
    <w:p w14:paraId="02C23171" w14:textId="77777777" w:rsidR="00E37BD1" w:rsidRPr="005B7D07" w:rsidRDefault="00E37BD1" w:rsidP="005B7D07"/>
    <w:p w14:paraId="02C23172" w14:textId="721BA6E2" w:rsidR="00CE6677" w:rsidRPr="005B7D07" w:rsidRDefault="00B8710A" w:rsidP="00E4591F">
      <w:pPr>
        <w:rPr>
          <w:b/>
        </w:rPr>
      </w:pPr>
      <w:r w:rsidRPr="005B7D07">
        <w:rPr>
          <w:b/>
        </w:rPr>
        <w:t>Biography</w:t>
      </w:r>
      <w:r w:rsidR="009215E3">
        <w:rPr>
          <w:b/>
        </w:rPr>
        <w:t xml:space="preserve"> (</w:t>
      </w:r>
      <w:r w:rsidR="00E4591F">
        <w:rPr>
          <w:b/>
        </w:rPr>
        <w:t>upto</w:t>
      </w:r>
      <w:r w:rsidR="009215E3">
        <w:rPr>
          <w:b/>
        </w:rPr>
        <w:t xml:space="preserve"> 150 words)</w:t>
      </w:r>
      <w:bookmarkStart w:id="0" w:name="_GoBack"/>
      <w:bookmarkEnd w:id="0"/>
    </w:p>
    <w:p w14:paraId="02C23173" w14:textId="530BAF5A" w:rsidR="007D233A" w:rsidRPr="005B7D07" w:rsidRDefault="00535202" w:rsidP="005B7D07">
      <w:pPr>
        <w:jc w:val="both"/>
      </w:pPr>
      <w:r w:rsidRPr="00535202">
        <w:t xml:space="preserve">Ali Al-Nuaimi has been awarded the B.Sc. degree in computer science in 1993, the M.Sc. degree image processing and machine learning from University of Baghdad, Baghdad, Iraq, in 2006, and the Ph.D. degree in biomedical engineering from the University of Plymouth, Plymouth, U.K., in 2019. He is a lecturer at the University of Baghdad. He has published premium research papers in the areas of biomedical signal processing and machine learning, including book chapter Electrophysiological Monitoring (IntechOpen, 2019), and he is a reviewer for many journals and conferences.  </w:t>
      </w:r>
    </w:p>
    <w:p w14:paraId="02C23174" w14:textId="77777777" w:rsidR="007D233A" w:rsidRDefault="007D233A" w:rsidP="005B7D07"/>
    <w:p w14:paraId="02C23175" w14:textId="4F3B5E47" w:rsidR="005B7D07" w:rsidRPr="005B7D07" w:rsidRDefault="000F6C4B" w:rsidP="003460DF">
      <w:pPr>
        <w:jc w:val="right"/>
      </w:pPr>
      <w:r>
        <w:t xml:space="preserve">Email ID: </w:t>
      </w:r>
      <w:r w:rsidR="003460DF">
        <w:t>ali.al-nuaimi@plymouth.ac.uk</w:t>
      </w:r>
    </w:p>
    <w:p w14:paraId="02C23176" w14:textId="77777777" w:rsidR="007D233A" w:rsidRDefault="007D233A" w:rsidP="005B7D07"/>
    <w:p w14:paraId="02C23177" w14:textId="7C5435E6" w:rsidR="005B7D07" w:rsidRDefault="005B7D07" w:rsidP="00AA62D3">
      <w:r>
        <w:t xml:space="preserve">Presenter Name: </w:t>
      </w:r>
      <w:r w:rsidR="00AA62D3">
        <w:t>Ali Al-nuaimi</w:t>
      </w:r>
      <w:r w:rsidR="00B057F9">
        <w:t>.</w:t>
      </w:r>
    </w:p>
    <w:p w14:paraId="02C23178" w14:textId="77777777" w:rsidR="006758A2" w:rsidRDefault="005B7D07" w:rsidP="005B7D07">
      <w:r>
        <w:t>Type of Presentation: Speaker</w:t>
      </w:r>
    </w:p>
    <w:p w14:paraId="223B1B4A" w14:textId="58792917" w:rsidR="003460DF" w:rsidRDefault="0023795B" w:rsidP="003460DF">
      <w:r>
        <w:rPr>
          <w:noProof/>
          <w:lang w:eastAsia="en-US"/>
        </w:rPr>
        <mc:AlternateContent>
          <mc:Choice Requires="wps">
            <w:drawing>
              <wp:anchor distT="0" distB="0" distL="114300" distR="114300" simplePos="0" relativeHeight="251659776" behindDoc="0" locked="0" layoutInCell="1" allowOverlap="1" wp14:anchorId="02C2317E" wp14:editId="02C2317F">
                <wp:simplePos x="0" y="0"/>
                <wp:positionH relativeFrom="column">
                  <wp:posOffset>3538855</wp:posOffset>
                </wp:positionH>
                <wp:positionV relativeFrom="paragraph">
                  <wp:posOffset>-5080</wp:posOffset>
                </wp:positionV>
                <wp:extent cx="2374900" cy="2741930"/>
                <wp:effectExtent l="5080" t="13970" r="10795" b="63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14:paraId="02C23189" w14:textId="54631AF5" w:rsidR="000F6C4B" w:rsidRDefault="00AA62D3" w:rsidP="000F6C4B">
                            <w:pPr>
                              <w:jc w:val="right"/>
                              <w:rPr>
                                <w:lang w:val="en-IN"/>
                              </w:rPr>
                            </w:pPr>
                            <w:r>
                              <w:t xml:space="preserve"> </w:t>
                            </w:r>
                          </w:p>
                          <w:p w14:paraId="02C2318A" w14:textId="77777777" w:rsidR="000F6C4B" w:rsidRDefault="000F6C4B" w:rsidP="000F6C4B">
                            <w:pPr>
                              <w:rPr>
                                <w:lang w:val="en-IN"/>
                              </w:rPr>
                            </w:pPr>
                          </w:p>
                          <w:p w14:paraId="02C2318B" w14:textId="77777777" w:rsidR="001F1383" w:rsidRPr="001F1383" w:rsidRDefault="000F6C4B" w:rsidP="00AA62D3">
                            <w:pPr>
                              <w:jc w:val="center"/>
                              <w:rPr>
                                <w:lang w:val="en-IN"/>
                              </w:rPr>
                            </w:pPr>
                            <w:r>
                              <w:rPr>
                                <w:noProof/>
                                <w:lang w:eastAsia="en-US"/>
                              </w:rPr>
                              <w:drawing>
                                <wp:inline distT="0" distB="0" distL="0" distR="0" wp14:anchorId="02C2318C" wp14:editId="42C821AD">
                                  <wp:extent cx="1838544" cy="2149475"/>
                                  <wp:effectExtent l="0" t="0" r="952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838544" cy="2149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C2317E" id="Rectangle 6" o:spid="_x0000_s1026" style="position:absolute;margin-left:278.65pt;margin-top:-.4pt;width:187pt;height:215.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14:paraId="02C23189" w14:textId="54631AF5" w:rsidR="000F6C4B" w:rsidRDefault="00AA62D3" w:rsidP="000F6C4B">
                      <w:pPr>
                        <w:jc w:val="right"/>
                        <w:rPr>
                          <w:lang w:val="en-IN"/>
                        </w:rPr>
                      </w:pPr>
                      <w:r>
                        <w:t xml:space="preserve"> </w:t>
                      </w:r>
                    </w:p>
                    <w:p w14:paraId="02C2318A" w14:textId="77777777" w:rsidR="000F6C4B" w:rsidRDefault="000F6C4B" w:rsidP="000F6C4B">
                      <w:pPr>
                        <w:rPr>
                          <w:lang w:val="en-IN"/>
                        </w:rPr>
                      </w:pPr>
                    </w:p>
                    <w:p w14:paraId="02C2318B" w14:textId="77777777" w:rsidR="001F1383" w:rsidRPr="001F1383" w:rsidRDefault="000F6C4B" w:rsidP="00AA62D3">
                      <w:pPr>
                        <w:jc w:val="center"/>
                        <w:rPr>
                          <w:lang w:val="en-IN"/>
                        </w:rPr>
                      </w:pPr>
                      <w:r>
                        <w:rPr>
                          <w:noProof/>
                          <w:lang w:eastAsia="en-US"/>
                        </w:rPr>
                        <w:drawing>
                          <wp:inline distT="0" distB="0" distL="0" distR="0" wp14:anchorId="02C2318C" wp14:editId="42C821AD">
                            <wp:extent cx="1838544" cy="2149475"/>
                            <wp:effectExtent l="0" t="0" r="952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838544" cy="2149475"/>
                                    </a:xfrm>
                                    <a:prstGeom prst="rect">
                                      <a:avLst/>
                                    </a:prstGeom>
                                    <a:noFill/>
                                    <a:ln>
                                      <a:noFill/>
                                    </a:ln>
                                  </pic:spPr>
                                </pic:pic>
                              </a:graphicData>
                            </a:graphic>
                          </wp:inline>
                        </w:drawing>
                      </w:r>
                    </w:p>
                  </w:txbxContent>
                </v:textbox>
              </v:rect>
            </w:pict>
          </mc:Fallback>
        </mc:AlternateContent>
      </w:r>
      <w:r w:rsidR="000F6C4B">
        <w:t>Contact Number:</w:t>
      </w:r>
      <w:r w:rsidR="00B057F9">
        <w:t xml:space="preserve"> </w:t>
      </w:r>
      <w:r w:rsidR="003460DF" w:rsidRPr="003460DF">
        <w:t>+44 (0) 7823391471,</w:t>
      </w:r>
    </w:p>
    <w:p w14:paraId="02C2317A" w14:textId="3B2A2A60" w:rsidR="000F6C4B" w:rsidRDefault="003460DF" w:rsidP="003460DF">
      <w:pPr>
        <w:ind w:firstLine="1710"/>
      </w:pPr>
      <w:r w:rsidRPr="003460DF">
        <w:t>+964 (0) 7829994032</w:t>
      </w:r>
    </w:p>
    <w:p w14:paraId="02C2317B" w14:textId="77777777" w:rsidR="000F6C4B" w:rsidRDefault="000F6C4B" w:rsidP="005B7D07"/>
    <w:p w14:paraId="02C2317C" w14:textId="77777777" w:rsidR="000F6C4B" w:rsidRDefault="000F6C4B" w:rsidP="005B7D07"/>
    <w:p w14:paraId="02C2317D" w14:textId="77777777" w:rsidR="000F6C4B" w:rsidRPr="005B7D07" w:rsidRDefault="000F6C4B" w:rsidP="005B7D07"/>
    <w:sectPr w:rsidR="000F6C4B" w:rsidRPr="005B7D07" w:rsidSect="00A72842">
      <w:headerReference w:type="default" r:id="rId8"/>
      <w:footerReference w:type="default" r:id="rId9"/>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23182" w14:textId="77777777" w:rsidR="007615FA" w:rsidRDefault="007615FA" w:rsidP="00BD61DA">
      <w:r>
        <w:separator/>
      </w:r>
    </w:p>
  </w:endnote>
  <w:endnote w:type="continuationSeparator" w:id="0">
    <w:p w14:paraId="02C23183" w14:textId="77777777" w:rsidR="007615FA" w:rsidRDefault="007615FA"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23187" w14:textId="77777777" w:rsidR="006758A2" w:rsidRDefault="006758A2" w:rsidP="006758A2">
    <w:pPr>
      <w:pStyle w:val="Footer"/>
      <w:jc w:val="right"/>
    </w:pPr>
    <w:r w:rsidRPr="006758A2">
      <w:t>http://3dprinting-medical.alliedacademies.com/</w:t>
    </w:r>
  </w:p>
  <w:p w14:paraId="02C23188" w14:textId="77777777" w:rsidR="006758A2" w:rsidRDefault="0067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C23180" w14:textId="77777777" w:rsidR="007615FA" w:rsidRDefault="007615FA" w:rsidP="00BD61DA">
      <w:r>
        <w:separator/>
      </w:r>
    </w:p>
  </w:footnote>
  <w:footnote w:type="continuationSeparator" w:id="0">
    <w:p w14:paraId="02C23181" w14:textId="77777777" w:rsidR="007615FA" w:rsidRDefault="007615FA"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23184" w14:textId="77777777" w:rsidR="006758A2" w:rsidRDefault="006758A2" w:rsidP="006758A2">
    <w:pPr>
      <w:pStyle w:val="Header"/>
      <w:jc w:val="right"/>
      <w:rPr>
        <w:sz w:val="30"/>
        <w:szCs w:val="30"/>
      </w:rPr>
    </w:pPr>
    <w:r w:rsidRPr="006758A2">
      <w:rPr>
        <w:sz w:val="30"/>
        <w:szCs w:val="30"/>
      </w:rPr>
      <w:t>3D Printing and Medicine Annual Congress</w:t>
    </w:r>
  </w:p>
  <w:p w14:paraId="02C23185" w14:textId="77777777" w:rsidR="006758A2" w:rsidRPr="006758A2" w:rsidRDefault="006758A2" w:rsidP="006758A2">
    <w:pPr>
      <w:pStyle w:val="Header"/>
      <w:jc w:val="right"/>
      <w:rPr>
        <w:sz w:val="20"/>
        <w:szCs w:val="20"/>
      </w:rPr>
    </w:pPr>
    <w:r w:rsidRPr="006758A2">
      <w:rPr>
        <w:sz w:val="20"/>
        <w:szCs w:val="20"/>
      </w:rPr>
      <w:t>Las Vegas, Nevada, USA | October 5-6, 2017</w:t>
    </w:r>
  </w:p>
  <w:p w14:paraId="02C23186" w14:textId="77777777"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36DC9"/>
    <w:rsid w:val="00074C9C"/>
    <w:rsid w:val="000D6718"/>
    <w:rsid w:val="000F6C4B"/>
    <w:rsid w:val="001B06AE"/>
    <w:rsid w:val="001F1383"/>
    <w:rsid w:val="0023795B"/>
    <w:rsid w:val="00265E72"/>
    <w:rsid w:val="002A641C"/>
    <w:rsid w:val="002C359D"/>
    <w:rsid w:val="002C3D9B"/>
    <w:rsid w:val="003057DC"/>
    <w:rsid w:val="0031455A"/>
    <w:rsid w:val="00330823"/>
    <w:rsid w:val="003460DF"/>
    <w:rsid w:val="00363668"/>
    <w:rsid w:val="00384441"/>
    <w:rsid w:val="003A3C5A"/>
    <w:rsid w:val="003B78DC"/>
    <w:rsid w:val="00437503"/>
    <w:rsid w:val="00441F91"/>
    <w:rsid w:val="004D7813"/>
    <w:rsid w:val="004E62DD"/>
    <w:rsid w:val="004F0441"/>
    <w:rsid w:val="00535202"/>
    <w:rsid w:val="005B4B32"/>
    <w:rsid w:val="005B7D07"/>
    <w:rsid w:val="00654259"/>
    <w:rsid w:val="006758A2"/>
    <w:rsid w:val="007341F9"/>
    <w:rsid w:val="007615FA"/>
    <w:rsid w:val="0078229D"/>
    <w:rsid w:val="007B0D32"/>
    <w:rsid w:val="007D00E7"/>
    <w:rsid w:val="007D233A"/>
    <w:rsid w:val="007D5AD0"/>
    <w:rsid w:val="007D65C7"/>
    <w:rsid w:val="0080430B"/>
    <w:rsid w:val="008747F9"/>
    <w:rsid w:val="008E2F78"/>
    <w:rsid w:val="008E737B"/>
    <w:rsid w:val="00912F54"/>
    <w:rsid w:val="009215E3"/>
    <w:rsid w:val="009931C7"/>
    <w:rsid w:val="009E52D9"/>
    <w:rsid w:val="00A4183E"/>
    <w:rsid w:val="00A50C1E"/>
    <w:rsid w:val="00A67093"/>
    <w:rsid w:val="00A72842"/>
    <w:rsid w:val="00AA5A30"/>
    <w:rsid w:val="00AA62D3"/>
    <w:rsid w:val="00AC5543"/>
    <w:rsid w:val="00AF61EB"/>
    <w:rsid w:val="00B03DB8"/>
    <w:rsid w:val="00B057F9"/>
    <w:rsid w:val="00B17C38"/>
    <w:rsid w:val="00B44878"/>
    <w:rsid w:val="00B8710A"/>
    <w:rsid w:val="00BA2068"/>
    <w:rsid w:val="00BA6511"/>
    <w:rsid w:val="00BD61DA"/>
    <w:rsid w:val="00C07C5B"/>
    <w:rsid w:val="00C578FF"/>
    <w:rsid w:val="00C828BF"/>
    <w:rsid w:val="00CE6677"/>
    <w:rsid w:val="00D605F8"/>
    <w:rsid w:val="00D734FE"/>
    <w:rsid w:val="00D841B1"/>
    <w:rsid w:val="00DC433A"/>
    <w:rsid w:val="00E37BD1"/>
    <w:rsid w:val="00E4591F"/>
    <w:rsid w:val="00E63452"/>
    <w:rsid w:val="00E9305A"/>
    <w:rsid w:val="00EA065B"/>
    <w:rsid w:val="00ED1E75"/>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C23168"/>
  <w15:docId w15:val="{5544E1A5-99F0-416B-A816-1B9485137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C0A602-FC57-4CCF-8D1A-03D879AE0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Ali Al-Nuaimi</cp:lastModifiedBy>
  <cp:revision>10</cp:revision>
  <dcterms:created xsi:type="dcterms:W3CDTF">2017-11-28T13:56:00Z</dcterms:created>
  <dcterms:modified xsi:type="dcterms:W3CDTF">2020-01-10T14:20:00Z</dcterms:modified>
</cp:coreProperties>
</file>