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02B74" w14:textId="77777777" w:rsidR="00603A34" w:rsidRPr="00B45F46" w:rsidRDefault="001C6F02" w:rsidP="001139BD">
      <w:pPr>
        <w:spacing w:before="100" w:beforeAutospacing="1" w:after="150" w:line="360" w:lineRule="auto"/>
        <w:ind w:right="75"/>
        <w:jc w:val="center"/>
        <w:rPr>
          <w:rFonts w:eastAsia="Times New Roman" w:cs="Times New Roman"/>
          <w:b/>
          <w:bCs/>
          <w:color w:val="252525"/>
          <w:lang w:val="en-US" w:eastAsia="it-IT"/>
        </w:rPr>
      </w:pPr>
      <w:r w:rsidRPr="00B45F46">
        <w:rPr>
          <w:rFonts w:eastAsia="Times New Roman" w:cs="Times New Roman"/>
          <w:b/>
          <w:bCs/>
          <w:color w:val="252525"/>
          <w:lang w:val="en-US" w:eastAsia="it-IT"/>
        </w:rPr>
        <w:t>Dementia in Campania</w:t>
      </w:r>
      <w:r w:rsidR="002D5521" w:rsidRPr="00B45F46">
        <w:rPr>
          <w:rFonts w:eastAsia="Times New Roman" w:cs="Times New Roman"/>
          <w:b/>
          <w:bCs/>
          <w:color w:val="252525"/>
          <w:lang w:val="en-US" w:eastAsia="it-IT"/>
        </w:rPr>
        <w:t xml:space="preserve"> (Italy)</w:t>
      </w:r>
      <w:r w:rsidRPr="00B45F46">
        <w:rPr>
          <w:rFonts w:eastAsia="Times New Roman" w:cs="Times New Roman"/>
          <w:b/>
          <w:bCs/>
          <w:color w:val="252525"/>
          <w:lang w:val="en-US" w:eastAsia="it-IT"/>
        </w:rPr>
        <w:t>:</w:t>
      </w:r>
    </w:p>
    <w:p w14:paraId="6D14DD12" w14:textId="2D1291E4" w:rsidR="001C6F02" w:rsidRPr="00B45F46" w:rsidRDefault="00603A34" w:rsidP="001139BD">
      <w:pPr>
        <w:spacing w:before="100" w:beforeAutospacing="1" w:after="150" w:line="360" w:lineRule="auto"/>
        <w:ind w:right="75"/>
        <w:jc w:val="center"/>
        <w:rPr>
          <w:rFonts w:eastAsia="Times New Roman" w:cs="Times New Roman"/>
          <w:b/>
          <w:bCs/>
          <w:color w:val="252525"/>
          <w:lang w:val="en-US" w:eastAsia="it-IT"/>
        </w:rPr>
      </w:pPr>
      <w:r w:rsidRPr="00B45F46">
        <w:rPr>
          <w:rFonts w:eastAsia="Times New Roman" w:cs="Times New Roman"/>
          <w:b/>
          <w:bCs/>
          <w:color w:val="252525"/>
          <w:lang w:val="en-US" w:eastAsia="it-IT"/>
        </w:rPr>
        <w:t>what has been done and wha</w:t>
      </w:r>
      <w:r w:rsidR="00B45F46">
        <w:rPr>
          <w:rFonts w:eastAsia="Times New Roman" w:cs="Times New Roman"/>
          <w:b/>
          <w:bCs/>
          <w:color w:val="252525"/>
          <w:lang w:val="en-US" w:eastAsia="it-IT"/>
        </w:rPr>
        <w:t>t</w:t>
      </w:r>
      <w:r w:rsidRPr="00B45F46">
        <w:rPr>
          <w:rFonts w:eastAsia="Times New Roman" w:cs="Times New Roman"/>
          <w:b/>
          <w:bCs/>
          <w:color w:val="252525"/>
          <w:lang w:val="en-US" w:eastAsia="it-IT"/>
        </w:rPr>
        <w:t xml:space="preserve"> needs to be done?</w:t>
      </w:r>
    </w:p>
    <w:p w14:paraId="4DB51A03" w14:textId="48F50A4B" w:rsidR="008A5CA0" w:rsidRPr="00B45F46" w:rsidRDefault="00B45F46" w:rsidP="001139BD">
      <w:pPr>
        <w:spacing w:before="100" w:beforeAutospacing="1" w:after="150" w:line="360" w:lineRule="auto"/>
        <w:ind w:right="75"/>
        <w:jc w:val="center"/>
        <w:rPr>
          <w:rFonts w:eastAsia="Times New Roman" w:cs="Times New Roman"/>
          <w:color w:val="252525"/>
          <w:lang w:eastAsia="it-IT"/>
        </w:rPr>
      </w:pPr>
      <w:r w:rsidRPr="00B45F46">
        <w:rPr>
          <w:rFonts w:eastAsia="Times New Roman" w:cs="Times New Roman"/>
          <w:color w:val="252525"/>
          <w:lang w:eastAsia="it-IT"/>
        </w:rPr>
        <w:t xml:space="preserve">Tiziana </w:t>
      </w:r>
      <w:proofErr w:type="spellStart"/>
      <w:r w:rsidRPr="00B45F46">
        <w:rPr>
          <w:rFonts w:eastAsia="Times New Roman" w:cs="Times New Roman"/>
          <w:color w:val="252525"/>
          <w:lang w:eastAsia="it-IT"/>
        </w:rPr>
        <w:t>Ciarambino</w:t>
      </w:r>
      <w:proofErr w:type="spellEnd"/>
      <w:r w:rsidRPr="00B45F46">
        <w:rPr>
          <w:rFonts w:eastAsia="Times New Roman" w:cs="Times New Roman"/>
          <w:color w:val="252525"/>
          <w:lang w:eastAsia="it-IT"/>
        </w:rPr>
        <w:t xml:space="preserve">, Annarita Greco, Ugo Trama, Pietro Buono, Antonella </w:t>
      </w:r>
      <w:proofErr w:type="spellStart"/>
      <w:r w:rsidRPr="00B45F46">
        <w:rPr>
          <w:rFonts w:eastAsia="Times New Roman" w:cs="Times New Roman"/>
          <w:color w:val="252525"/>
          <w:lang w:eastAsia="it-IT"/>
        </w:rPr>
        <w:t>Anginoni</w:t>
      </w:r>
      <w:proofErr w:type="spellEnd"/>
      <w:r w:rsidRPr="00B45F46">
        <w:rPr>
          <w:rFonts w:eastAsia="Times New Roman" w:cs="Times New Roman"/>
          <w:color w:val="252525"/>
          <w:lang w:eastAsia="it-IT"/>
        </w:rPr>
        <w:t xml:space="preserve">, Giovanna Morvillo, Giovanna </w:t>
      </w:r>
      <w:proofErr w:type="spellStart"/>
      <w:r w:rsidRPr="00B45F46">
        <w:rPr>
          <w:rFonts w:eastAsia="Times New Roman" w:cs="Times New Roman"/>
          <w:color w:val="252525"/>
          <w:lang w:eastAsia="it-IT"/>
        </w:rPr>
        <w:t>Affinito</w:t>
      </w:r>
      <w:proofErr w:type="spellEnd"/>
      <w:r w:rsidRPr="00B45F46">
        <w:rPr>
          <w:rFonts w:eastAsia="Times New Roman" w:cs="Times New Roman"/>
          <w:color w:val="252525"/>
          <w:lang w:eastAsia="it-IT"/>
        </w:rPr>
        <w:t>, Francesca Futura Bernardi, Antonio Postiglione</w:t>
      </w:r>
    </w:p>
    <w:p w14:paraId="1372AFE1" w14:textId="1E73E2EF" w:rsidR="00B45F46" w:rsidRPr="00B45F46" w:rsidRDefault="00B45F46" w:rsidP="001139BD">
      <w:pPr>
        <w:spacing w:before="100" w:beforeAutospacing="1" w:after="150" w:line="360" w:lineRule="auto"/>
        <w:ind w:right="75"/>
        <w:jc w:val="center"/>
        <w:rPr>
          <w:rFonts w:eastAsia="Times New Roman" w:cs="Times New Roman"/>
          <w:color w:val="252525"/>
          <w:lang w:eastAsia="it-IT"/>
        </w:rPr>
      </w:pPr>
      <w:r w:rsidRPr="00B45F46">
        <w:rPr>
          <w:rFonts w:eastAsia="Times New Roman" w:cs="Times New Roman"/>
          <w:color w:val="252525"/>
          <w:lang w:eastAsia="it-IT"/>
        </w:rPr>
        <w:t>Direzione Generale per la Tutela per la Salute, Giunta Regionale Regione Campania</w:t>
      </w:r>
    </w:p>
    <w:p w14:paraId="3B59984B" w14:textId="1AF000E9" w:rsidR="00137732" w:rsidRPr="00834FDF" w:rsidRDefault="003C779C" w:rsidP="00603A34">
      <w:pPr>
        <w:spacing w:before="100" w:beforeAutospacing="1" w:after="150" w:line="480" w:lineRule="auto"/>
        <w:ind w:right="75" w:firstLine="708"/>
        <w:jc w:val="both"/>
        <w:rPr>
          <w:rFonts w:eastAsia="Times New Roman" w:cs="Times New Roman"/>
          <w:color w:val="252525"/>
          <w:lang w:val="en-US" w:eastAsia="it-IT"/>
        </w:rPr>
      </w:pPr>
      <w:r w:rsidRPr="00834FDF">
        <w:rPr>
          <w:rFonts w:eastAsia="Times New Roman" w:cs="Times New Roman"/>
          <w:color w:val="252525"/>
          <w:lang w:val="en-US" w:eastAsia="it-IT"/>
        </w:rPr>
        <w:t xml:space="preserve">The regional law n. 8, 22 April 2003, establishes </w:t>
      </w:r>
      <w:r w:rsidR="004C1C4B" w:rsidRPr="00834FDF">
        <w:rPr>
          <w:rFonts w:eastAsia="Times New Roman" w:cs="Times New Roman"/>
          <w:color w:val="252525"/>
          <w:lang w:val="en-US" w:eastAsia="it-IT"/>
        </w:rPr>
        <w:t>to the creation</w:t>
      </w:r>
      <w:r w:rsidR="00D457AC" w:rsidRPr="00834FDF">
        <w:rPr>
          <w:rFonts w:eastAsia="Times New Roman" w:cs="Times New Roman"/>
          <w:color w:val="252525"/>
          <w:lang w:val="en-US" w:eastAsia="it-IT"/>
        </w:rPr>
        <w:t xml:space="preserve"> </w:t>
      </w:r>
      <w:r w:rsidR="004C1C4B" w:rsidRPr="00834FDF">
        <w:rPr>
          <w:rFonts w:eastAsia="Times New Roman" w:cs="Times New Roman"/>
          <w:color w:val="252525"/>
          <w:lang w:val="en-US" w:eastAsia="it-IT"/>
        </w:rPr>
        <w:t xml:space="preserve">of the network of social and health services for the elderly, </w:t>
      </w:r>
      <w:r w:rsidR="007E1004" w:rsidRPr="00834FDF">
        <w:rPr>
          <w:rFonts w:eastAsia="Times New Roman" w:cs="Times New Roman"/>
          <w:color w:val="252525"/>
          <w:lang w:val="en-US" w:eastAsia="it-IT"/>
        </w:rPr>
        <w:t>subjects</w:t>
      </w:r>
      <w:r w:rsidR="004C1C4B" w:rsidRPr="00834FDF">
        <w:rPr>
          <w:rFonts w:eastAsia="Times New Roman" w:cs="Times New Roman"/>
          <w:color w:val="252525"/>
          <w:lang w:val="en-US" w:eastAsia="it-IT"/>
        </w:rPr>
        <w:t xml:space="preserve"> suffering from dementia </w:t>
      </w:r>
      <w:r w:rsidR="00D457AC" w:rsidRPr="00834FDF">
        <w:rPr>
          <w:rFonts w:eastAsia="Times New Roman" w:cs="Times New Roman"/>
          <w:color w:val="252525"/>
          <w:lang w:val="en-US" w:eastAsia="it-IT"/>
        </w:rPr>
        <w:t>and with</w:t>
      </w:r>
      <w:r w:rsidR="004C1C4B" w:rsidRPr="00834FDF">
        <w:rPr>
          <w:rFonts w:eastAsia="Times New Roman" w:cs="Times New Roman"/>
          <w:color w:val="252525"/>
          <w:lang w:val="en-US" w:eastAsia="it-IT"/>
        </w:rPr>
        <w:t xml:space="preserve"> severe disabilities. </w:t>
      </w:r>
      <w:r w:rsidR="00834FDF" w:rsidRPr="00834FDF">
        <w:rPr>
          <w:rFonts w:eastAsia="Times New Roman" w:cs="Times New Roman"/>
          <w:color w:val="252525"/>
          <w:lang w:val="en-US" w:eastAsia="it-IT"/>
        </w:rPr>
        <w:t>It</w:t>
      </w:r>
      <w:r w:rsidR="004C1C4B" w:rsidRPr="00834FDF">
        <w:rPr>
          <w:rFonts w:eastAsia="Times New Roman" w:cs="Times New Roman"/>
          <w:color w:val="252525"/>
          <w:lang w:val="en-US" w:eastAsia="it-IT"/>
        </w:rPr>
        <w:t xml:space="preserve"> is adopted a new multidimensional tool for admission to </w:t>
      </w:r>
      <w:r w:rsidR="007E1004" w:rsidRPr="00834FDF">
        <w:rPr>
          <w:rFonts w:eastAsia="Times New Roman" w:cs="Times New Roman"/>
          <w:color w:val="252525"/>
          <w:lang w:val="en-US" w:eastAsia="it-IT"/>
        </w:rPr>
        <w:t>the</w:t>
      </w:r>
      <w:r w:rsidR="004C1C4B" w:rsidRPr="00834FDF">
        <w:rPr>
          <w:rFonts w:eastAsia="Times New Roman" w:cs="Times New Roman"/>
          <w:color w:val="252525"/>
          <w:lang w:val="en-US" w:eastAsia="it-IT"/>
        </w:rPr>
        <w:t xml:space="preserve"> home care services, as reported by decree 460, March 2017, </w:t>
      </w:r>
      <w:r w:rsidR="00834FDF" w:rsidRPr="00834FDF">
        <w:rPr>
          <w:rFonts w:eastAsia="Times New Roman" w:cs="Times New Roman"/>
          <w:color w:val="252525"/>
          <w:lang w:val="en-US" w:eastAsia="it-IT"/>
        </w:rPr>
        <w:t>and</w:t>
      </w:r>
      <w:r w:rsidR="004C1C4B" w:rsidRPr="00834FDF">
        <w:rPr>
          <w:rFonts w:eastAsia="Times New Roman" w:cs="Times New Roman"/>
          <w:color w:val="252525"/>
          <w:lang w:val="en-US" w:eastAsia="it-IT"/>
        </w:rPr>
        <w:t xml:space="preserve"> it is approved the determination of the tariffs for services provided by Assisted Health Residences </w:t>
      </w:r>
      <w:r w:rsidR="00676807" w:rsidRPr="00834FDF">
        <w:rPr>
          <w:rFonts w:eastAsia="Times New Roman" w:cs="Times New Roman"/>
          <w:color w:val="252525"/>
          <w:lang w:val="en-US" w:eastAsia="it-IT"/>
        </w:rPr>
        <w:t>(RSA</w:t>
      </w:r>
      <w:r w:rsidR="00834FDF" w:rsidRPr="00834FDF">
        <w:rPr>
          <w:rFonts w:eastAsia="Times New Roman" w:cs="Times New Roman"/>
          <w:color w:val="252525"/>
          <w:lang w:val="en-US" w:eastAsia="it-IT"/>
        </w:rPr>
        <w:t>), Day</w:t>
      </w:r>
      <w:r w:rsidR="00676807" w:rsidRPr="00834FDF">
        <w:rPr>
          <w:rFonts w:eastAsia="Times New Roman" w:cs="Times New Roman"/>
          <w:color w:val="252525"/>
          <w:lang w:val="en-US" w:eastAsia="it-IT"/>
        </w:rPr>
        <w:t xml:space="preserve"> Centers</w:t>
      </w:r>
      <w:r w:rsidR="00D457AC" w:rsidRPr="00834FDF">
        <w:rPr>
          <w:rFonts w:eastAsia="Times New Roman" w:cs="Times New Roman"/>
          <w:color w:val="252525"/>
          <w:lang w:val="en-US" w:eastAsia="it-IT"/>
        </w:rPr>
        <w:t xml:space="preserve">, </w:t>
      </w:r>
      <w:r w:rsidR="00676807" w:rsidRPr="00834FDF">
        <w:rPr>
          <w:rFonts w:eastAsia="Times New Roman" w:cs="Times New Roman"/>
          <w:color w:val="252525"/>
          <w:lang w:val="en-US" w:eastAsia="it-IT"/>
        </w:rPr>
        <w:t>by the nursing homes with continuous and daytime cycles</w:t>
      </w:r>
      <w:r w:rsidR="00D457AC" w:rsidRPr="00834FDF">
        <w:rPr>
          <w:rFonts w:eastAsia="Times New Roman" w:cs="Times New Roman"/>
          <w:color w:val="252525"/>
          <w:lang w:val="en-US" w:eastAsia="it-IT"/>
        </w:rPr>
        <w:t xml:space="preserve"> as reported by decree n. 1267, July 2009</w:t>
      </w:r>
      <w:r w:rsidR="00676807" w:rsidRPr="00834FDF">
        <w:rPr>
          <w:rFonts w:eastAsia="Times New Roman" w:cs="Times New Roman"/>
          <w:color w:val="252525"/>
          <w:lang w:val="en-US" w:eastAsia="it-IT"/>
        </w:rPr>
        <w:t xml:space="preserve">. </w:t>
      </w:r>
      <w:r w:rsidR="00DC0FCF" w:rsidRPr="00834FDF">
        <w:rPr>
          <w:rFonts w:eastAsia="Times New Roman" w:cs="Times New Roman"/>
          <w:color w:val="252525"/>
          <w:lang w:val="en-US" w:eastAsia="it-IT"/>
        </w:rPr>
        <w:t xml:space="preserve">On the October 2014, </w:t>
      </w:r>
      <w:r w:rsidR="007620B1" w:rsidRPr="00834FDF">
        <w:rPr>
          <w:rFonts w:eastAsia="Times New Roman" w:cs="Times New Roman"/>
          <w:color w:val="252525"/>
          <w:lang w:val="en-US" w:eastAsia="it-IT"/>
        </w:rPr>
        <w:t xml:space="preserve">Ministry of Health, </w:t>
      </w:r>
      <w:r w:rsidR="00DC0FCF" w:rsidRPr="00834FDF">
        <w:rPr>
          <w:rFonts w:eastAsia="Times New Roman" w:cs="Times New Roman"/>
          <w:color w:val="252525"/>
          <w:lang w:val="en-US" w:eastAsia="it-IT"/>
        </w:rPr>
        <w:t>Italy approved the National dementia plan (PND)</w:t>
      </w:r>
      <w:r w:rsidR="007620B1" w:rsidRPr="00834FDF">
        <w:rPr>
          <w:rFonts w:eastAsia="Times New Roman" w:cs="Times New Roman"/>
          <w:color w:val="252525"/>
          <w:lang w:val="en-US" w:eastAsia="it-IT"/>
        </w:rPr>
        <w:t xml:space="preserve"> for the promotion and improvement of the quality and </w:t>
      </w:r>
      <w:r w:rsidR="008A5CA0" w:rsidRPr="00834FDF">
        <w:rPr>
          <w:rFonts w:eastAsia="Times New Roman" w:cs="Times New Roman"/>
          <w:color w:val="252525"/>
          <w:lang w:val="en-US" w:eastAsia="it-IT"/>
        </w:rPr>
        <w:t>appropriateness</w:t>
      </w:r>
      <w:r w:rsidR="007620B1" w:rsidRPr="00834FDF">
        <w:rPr>
          <w:rFonts w:eastAsia="Times New Roman" w:cs="Times New Roman"/>
          <w:color w:val="252525"/>
          <w:lang w:val="en-US" w:eastAsia="it-IT"/>
        </w:rPr>
        <w:t xml:space="preserve"> of care interventions in the dementia sector. Campania was among the first regions of Italy to implement the PND and </w:t>
      </w:r>
      <w:r w:rsidR="00676807" w:rsidRPr="00834FDF">
        <w:rPr>
          <w:rFonts w:eastAsia="Times New Roman" w:cs="Times New Roman"/>
          <w:color w:val="252525"/>
          <w:lang w:val="en-US" w:eastAsia="it-IT"/>
        </w:rPr>
        <w:t xml:space="preserve">with decree n. 52 May 2015 </w:t>
      </w:r>
      <w:r w:rsidR="007E1004" w:rsidRPr="00834FDF">
        <w:rPr>
          <w:rFonts w:eastAsia="Times New Roman" w:cs="Times New Roman"/>
          <w:color w:val="252525"/>
          <w:lang w:val="en-US" w:eastAsia="it-IT"/>
        </w:rPr>
        <w:t>has</w:t>
      </w:r>
      <w:r w:rsidR="00676807" w:rsidRPr="00834FDF">
        <w:rPr>
          <w:rFonts w:eastAsia="Times New Roman" w:cs="Times New Roman"/>
          <w:color w:val="252525"/>
          <w:lang w:val="en-US" w:eastAsia="it-IT"/>
        </w:rPr>
        <w:t xml:space="preserve"> approved the operational indications for the prevention, diagnosis, </w:t>
      </w:r>
      <w:r w:rsidR="00834FDF" w:rsidRPr="00834FDF">
        <w:rPr>
          <w:rFonts w:eastAsia="Times New Roman" w:cs="Times New Roman"/>
          <w:color w:val="252525"/>
          <w:lang w:val="en-US" w:eastAsia="it-IT"/>
        </w:rPr>
        <w:t>treatment,</w:t>
      </w:r>
      <w:r w:rsidR="00676807" w:rsidRPr="00834FDF">
        <w:rPr>
          <w:rFonts w:eastAsia="Times New Roman" w:cs="Times New Roman"/>
          <w:color w:val="252525"/>
          <w:lang w:val="en-US" w:eastAsia="it-IT"/>
        </w:rPr>
        <w:t xml:space="preserve"> and care of people with dementia: towards the “PTDTA” dementia. In the 2017 it</w:t>
      </w:r>
      <w:r w:rsidR="007E1004" w:rsidRPr="00834FDF">
        <w:rPr>
          <w:rFonts w:eastAsia="Times New Roman" w:cs="Times New Roman"/>
          <w:color w:val="252525"/>
          <w:lang w:val="en-US" w:eastAsia="it-IT"/>
        </w:rPr>
        <w:t xml:space="preserve"> </w:t>
      </w:r>
      <w:r w:rsidR="00676807" w:rsidRPr="00834FDF">
        <w:rPr>
          <w:rFonts w:eastAsia="Times New Roman" w:cs="Times New Roman"/>
          <w:color w:val="252525"/>
          <w:lang w:val="en-US" w:eastAsia="it-IT"/>
        </w:rPr>
        <w:t>proposed executive design entitled development and validation of an epidemiological monitoring system for dementia based on data from health information s</w:t>
      </w:r>
      <w:r w:rsidR="00DC0FCF" w:rsidRPr="00834FDF">
        <w:rPr>
          <w:rFonts w:eastAsia="Times New Roman" w:cs="Times New Roman"/>
          <w:color w:val="252525"/>
          <w:lang w:val="en-US" w:eastAsia="it-IT"/>
        </w:rPr>
        <w:t>ys</w:t>
      </w:r>
      <w:r w:rsidR="00676807" w:rsidRPr="00834FDF">
        <w:rPr>
          <w:rFonts w:eastAsia="Times New Roman" w:cs="Times New Roman"/>
          <w:color w:val="252525"/>
          <w:lang w:val="en-US" w:eastAsia="it-IT"/>
        </w:rPr>
        <w:t>tems.</w:t>
      </w:r>
      <w:r w:rsidR="00DC0FCF" w:rsidRPr="00834FDF">
        <w:rPr>
          <w:rFonts w:eastAsia="Times New Roman" w:cs="Times New Roman"/>
          <w:color w:val="252525"/>
          <w:lang w:val="en-US" w:eastAsia="it-IT"/>
        </w:rPr>
        <w:t xml:space="preserve"> To this regard, it is approved, with decree 74, </w:t>
      </w:r>
      <w:r w:rsidR="008A5CA0" w:rsidRPr="00834FDF">
        <w:rPr>
          <w:rFonts w:eastAsia="Times New Roman" w:cs="Times New Roman"/>
          <w:color w:val="252525"/>
          <w:lang w:val="en-US" w:eastAsia="it-IT"/>
        </w:rPr>
        <w:t>September</w:t>
      </w:r>
      <w:r w:rsidR="00DC0FCF" w:rsidRPr="00834FDF">
        <w:rPr>
          <w:rFonts w:eastAsia="Times New Roman" w:cs="Times New Roman"/>
          <w:color w:val="252525"/>
          <w:lang w:val="en-US" w:eastAsia="it-IT"/>
        </w:rPr>
        <w:t xml:space="preserve"> 2019, requirements, </w:t>
      </w:r>
      <w:r w:rsidR="008A5CA0" w:rsidRPr="00834FDF">
        <w:rPr>
          <w:rFonts w:eastAsia="Times New Roman" w:cs="Times New Roman"/>
          <w:color w:val="252525"/>
          <w:lang w:val="en-US" w:eastAsia="it-IT"/>
        </w:rPr>
        <w:t>criteria,</w:t>
      </w:r>
      <w:r w:rsidR="00DC0FCF" w:rsidRPr="00834FDF">
        <w:rPr>
          <w:rFonts w:eastAsia="Times New Roman" w:cs="Times New Roman"/>
          <w:color w:val="252525"/>
          <w:lang w:val="en-US" w:eastAsia="it-IT"/>
        </w:rPr>
        <w:t xml:space="preserve"> and access procedures for RSAs: Residential care units for non-self-sufficient adults (R3), for adults with Cognitive Disorders and Dementia (R2D), and for non-</w:t>
      </w:r>
      <w:r w:rsidR="00834FDF" w:rsidRPr="00834FDF">
        <w:rPr>
          <w:rFonts w:eastAsia="Times New Roman" w:cs="Times New Roman"/>
          <w:color w:val="252525"/>
          <w:lang w:val="en-US" w:eastAsia="it-IT"/>
        </w:rPr>
        <w:t>self-sufficient</w:t>
      </w:r>
      <w:r w:rsidR="00DC0FCF" w:rsidRPr="00834FDF">
        <w:rPr>
          <w:rFonts w:eastAsia="Times New Roman" w:cs="Times New Roman"/>
          <w:color w:val="252525"/>
          <w:lang w:val="en-US" w:eastAsia="it-IT"/>
        </w:rPr>
        <w:t xml:space="preserve"> adults with stabilized physical, </w:t>
      </w:r>
      <w:r w:rsidR="008A5CA0" w:rsidRPr="00834FDF">
        <w:rPr>
          <w:rFonts w:eastAsia="Times New Roman" w:cs="Times New Roman"/>
          <w:color w:val="252525"/>
          <w:lang w:val="en-US" w:eastAsia="it-IT"/>
        </w:rPr>
        <w:t>mental,</w:t>
      </w:r>
      <w:r w:rsidR="00DC0FCF" w:rsidRPr="00834FDF">
        <w:rPr>
          <w:rFonts w:eastAsia="Times New Roman" w:cs="Times New Roman"/>
          <w:color w:val="252525"/>
          <w:lang w:val="en-US" w:eastAsia="it-IT"/>
        </w:rPr>
        <w:t xml:space="preserve"> and sensory disabilities (RD3), and for nursing homes (R2).</w:t>
      </w:r>
      <w:r w:rsidR="007E1004" w:rsidRPr="00834FDF">
        <w:rPr>
          <w:rFonts w:eastAsia="Times New Roman" w:cs="Times New Roman"/>
          <w:color w:val="252525"/>
          <w:lang w:val="en-US" w:eastAsia="it-IT"/>
        </w:rPr>
        <w:t xml:space="preserve"> However, t</w:t>
      </w:r>
      <w:r w:rsidR="007620B1" w:rsidRPr="00834FDF">
        <w:rPr>
          <w:rFonts w:eastAsia="Times New Roman" w:cs="Times New Roman"/>
          <w:color w:val="252525"/>
          <w:lang w:val="en-US" w:eastAsia="it-IT"/>
        </w:rPr>
        <w:t>he national recovery and resilience plan (PNRR) describe</w:t>
      </w:r>
      <w:r w:rsidR="007E1004" w:rsidRPr="00834FDF">
        <w:rPr>
          <w:rFonts w:eastAsia="Times New Roman" w:cs="Times New Roman"/>
          <w:color w:val="252525"/>
          <w:lang w:val="en-US" w:eastAsia="it-IT"/>
        </w:rPr>
        <w:t>d</w:t>
      </w:r>
      <w:r w:rsidR="007620B1" w:rsidRPr="00834FDF">
        <w:rPr>
          <w:rFonts w:eastAsia="Times New Roman" w:cs="Times New Roman"/>
          <w:color w:val="252525"/>
          <w:lang w:val="en-US" w:eastAsia="it-IT"/>
        </w:rPr>
        <w:t xml:space="preserve"> that </w:t>
      </w:r>
      <w:r w:rsidR="00D457AC" w:rsidRPr="00834FDF">
        <w:rPr>
          <w:rFonts w:eastAsia="Times New Roman" w:cs="Times New Roman"/>
          <w:color w:val="252525"/>
          <w:lang w:val="en-US" w:eastAsia="it-IT"/>
        </w:rPr>
        <w:t>t</w:t>
      </w:r>
      <w:r w:rsidR="00137732" w:rsidRPr="00834FDF">
        <w:rPr>
          <w:rFonts w:eastAsia="Times New Roman" w:cs="Times New Roman"/>
          <w:color w:val="252525"/>
          <w:lang w:val="en-US" w:eastAsia="it-IT"/>
        </w:rPr>
        <w:t xml:space="preserve">he Cognitive Disorders and Dementia Centers (CDDCs) are </w:t>
      </w:r>
      <w:r w:rsidR="008A5CA0" w:rsidRPr="00834FDF">
        <w:rPr>
          <w:rFonts w:eastAsia="Times New Roman" w:cs="Times New Roman"/>
          <w:color w:val="252525"/>
          <w:lang w:val="en-US" w:eastAsia="it-IT"/>
        </w:rPr>
        <w:t>responsible</w:t>
      </w:r>
      <w:r w:rsidR="00137732" w:rsidRPr="00834FDF">
        <w:rPr>
          <w:rFonts w:eastAsia="Times New Roman" w:cs="Times New Roman"/>
          <w:color w:val="252525"/>
          <w:lang w:val="en-US" w:eastAsia="it-IT"/>
        </w:rPr>
        <w:t xml:space="preserve"> for taking care of the subjects affected by dementia. Campania is currently working on setting up a working group that deals with the implementation of the actions envisaged by the PND and the </w:t>
      </w:r>
      <w:r w:rsidR="008A5CA0" w:rsidRPr="00834FDF">
        <w:rPr>
          <w:rFonts w:eastAsia="Times New Roman" w:cs="Times New Roman"/>
          <w:color w:val="252525"/>
          <w:lang w:val="en-US" w:eastAsia="it-IT"/>
        </w:rPr>
        <w:t>establishment</w:t>
      </w:r>
      <w:r w:rsidR="00137732" w:rsidRPr="00834FDF">
        <w:rPr>
          <w:rFonts w:eastAsia="Times New Roman" w:cs="Times New Roman"/>
          <w:color w:val="252525"/>
          <w:lang w:val="en-US" w:eastAsia="it-IT"/>
        </w:rPr>
        <w:t xml:space="preserve"> of a regional dementia plan.</w:t>
      </w:r>
    </w:p>
    <w:p w14:paraId="2B7A7FCC" w14:textId="15857E04" w:rsidR="00137732" w:rsidRPr="00834FDF" w:rsidRDefault="00137732" w:rsidP="008A5CA0">
      <w:pPr>
        <w:spacing w:before="100" w:beforeAutospacing="1" w:after="150" w:line="480" w:lineRule="auto"/>
        <w:ind w:right="75"/>
        <w:jc w:val="both"/>
        <w:rPr>
          <w:rFonts w:eastAsia="Times New Roman" w:cs="Times New Roman"/>
          <w:color w:val="252525"/>
          <w:lang w:val="en-US" w:eastAsia="it-IT"/>
        </w:rPr>
      </w:pPr>
    </w:p>
    <w:p w14:paraId="3D402F2D" w14:textId="77777777" w:rsidR="00137732" w:rsidRPr="00834FDF" w:rsidRDefault="00137732" w:rsidP="008A5CA0">
      <w:pPr>
        <w:spacing w:before="100" w:beforeAutospacing="1" w:after="150" w:line="480" w:lineRule="auto"/>
        <w:ind w:right="75"/>
        <w:jc w:val="both"/>
        <w:rPr>
          <w:rFonts w:eastAsia="Times New Roman" w:cs="Times New Roman"/>
          <w:color w:val="252525"/>
          <w:lang w:val="en-US" w:eastAsia="it-IT"/>
        </w:rPr>
      </w:pPr>
    </w:p>
    <w:sectPr w:rsidR="00137732" w:rsidRPr="00834F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D0BDF"/>
    <w:multiLevelType w:val="multilevel"/>
    <w:tmpl w:val="511C2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22EC4"/>
    <w:multiLevelType w:val="multilevel"/>
    <w:tmpl w:val="9BDCC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F3AA2"/>
    <w:multiLevelType w:val="multilevel"/>
    <w:tmpl w:val="4F643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752E3A"/>
    <w:multiLevelType w:val="multilevel"/>
    <w:tmpl w:val="208AC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8D2520"/>
    <w:multiLevelType w:val="multilevel"/>
    <w:tmpl w:val="03B45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CF6537"/>
    <w:multiLevelType w:val="multilevel"/>
    <w:tmpl w:val="84507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0BB"/>
    <w:rsid w:val="00006E9E"/>
    <w:rsid w:val="00042FFF"/>
    <w:rsid w:val="00045518"/>
    <w:rsid w:val="00076DF4"/>
    <w:rsid w:val="000D5641"/>
    <w:rsid w:val="000F2D5C"/>
    <w:rsid w:val="0011291B"/>
    <w:rsid w:val="001139BD"/>
    <w:rsid w:val="00137732"/>
    <w:rsid w:val="0018728E"/>
    <w:rsid w:val="001C19E5"/>
    <w:rsid w:val="001C6F02"/>
    <w:rsid w:val="001D4FFE"/>
    <w:rsid w:val="0021056B"/>
    <w:rsid w:val="002475D9"/>
    <w:rsid w:val="00262AAA"/>
    <w:rsid w:val="0028424E"/>
    <w:rsid w:val="002C440C"/>
    <w:rsid w:val="002D5521"/>
    <w:rsid w:val="002E405C"/>
    <w:rsid w:val="002F5396"/>
    <w:rsid w:val="002F558F"/>
    <w:rsid w:val="003232E4"/>
    <w:rsid w:val="003B6891"/>
    <w:rsid w:val="003C779C"/>
    <w:rsid w:val="0041275A"/>
    <w:rsid w:val="004230BC"/>
    <w:rsid w:val="0042352F"/>
    <w:rsid w:val="00441C8D"/>
    <w:rsid w:val="00491ED8"/>
    <w:rsid w:val="004C1C4B"/>
    <w:rsid w:val="005323F2"/>
    <w:rsid w:val="005512D8"/>
    <w:rsid w:val="005611FD"/>
    <w:rsid w:val="0059009E"/>
    <w:rsid w:val="00601431"/>
    <w:rsid w:val="00603A34"/>
    <w:rsid w:val="00676807"/>
    <w:rsid w:val="006A7088"/>
    <w:rsid w:val="006C2280"/>
    <w:rsid w:val="00703CDA"/>
    <w:rsid w:val="007620B1"/>
    <w:rsid w:val="00781746"/>
    <w:rsid w:val="00793684"/>
    <w:rsid w:val="007A21B6"/>
    <w:rsid w:val="007E1004"/>
    <w:rsid w:val="007E5D6E"/>
    <w:rsid w:val="007F70F8"/>
    <w:rsid w:val="00810C3E"/>
    <w:rsid w:val="00834FDF"/>
    <w:rsid w:val="00851FEE"/>
    <w:rsid w:val="008A5CA0"/>
    <w:rsid w:val="008B697C"/>
    <w:rsid w:val="0090755E"/>
    <w:rsid w:val="00990F21"/>
    <w:rsid w:val="00994562"/>
    <w:rsid w:val="009D52E9"/>
    <w:rsid w:val="00A935B7"/>
    <w:rsid w:val="00B260BB"/>
    <w:rsid w:val="00B34902"/>
    <w:rsid w:val="00B45F46"/>
    <w:rsid w:val="00B60216"/>
    <w:rsid w:val="00BD0C2C"/>
    <w:rsid w:val="00BD38A0"/>
    <w:rsid w:val="00C66C4F"/>
    <w:rsid w:val="00CC1DCB"/>
    <w:rsid w:val="00D457AC"/>
    <w:rsid w:val="00D503EA"/>
    <w:rsid w:val="00D56764"/>
    <w:rsid w:val="00D6481D"/>
    <w:rsid w:val="00D67A64"/>
    <w:rsid w:val="00D74BF5"/>
    <w:rsid w:val="00DC0FCF"/>
    <w:rsid w:val="00E210A0"/>
    <w:rsid w:val="00E222E3"/>
    <w:rsid w:val="00E30785"/>
    <w:rsid w:val="00E74C5B"/>
    <w:rsid w:val="00EA7983"/>
    <w:rsid w:val="00EC6CEB"/>
    <w:rsid w:val="00F1069C"/>
    <w:rsid w:val="00F42CF1"/>
    <w:rsid w:val="00F57164"/>
    <w:rsid w:val="00F84C71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15F3A"/>
  <w15:chartTrackingRefBased/>
  <w15:docId w15:val="{F5190845-7704-4295-8824-6E0ABF15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4562"/>
  </w:style>
  <w:style w:type="paragraph" w:styleId="Titolo4">
    <w:name w:val="heading 4"/>
    <w:basedOn w:val="Normale"/>
    <w:link w:val="Titolo4Carattere"/>
    <w:uiPriority w:val="9"/>
    <w:qFormat/>
    <w:rsid w:val="007E5D6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810C3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810C3E"/>
    <w:rPr>
      <w:rFonts w:ascii="Consolas" w:hAnsi="Consolas"/>
      <w:sz w:val="20"/>
      <w:szCs w:val="20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E5D6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7E5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7E5D6E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7E5D6E"/>
    <w:rPr>
      <w:b/>
      <w:bCs/>
    </w:rPr>
  </w:style>
  <w:style w:type="character" w:styleId="Enfasicorsivo">
    <w:name w:val="Emphasis"/>
    <w:basedOn w:val="Carpredefinitoparagrafo"/>
    <w:uiPriority w:val="20"/>
    <w:qFormat/>
    <w:rsid w:val="00CC1DCB"/>
    <w:rPr>
      <w:i/>
      <w:iCs/>
    </w:rPr>
  </w:style>
  <w:style w:type="character" w:customStyle="1" w:styleId="y2iqfc">
    <w:name w:val="y2iqfc"/>
    <w:basedOn w:val="Carpredefinitoparagrafo"/>
    <w:rsid w:val="009075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2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7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5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6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9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1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2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7576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8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8253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3996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8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210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8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91659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9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94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2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bologna</dc:creator>
  <cp:keywords/>
  <dc:description/>
  <cp:lastModifiedBy>TIZIANA CIARAMBINO</cp:lastModifiedBy>
  <cp:revision>24</cp:revision>
  <dcterms:created xsi:type="dcterms:W3CDTF">2021-11-02T11:47:00Z</dcterms:created>
  <dcterms:modified xsi:type="dcterms:W3CDTF">2021-11-04T11:03:00Z</dcterms:modified>
</cp:coreProperties>
</file>