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tiff" ContentType="image/tiff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A7E10CF" w14:textId="3BBEE09E" w:rsidR="007D6227" w:rsidRPr="005F0F06" w:rsidRDefault="00A151EA">
      <w:pPr>
        <w:rPr>
          <w:sz w:val="22"/>
          <w:szCs w:val="22"/>
        </w:rPr>
      </w:pPr>
      <w:r w:rsidRPr="005F0F06">
        <w:rPr>
          <w:sz w:val="22"/>
          <w:szCs w:val="22"/>
        </w:rPr>
        <w:t xml:space="preserve">Title: </w:t>
      </w:r>
      <w:r w:rsidR="00165080" w:rsidRPr="005F0F06">
        <w:rPr>
          <w:sz w:val="22"/>
          <w:szCs w:val="22"/>
        </w:rPr>
        <w:t xml:space="preserve">Age-Related Hearing Loss and </w:t>
      </w:r>
      <w:r w:rsidR="005F0F06" w:rsidRPr="005F0F06">
        <w:rPr>
          <w:sz w:val="22"/>
          <w:szCs w:val="22"/>
        </w:rPr>
        <w:t>the</w:t>
      </w:r>
      <w:r w:rsidR="00165080" w:rsidRPr="005F0F06">
        <w:rPr>
          <w:sz w:val="22"/>
          <w:szCs w:val="22"/>
        </w:rPr>
        <w:t xml:space="preserve"> Connection to Dementia and Cognitive Decline</w:t>
      </w:r>
    </w:p>
    <w:p w14:paraId="0562EDAF" w14:textId="3F44FF9B" w:rsidR="00A151EA" w:rsidRPr="005F0F06" w:rsidRDefault="00A151EA">
      <w:pPr>
        <w:rPr>
          <w:sz w:val="18"/>
          <w:szCs w:val="18"/>
        </w:rPr>
      </w:pPr>
    </w:p>
    <w:p w14:paraId="550EBD84" w14:textId="34A83A3D" w:rsidR="00A151EA" w:rsidRPr="005F0F06" w:rsidRDefault="00A151EA">
      <w:pPr>
        <w:rPr>
          <w:sz w:val="18"/>
          <w:szCs w:val="18"/>
        </w:rPr>
      </w:pPr>
      <w:r w:rsidRPr="005F0F06">
        <w:rPr>
          <w:sz w:val="18"/>
          <w:szCs w:val="18"/>
        </w:rPr>
        <w:t xml:space="preserve">Keith N. Darrow, CCC-A, PhD. Worcester State University, USA </w:t>
      </w:r>
    </w:p>
    <w:p w14:paraId="243A1DB3" w14:textId="64921B31" w:rsidR="00A151EA" w:rsidRPr="005F0F06" w:rsidRDefault="00A151EA">
      <w:pPr>
        <w:rPr>
          <w:sz w:val="18"/>
          <w:szCs w:val="18"/>
        </w:rPr>
      </w:pPr>
    </w:p>
    <w:p w14:paraId="542A055C" w14:textId="0BE95071" w:rsidR="00A151EA" w:rsidRPr="005F0F06" w:rsidRDefault="00A151EA">
      <w:pPr>
        <w:rPr>
          <w:b/>
          <w:color w:val="ED7D31" w:themeColor="accent2"/>
          <w:sz w:val="18"/>
          <w:szCs w:val="18"/>
        </w:rPr>
      </w:pPr>
      <w:r w:rsidRPr="005F0F06">
        <w:rPr>
          <w:b/>
          <w:color w:val="ED7D31" w:themeColor="accent2"/>
          <w:sz w:val="18"/>
          <w:szCs w:val="18"/>
        </w:rPr>
        <w:t xml:space="preserve">Abstract: </w:t>
      </w:r>
      <w:r w:rsidR="007C7F5A" w:rsidRPr="005F0F06">
        <w:rPr>
          <w:b/>
          <w:color w:val="ED7D31" w:themeColor="accent2"/>
          <w:sz w:val="18"/>
          <w:szCs w:val="18"/>
        </w:rPr>
        <w:t>300-word</w:t>
      </w:r>
      <w:r w:rsidR="00AF03D9" w:rsidRPr="005F0F06">
        <w:rPr>
          <w:b/>
          <w:color w:val="ED7D31" w:themeColor="accent2"/>
          <w:sz w:val="18"/>
          <w:szCs w:val="18"/>
        </w:rPr>
        <w:t xml:space="preserve"> limit. </w:t>
      </w:r>
    </w:p>
    <w:p w14:paraId="26AB6579" w14:textId="1860A5C1" w:rsidR="00A151EA" w:rsidRPr="006E59FC" w:rsidRDefault="00A151EA"/>
    <w:p w14:paraId="5FD83F3C" w14:textId="77777777" w:rsidR="00222443" w:rsidRDefault="00222443" w:rsidP="004721FE">
      <w:pPr>
        <w:sectPr w:rsidR="00222443" w:rsidSect="00C17A9A">
          <w:pgSz w:w="12240" w:h="15840"/>
          <w:pgMar w:top="954" w:right="1440" w:bottom="1440" w:left="1440" w:header="720" w:footer="720" w:gutter="0"/>
          <w:cols w:space="720"/>
          <w:docGrid w:linePitch="360"/>
        </w:sectPr>
      </w:pPr>
    </w:p>
    <w:p w14:paraId="6F912BDB" w14:textId="79E55561" w:rsidR="00222443" w:rsidRDefault="00A151EA" w:rsidP="005F0F06">
      <w:pPr>
        <w:jc w:val="both"/>
      </w:pPr>
      <w:r w:rsidRPr="00222443">
        <w:rPr>
          <w:sz w:val="18"/>
          <w:szCs w:val="18"/>
        </w:rPr>
        <w:t xml:space="preserve">Statement of the Problem: Hearing loss is estimated to plague nearly 500 million people </w:t>
      </w:r>
      <w:r w:rsidR="00C537DB" w:rsidRPr="00222443">
        <w:rPr>
          <w:sz w:val="18"/>
          <w:szCs w:val="18"/>
        </w:rPr>
        <w:t>worldwide</w:t>
      </w:r>
      <w:r w:rsidR="007C7F5A" w:rsidRPr="00222443">
        <w:rPr>
          <w:sz w:val="18"/>
          <w:szCs w:val="18"/>
        </w:rPr>
        <w:t xml:space="preserve"> - potentially 1</w:t>
      </w:r>
      <w:r w:rsidR="00C537DB" w:rsidRPr="00222443">
        <w:rPr>
          <w:sz w:val="18"/>
          <w:szCs w:val="18"/>
        </w:rPr>
        <w:t xml:space="preserve"> billion by 2050. With advances in modern medicine extend</w:t>
      </w:r>
      <w:r w:rsidR="007C7F5A" w:rsidRPr="00222443">
        <w:rPr>
          <w:sz w:val="18"/>
          <w:szCs w:val="18"/>
        </w:rPr>
        <w:t>ing</w:t>
      </w:r>
      <w:r w:rsidR="00C537DB" w:rsidRPr="00222443">
        <w:rPr>
          <w:sz w:val="18"/>
          <w:szCs w:val="18"/>
        </w:rPr>
        <w:t xml:space="preserve"> </w:t>
      </w:r>
      <w:r w:rsidR="00BC64C3" w:rsidRPr="00222443">
        <w:rPr>
          <w:sz w:val="18"/>
          <w:szCs w:val="18"/>
        </w:rPr>
        <w:t>our</w:t>
      </w:r>
      <w:r w:rsidR="00C537DB" w:rsidRPr="00222443">
        <w:rPr>
          <w:sz w:val="18"/>
          <w:szCs w:val="18"/>
        </w:rPr>
        <w:t xml:space="preserve"> lifespan</w:t>
      </w:r>
      <w:r w:rsidR="00BC64C3" w:rsidRPr="00222443">
        <w:rPr>
          <w:sz w:val="18"/>
          <w:szCs w:val="18"/>
        </w:rPr>
        <w:t>s</w:t>
      </w:r>
      <w:r w:rsidR="00C537DB" w:rsidRPr="00222443">
        <w:rPr>
          <w:sz w:val="18"/>
          <w:szCs w:val="18"/>
        </w:rPr>
        <w:t xml:space="preserve">, </w:t>
      </w:r>
      <w:r w:rsidR="00AF03D9" w:rsidRPr="00222443">
        <w:rPr>
          <w:sz w:val="18"/>
          <w:szCs w:val="18"/>
        </w:rPr>
        <w:t>rates of presbycusis</w:t>
      </w:r>
      <w:r w:rsidR="007C7F5A" w:rsidRPr="00222443">
        <w:rPr>
          <w:sz w:val="18"/>
          <w:szCs w:val="18"/>
        </w:rPr>
        <w:t xml:space="preserve"> (age-related hearing loss)</w:t>
      </w:r>
      <w:r w:rsidR="00AF03D9" w:rsidRPr="00222443">
        <w:rPr>
          <w:sz w:val="18"/>
          <w:szCs w:val="18"/>
        </w:rPr>
        <w:t xml:space="preserve"> will increase, and for many </w:t>
      </w:r>
      <w:r w:rsidR="008D79CC" w:rsidRPr="00222443">
        <w:rPr>
          <w:sz w:val="18"/>
          <w:szCs w:val="18"/>
        </w:rPr>
        <w:t xml:space="preserve">it </w:t>
      </w:r>
      <w:r w:rsidR="00AF03D9" w:rsidRPr="00222443">
        <w:rPr>
          <w:sz w:val="18"/>
          <w:szCs w:val="18"/>
        </w:rPr>
        <w:t xml:space="preserve">is </w:t>
      </w:r>
      <w:r w:rsidR="00ED1EA2" w:rsidRPr="00222443">
        <w:rPr>
          <w:sz w:val="18"/>
          <w:szCs w:val="18"/>
        </w:rPr>
        <w:t>the</w:t>
      </w:r>
      <w:r w:rsidR="00E934AD" w:rsidRPr="00222443">
        <w:rPr>
          <w:sz w:val="18"/>
          <w:szCs w:val="18"/>
        </w:rPr>
        <w:t xml:space="preserve"> result of genetic disposition</w:t>
      </w:r>
      <w:r w:rsidR="00E934AD" w:rsidRPr="00222443">
        <w:rPr>
          <w:sz w:val="18"/>
          <w:szCs w:val="18"/>
          <w:vertAlign w:val="superscript"/>
        </w:rPr>
        <w:t>1</w:t>
      </w:r>
      <w:r w:rsidR="00E934AD" w:rsidRPr="00222443">
        <w:rPr>
          <w:sz w:val="18"/>
          <w:szCs w:val="18"/>
        </w:rPr>
        <w:t>. The hallmark features are a progressive loss of cells within the cochlea followed by, or in tandem with, a degeneration of nerves throughout the central auditory pathway</w:t>
      </w:r>
      <w:r w:rsidR="00E934AD" w:rsidRPr="00222443">
        <w:rPr>
          <w:sz w:val="18"/>
          <w:szCs w:val="18"/>
          <w:vertAlign w:val="superscript"/>
        </w:rPr>
        <w:t>2</w:t>
      </w:r>
      <w:r w:rsidR="00E934AD" w:rsidRPr="00222443">
        <w:rPr>
          <w:sz w:val="18"/>
          <w:szCs w:val="18"/>
        </w:rPr>
        <w:t xml:space="preserve">. </w:t>
      </w:r>
      <w:r w:rsidR="00BC64C3" w:rsidRPr="00222443">
        <w:rPr>
          <w:sz w:val="18"/>
          <w:szCs w:val="18"/>
        </w:rPr>
        <w:t xml:space="preserve">This </w:t>
      </w:r>
      <w:r w:rsidR="007C7F5A" w:rsidRPr="00222443">
        <w:rPr>
          <w:sz w:val="18"/>
          <w:szCs w:val="18"/>
        </w:rPr>
        <w:t>h</w:t>
      </w:r>
      <w:r w:rsidR="00E046E5" w:rsidRPr="00222443">
        <w:rPr>
          <w:sz w:val="18"/>
          <w:szCs w:val="18"/>
        </w:rPr>
        <w:t xml:space="preserve">as a major impact on social, emotional and cognitive health </w:t>
      </w:r>
      <w:r w:rsidR="008D79CC" w:rsidRPr="00222443">
        <w:rPr>
          <w:sz w:val="18"/>
          <w:szCs w:val="18"/>
        </w:rPr>
        <w:t xml:space="preserve">due to </w:t>
      </w:r>
      <w:r w:rsidR="009822F3" w:rsidRPr="00222443">
        <w:rPr>
          <w:sz w:val="18"/>
          <w:szCs w:val="18"/>
        </w:rPr>
        <w:t>isolation</w:t>
      </w:r>
      <w:r w:rsidR="00BC64C3" w:rsidRPr="00222443">
        <w:rPr>
          <w:sz w:val="18"/>
          <w:szCs w:val="18"/>
        </w:rPr>
        <w:t xml:space="preserve"> and </w:t>
      </w:r>
      <w:r w:rsidR="00E046E5" w:rsidRPr="00222443">
        <w:rPr>
          <w:sz w:val="18"/>
          <w:szCs w:val="18"/>
        </w:rPr>
        <w:t>depression</w:t>
      </w:r>
      <w:r w:rsidR="009822F3" w:rsidRPr="00222443">
        <w:rPr>
          <w:sz w:val="18"/>
          <w:szCs w:val="18"/>
        </w:rPr>
        <w:t xml:space="preserve">. Recent reporting indicates that hearing loss </w:t>
      </w:r>
      <w:r w:rsidR="00ED1EA2" w:rsidRPr="00222443">
        <w:rPr>
          <w:sz w:val="18"/>
          <w:szCs w:val="18"/>
        </w:rPr>
        <w:t xml:space="preserve">may </w:t>
      </w:r>
      <w:r w:rsidR="009822F3" w:rsidRPr="00222443">
        <w:rPr>
          <w:sz w:val="18"/>
          <w:szCs w:val="18"/>
        </w:rPr>
        <w:t>increase the risk of cognitive decline and dementia by 200%</w:t>
      </w:r>
      <w:r w:rsidR="007C7F5A" w:rsidRPr="00222443">
        <w:rPr>
          <w:sz w:val="18"/>
          <w:szCs w:val="18"/>
        </w:rPr>
        <w:t xml:space="preserve"> </w:t>
      </w:r>
      <w:r w:rsidR="009822F3" w:rsidRPr="00222443">
        <w:rPr>
          <w:sz w:val="18"/>
          <w:szCs w:val="18"/>
        </w:rPr>
        <w:t>-</w:t>
      </w:r>
      <w:r w:rsidR="007C7F5A" w:rsidRPr="00222443">
        <w:rPr>
          <w:sz w:val="18"/>
          <w:szCs w:val="18"/>
        </w:rPr>
        <w:t xml:space="preserve"> </w:t>
      </w:r>
      <w:r w:rsidR="009822F3" w:rsidRPr="00222443">
        <w:rPr>
          <w:sz w:val="18"/>
          <w:szCs w:val="18"/>
        </w:rPr>
        <w:t>500%</w:t>
      </w:r>
      <w:r w:rsidR="00823BAC" w:rsidRPr="00222443">
        <w:rPr>
          <w:sz w:val="18"/>
          <w:szCs w:val="18"/>
          <w:vertAlign w:val="superscript"/>
        </w:rPr>
        <w:t>3</w:t>
      </w:r>
      <w:r w:rsidR="009822F3" w:rsidRPr="00222443">
        <w:rPr>
          <w:sz w:val="18"/>
          <w:szCs w:val="18"/>
        </w:rPr>
        <w:t xml:space="preserve">. </w:t>
      </w:r>
      <w:r w:rsidR="00BE745D" w:rsidRPr="00222443">
        <w:rPr>
          <w:sz w:val="18"/>
          <w:szCs w:val="18"/>
        </w:rPr>
        <w:t>Current treatment with hearing aids is encouraging and indicated to improve quality of life</w:t>
      </w:r>
      <w:r w:rsidR="00BE745D" w:rsidRPr="00222443">
        <w:rPr>
          <w:sz w:val="18"/>
          <w:szCs w:val="18"/>
          <w:vertAlign w:val="superscript"/>
        </w:rPr>
        <w:t>4</w:t>
      </w:r>
      <w:r w:rsidR="00BE745D" w:rsidRPr="00222443">
        <w:rPr>
          <w:sz w:val="18"/>
          <w:szCs w:val="18"/>
        </w:rPr>
        <w:t>, increase cognitive function</w:t>
      </w:r>
      <w:r w:rsidR="00BE745D" w:rsidRPr="00222443">
        <w:rPr>
          <w:sz w:val="18"/>
          <w:szCs w:val="18"/>
          <w:vertAlign w:val="superscript"/>
        </w:rPr>
        <w:t>5</w:t>
      </w:r>
      <w:r w:rsidR="00BE745D" w:rsidRPr="00222443">
        <w:rPr>
          <w:sz w:val="18"/>
          <w:szCs w:val="18"/>
        </w:rPr>
        <w:t>, reduce tinnitus</w:t>
      </w:r>
      <w:r w:rsidR="00BE745D" w:rsidRPr="00222443">
        <w:rPr>
          <w:sz w:val="18"/>
          <w:szCs w:val="18"/>
          <w:vertAlign w:val="superscript"/>
        </w:rPr>
        <w:t>6</w:t>
      </w:r>
      <w:r w:rsidR="008D79CC" w:rsidRPr="00222443">
        <w:rPr>
          <w:sz w:val="18"/>
          <w:szCs w:val="18"/>
        </w:rPr>
        <w:t xml:space="preserve">, </w:t>
      </w:r>
      <w:r w:rsidR="00BE745D" w:rsidRPr="00222443">
        <w:rPr>
          <w:sz w:val="18"/>
          <w:szCs w:val="18"/>
        </w:rPr>
        <w:t>the risk of cognitive decline</w:t>
      </w:r>
      <w:r w:rsidR="00BE745D" w:rsidRPr="00222443">
        <w:rPr>
          <w:sz w:val="18"/>
          <w:szCs w:val="18"/>
          <w:vertAlign w:val="superscript"/>
        </w:rPr>
        <w:t>7</w:t>
      </w:r>
      <w:r w:rsidR="00BE745D" w:rsidRPr="00222443">
        <w:rPr>
          <w:sz w:val="18"/>
          <w:szCs w:val="18"/>
        </w:rPr>
        <w:t xml:space="preserve"> and the progression of dementia</w:t>
      </w:r>
      <w:r w:rsidR="00BE745D" w:rsidRPr="00222443">
        <w:rPr>
          <w:sz w:val="18"/>
          <w:szCs w:val="18"/>
          <w:vertAlign w:val="superscript"/>
        </w:rPr>
        <w:t>8</w:t>
      </w:r>
      <w:r w:rsidR="00BE745D" w:rsidRPr="00222443">
        <w:rPr>
          <w:sz w:val="18"/>
          <w:szCs w:val="18"/>
        </w:rPr>
        <w:t xml:space="preserve">. </w:t>
      </w:r>
      <w:r w:rsidR="00CE1366" w:rsidRPr="00222443">
        <w:rPr>
          <w:sz w:val="18"/>
          <w:szCs w:val="18"/>
        </w:rPr>
        <w:t>Because a</w:t>
      </w:r>
      <w:r w:rsidR="00761459" w:rsidRPr="00222443">
        <w:rPr>
          <w:sz w:val="18"/>
          <w:szCs w:val="18"/>
        </w:rPr>
        <w:t xml:space="preserve">pproximately </w:t>
      </w:r>
      <w:r w:rsidR="00BE745D" w:rsidRPr="00222443">
        <w:rPr>
          <w:sz w:val="18"/>
          <w:szCs w:val="18"/>
        </w:rPr>
        <w:t>50-80</w:t>
      </w:r>
      <w:r w:rsidR="00CE1366" w:rsidRPr="00222443">
        <w:rPr>
          <w:sz w:val="18"/>
          <w:szCs w:val="18"/>
        </w:rPr>
        <w:t xml:space="preserve">% of people </w:t>
      </w:r>
      <w:r w:rsidR="00BE745D" w:rsidRPr="00222443">
        <w:rPr>
          <w:sz w:val="18"/>
          <w:szCs w:val="18"/>
        </w:rPr>
        <w:t>do</w:t>
      </w:r>
      <w:r w:rsidR="008D79CC" w:rsidRPr="00222443">
        <w:rPr>
          <w:sz w:val="18"/>
          <w:szCs w:val="18"/>
        </w:rPr>
        <w:t>n’t</w:t>
      </w:r>
      <w:r w:rsidR="00BE745D" w:rsidRPr="00222443">
        <w:rPr>
          <w:sz w:val="18"/>
          <w:szCs w:val="18"/>
        </w:rPr>
        <w:t xml:space="preserve"> treat their hearing loss</w:t>
      </w:r>
      <w:r w:rsidR="00CE1366" w:rsidRPr="00222443">
        <w:rPr>
          <w:sz w:val="18"/>
          <w:szCs w:val="18"/>
        </w:rPr>
        <w:t xml:space="preserve"> accordingly, t</w:t>
      </w:r>
      <w:r w:rsidR="005D25D8" w:rsidRPr="00222443">
        <w:rPr>
          <w:sz w:val="18"/>
          <w:szCs w:val="18"/>
        </w:rPr>
        <w:t xml:space="preserve">he goal of </w:t>
      </w:r>
      <w:r w:rsidR="008D79CC" w:rsidRPr="00222443">
        <w:rPr>
          <w:sz w:val="18"/>
          <w:szCs w:val="18"/>
        </w:rPr>
        <w:t xml:space="preserve">this </w:t>
      </w:r>
      <w:r w:rsidR="005D25D8" w:rsidRPr="00222443">
        <w:rPr>
          <w:sz w:val="18"/>
          <w:szCs w:val="18"/>
        </w:rPr>
        <w:t>study is to understand if new hearing loss treatment technology can enhance semantic features of speech</w:t>
      </w:r>
      <w:r w:rsidR="00761459" w:rsidRPr="00222443">
        <w:rPr>
          <w:sz w:val="18"/>
          <w:szCs w:val="18"/>
        </w:rPr>
        <w:t>,</w:t>
      </w:r>
      <w:r w:rsidR="005D25D8" w:rsidRPr="00222443">
        <w:rPr>
          <w:sz w:val="18"/>
          <w:szCs w:val="18"/>
        </w:rPr>
        <w:t xml:space="preserve"> reduce background noise </w:t>
      </w:r>
      <w:r w:rsidR="00887D1B" w:rsidRPr="00222443">
        <w:rPr>
          <w:sz w:val="18"/>
          <w:szCs w:val="18"/>
        </w:rPr>
        <w:t xml:space="preserve">and </w:t>
      </w:r>
      <w:r w:rsidR="005D25D8" w:rsidRPr="00222443">
        <w:rPr>
          <w:sz w:val="18"/>
          <w:szCs w:val="18"/>
        </w:rPr>
        <w:t>increase patient satisfaction.</w:t>
      </w:r>
      <w:r w:rsidR="004721FE" w:rsidRPr="00222443">
        <w:rPr>
          <w:sz w:val="18"/>
          <w:szCs w:val="18"/>
        </w:rPr>
        <w:t xml:space="preserve"> </w:t>
      </w:r>
      <w:r w:rsidR="00BE745D" w:rsidRPr="00222443">
        <w:rPr>
          <w:sz w:val="18"/>
          <w:szCs w:val="18"/>
        </w:rPr>
        <w:t>Method</w:t>
      </w:r>
      <w:r w:rsidR="00ED1EA2" w:rsidRPr="00222443">
        <w:rPr>
          <w:sz w:val="18"/>
          <w:szCs w:val="18"/>
        </w:rPr>
        <w:t xml:space="preserve">s: </w:t>
      </w:r>
      <w:r w:rsidR="006E59FC" w:rsidRPr="00222443">
        <w:rPr>
          <w:color w:val="222222"/>
          <w:sz w:val="18"/>
          <w:szCs w:val="18"/>
          <w:shd w:val="clear" w:color="auto" w:fill="FFFFFF"/>
        </w:rPr>
        <w:t xml:space="preserve">Study participants included </w:t>
      </w:r>
      <w:r w:rsidR="00887D1B" w:rsidRPr="00222443">
        <w:rPr>
          <w:color w:val="222222"/>
          <w:sz w:val="18"/>
          <w:szCs w:val="18"/>
          <w:shd w:val="clear" w:color="auto" w:fill="FFFFFF"/>
        </w:rPr>
        <w:t>2</w:t>
      </w:r>
      <w:r w:rsidR="006E59FC" w:rsidRPr="00222443">
        <w:rPr>
          <w:color w:val="222222"/>
          <w:sz w:val="18"/>
          <w:szCs w:val="18"/>
          <w:shd w:val="clear" w:color="auto" w:fill="FFFFFF"/>
        </w:rPr>
        <w:t xml:space="preserve"> groups: 1) new users</w:t>
      </w:r>
      <w:r w:rsidR="00887D1B" w:rsidRPr="00222443">
        <w:rPr>
          <w:color w:val="222222"/>
          <w:sz w:val="18"/>
          <w:szCs w:val="18"/>
          <w:shd w:val="clear" w:color="auto" w:fill="FFFFFF"/>
        </w:rPr>
        <w:t xml:space="preserve"> </w:t>
      </w:r>
      <w:r w:rsidR="006E59FC" w:rsidRPr="00222443">
        <w:rPr>
          <w:color w:val="222222"/>
          <w:sz w:val="18"/>
          <w:szCs w:val="18"/>
          <w:shd w:val="clear" w:color="auto" w:fill="FFFFFF"/>
        </w:rPr>
        <w:t xml:space="preserve">and 2) </w:t>
      </w:r>
      <w:r w:rsidR="00756B9A" w:rsidRPr="00222443">
        <w:rPr>
          <w:color w:val="222222"/>
          <w:sz w:val="18"/>
          <w:szCs w:val="18"/>
          <w:shd w:val="clear" w:color="auto" w:fill="FFFFFF"/>
        </w:rPr>
        <w:t>current users. </w:t>
      </w:r>
      <w:r w:rsidR="006E59FC" w:rsidRPr="00222443">
        <w:rPr>
          <w:color w:val="222222"/>
          <w:sz w:val="18"/>
          <w:szCs w:val="18"/>
          <w:shd w:val="clear" w:color="auto" w:fill="FFFFFF"/>
        </w:rPr>
        <w:t xml:space="preserve">Subjects </w:t>
      </w:r>
      <w:r w:rsidR="00756B9A" w:rsidRPr="00222443">
        <w:rPr>
          <w:color w:val="222222"/>
          <w:sz w:val="18"/>
          <w:szCs w:val="18"/>
          <w:shd w:val="clear" w:color="auto" w:fill="FFFFFF"/>
        </w:rPr>
        <w:t xml:space="preserve">were given the APHAB </w:t>
      </w:r>
      <w:r w:rsidR="006E59FC" w:rsidRPr="00222443">
        <w:rPr>
          <w:color w:val="222222"/>
          <w:sz w:val="18"/>
          <w:szCs w:val="18"/>
          <w:shd w:val="clear" w:color="auto" w:fill="FFFFFF"/>
        </w:rPr>
        <w:t xml:space="preserve">(Abbreviated Profile of Hearing Aid Benefit) prior to treatment and </w:t>
      </w:r>
      <w:r w:rsidR="00756B9A" w:rsidRPr="00222443">
        <w:rPr>
          <w:color w:val="222222"/>
          <w:sz w:val="18"/>
          <w:szCs w:val="18"/>
          <w:shd w:val="clear" w:color="auto" w:fill="FFFFFF"/>
        </w:rPr>
        <w:t xml:space="preserve">after 30 days. Four </w:t>
      </w:r>
      <w:r w:rsidR="006E59FC" w:rsidRPr="00222443">
        <w:rPr>
          <w:color w:val="222222"/>
          <w:sz w:val="18"/>
          <w:szCs w:val="18"/>
          <w:shd w:val="clear" w:color="auto" w:fill="FFFFFF"/>
        </w:rPr>
        <w:t>categories</w:t>
      </w:r>
      <w:r w:rsidR="00756B9A" w:rsidRPr="00222443">
        <w:rPr>
          <w:color w:val="222222"/>
          <w:sz w:val="18"/>
          <w:szCs w:val="18"/>
          <w:shd w:val="clear" w:color="auto" w:fill="FFFFFF"/>
        </w:rPr>
        <w:t xml:space="preserve"> were judged pre and post-treatment</w:t>
      </w:r>
      <w:r w:rsidR="00ED1EA2" w:rsidRPr="00222443">
        <w:rPr>
          <w:color w:val="222222"/>
          <w:sz w:val="18"/>
          <w:szCs w:val="18"/>
          <w:shd w:val="clear" w:color="auto" w:fill="FFFFFF"/>
        </w:rPr>
        <w:t>:</w:t>
      </w:r>
      <w:r w:rsidR="00887D1B" w:rsidRPr="00222443">
        <w:rPr>
          <w:color w:val="222222"/>
          <w:sz w:val="18"/>
          <w:szCs w:val="18"/>
          <w:shd w:val="clear" w:color="auto" w:fill="FFFFFF"/>
        </w:rPr>
        <w:t xml:space="preserve"> </w:t>
      </w:r>
      <w:r w:rsidR="006E59FC" w:rsidRPr="00222443">
        <w:rPr>
          <w:i/>
          <w:color w:val="222222"/>
          <w:sz w:val="18"/>
          <w:szCs w:val="18"/>
          <w:shd w:val="clear" w:color="auto" w:fill="FFFFFF"/>
        </w:rPr>
        <w:t>ease of communication</w:t>
      </w:r>
      <w:r w:rsidR="006E59FC" w:rsidRPr="00222443">
        <w:rPr>
          <w:color w:val="222222"/>
          <w:sz w:val="18"/>
          <w:szCs w:val="18"/>
          <w:shd w:val="clear" w:color="auto" w:fill="FFFFFF"/>
        </w:rPr>
        <w:t xml:space="preserve">, </w:t>
      </w:r>
      <w:r w:rsidR="006E59FC" w:rsidRPr="00222443">
        <w:rPr>
          <w:i/>
          <w:color w:val="222222"/>
          <w:sz w:val="18"/>
          <w:szCs w:val="18"/>
          <w:shd w:val="clear" w:color="auto" w:fill="FFFFFF"/>
        </w:rPr>
        <w:t>reverberation</w:t>
      </w:r>
      <w:r w:rsidR="006E59FC" w:rsidRPr="00222443">
        <w:rPr>
          <w:color w:val="222222"/>
          <w:sz w:val="18"/>
          <w:szCs w:val="18"/>
          <w:shd w:val="clear" w:color="auto" w:fill="FFFFFF"/>
        </w:rPr>
        <w:t xml:space="preserve">, </w:t>
      </w:r>
      <w:r w:rsidR="006E59FC" w:rsidRPr="00222443">
        <w:rPr>
          <w:i/>
          <w:color w:val="222222"/>
          <w:sz w:val="18"/>
          <w:szCs w:val="18"/>
          <w:shd w:val="clear" w:color="auto" w:fill="FFFFFF"/>
        </w:rPr>
        <w:t>background noise</w:t>
      </w:r>
      <w:r w:rsidR="006E59FC" w:rsidRPr="00222443">
        <w:rPr>
          <w:color w:val="222222"/>
          <w:sz w:val="18"/>
          <w:szCs w:val="18"/>
          <w:shd w:val="clear" w:color="auto" w:fill="FFFFFF"/>
        </w:rPr>
        <w:t xml:space="preserve"> and </w:t>
      </w:r>
      <w:r w:rsidR="006E59FC" w:rsidRPr="00222443">
        <w:rPr>
          <w:i/>
          <w:color w:val="222222"/>
          <w:sz w:val="18"/>
          <w:szCs w:val="18"/>
          <w:shd w:val="clear" w:color="auto" w:fill="FFFFFF"/>
        </w:rPr>
        <w:t>aversion to sound</w:t>
      </w:r>
      <w:r w:rsidR="006E59FC" w:rsidRPr="00222443">
        <w:rPr>
          <w:color w:val="222222"/>
          <w:sz w:val="18"/>
          <w:szCs w:val="18"/>
          <w:shd w:val="clear" w:color="auto" w:fill="FFFFFF"/>
        </w:rPr>
        <w:t xml:space="preserve">. </w:t>
      </w:r>
      <w:r w:rsidR="00887D1B" w:rsidRPr="00222443">
        <w:rPr>
          <w:color w:val="222222"/>
          <w:sz w:val="18"/>
          <w:szCs w:val="18"/>
          <w:shd w:val="clear" w:color="auto" w:fill="FFFFFF"/>
        </w:rPr>
        <w:t>R</w:t>
      </w:r>
      <w:r w:rsidR="00756B9A" w:rsidRPr="00222443">
        <w:rPr>
          <w:color w:val="222222"/>
          <w:sz w:val="18"/>
          <w:szCs w:val="18"/>
          <w:shd w:val="clear" w:color="auto" w:fill="FFFFFF"/>
        </w:rPr>
        <w:t xml:space="preserve">esults indicate </w:t>
      </w:r>
      <w:r w:rsidR="00B25BC1" w:rsidRPr="00222443">
        <w:rPr>
          <w:color w:val="222222"/>
          <w:sz w:val="18"/>
          <w:szCs w:val="18"/>
          <w:shd w:val="clear" w:color="auto" w:fill="FFFFFF"/>
        </w:rPr>
        <w:t>significant</w:t>
      </w:r>
      <w:r w:rsidR="00756B9A" w:rsidRPr="00222443">
        <w:rPr>
          <w:color w:val="222222"/>
          <w:sz w:val="18"/>
          <w:szCs w:val="18"/>
          <w:shd w:val="clear" w:color="auto" w:fill="FFFFFF"/>
        </w:rPr>
        <w:t xml:space="preserve"> improvements in patient experience and auditory capabilities</w:t>
      </w:r>
      <w:r w:rsidR="004721FE" w:rsidRPr="00222443">
        <w:rPr>
          <w:color w:val="222222"/>
          <w:sz w:val="18"/>
          <w:szCs w:val="18"/>
          <w:shd w:val="clear" w:color="auto" w:fill="FFFFFF"/>
        </w:rPr>
        <w:t>. C</w:t>
      </w:r>
      <w:r w:rsidR="006E59FC" w:rsidRPr="00222443">
        <w:rPr>
          <w:sz w:val="18"/>
          <w:szCs w:val="18"/>
        </w:rPr>
        <w:t>onclusion:</w:t>
      </w:r>
      <w:r w:rsidR="004721FE" w:rsidRPr="00222443">
        <w:rPr>
          <w:sz w:val="18"/>
          <w:szCs w:val="18"/>
        </w:rPr>
        <w:t xml:space="preserve"> </w:t>
      </w:r>
      <w:r w:rsidR="00761459" w:rsidRPr="00222443">
        <w:rPr>
          <w:sz w:val="18"/>
          <w:szCs w:val="18"/>
        </w:rPr>
        <w:t>A</w:t>
      </w:r>
      <w:r w:rsidR="00B16A0B" w:rsidRPr="00222443">
        <w:rPr>
          <w:sz w:val="18"/>
          <w:szCs w:val="18"/>
        </w:rPr>
        <w:t xml:space="preserve"> majority of </w:t>
      </w:r>
      <w:r w:rsidR="006E59FC" w:rsidRPr="00222443">
        <w:rPr>
          <w:sz w:val="18"/>
          <w:szCs w:val="18"/>
        </w:rPr>
        <w:t xml:space="preserve">subjects, in ‘new user’ (81.4%) and ‘current user’ (96.3%) groups experienced </w:t>
      </w:r>
      <w:r w:rsidR="000226CB" w:rsidRPr="00222443">
        <w:rPr>
          <w:sz w:val="18"/>
          <w:szCs w:val="18"/>
        </w:rPr>
        <w:t xml:space="preserve">significant </w:t>
      </w:r>
      <w:r w:rsidR="006E59FC" w:rsidRPr="00222443">
        <w:rPr>
          <w:sz w:val="18"/>
          <w:szCs w:val="18"/>
        </w:rPr>
        <w:t>benefit</w:t>
      </w:r>
      <w:r w:rsidR="00761459" w:rsidRPr="00222443">
        <w:rPr>
          <w:sz w:val="18"/>
          <w:szCs w:val="18"/>
        </w:rPr>
        <w:t xml:space="preserve">s </w:t>
      </w:r>
      <w:r w:rsidR="006E59FC" w:rsidRPr="00222443">
        <w:rPr>
          <w:sz w:val="18"/>
          <w:szCs w:val="18"/>
        </w:rPr>
        <w:t>across all subscales of the APHAB, including hearing conversation in background noise</w:t>
      </w:r>
      <w:r w:rsidR="00761459" w:rsidRPr="00222443">
        <w:rPr>
          <w:sz w:val="18"/>
          <w:szCs w:val="18"/>
        </w:rPr>
        <w:t xml:space="preserve">. </w:t>
      </w:r>
      <w:r w:rsidR="00A37F6B" w:rsidRPr="00222443">
        <w:rPr>
          <w:sz w:val="18"/>
          <w:szCs w:val="18"/>
        </w:rPr>
        <w:t xml:space="preserve">Given recent advances in technology and data from this study, more patients over 50 </w:t>
      </w:r>
      <w:r w:rsidR="000226CB" w:rsidRPr="00222443">
        <w:rPr>
          <w:sz w:val="18"/>
          <w:szCs w:val="18"/>
        </w:rPr>
        <w:t xml:space="preserve">should </w:t>
      </w:r>
      <w:r w:rsidR="00A37F6B" w:rsidRPr="00222443">
        <w:rPr>
          <w:sz w:val="18"/>
          <w:szCs w:val="18"/>
        </w:rPr>
        <w:t>have their hearing evaluated and treat</w:t>
      </w:r>
      <w:r w:rsidR="00CE1366" w:rsidRPr="00222443">
        <w:rPr>
          <w:sz w:val="18"/>
          <w:szCs w:val="18"/>
        </w:rPr>
        <w:t>ed, thus significantly reducing the chances of developing the devastating effects of dementia and cognitive decline.</w:t>
      </w:r>
      <w:r w:rsidR="005F0F06">
        <w:t xml:space="preserve"> </w:t>
      </w:r>
    </w:p>
    <w:p w14:paraId="736DAC2A" w14:textId="43B8B0E9" w:rsidR="00222443" w:rsidRDefault="005F0F06" w:rsidP="004721FE">
      <w:r w:rsidRPr="006E59FC">
        <w:rPr>
          <w:noProof/>
        </w:rPr>
        <w:drawing>
          <wp:inline distT="0" distB="0" distL="0" distR="0" wp14:anchorId="1F67B04A" wp14:editId="6ECDA8F8">
            <wp:extent cx="2818015" cy="1430083"/>
            <wp:effectExtent l="0" t="0" r="0" b="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2838168" cy="14403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C80332E" w14:textId="575E9944" w:rsidR="005F0F06" w:rsidRPr="005F0F06" w:rsidRDefault="005F0F06" w:rsidP="005F0F06">
      <w:pPr>
        <w:jc w:val="both"/>
        <w:rPr>
          <w:i/>
          <w:sz w:val="18"/>
          <w:szCs w:val="18"/>
        </w:rPr>
      </w:pPr>
      <w:r w:rsidRPr="005F0F06">
        <w:rPr>
          <w:i/>
          <w:sz w:val="18"/>
          <w:szCs w:val="18"/>
        </w:rPr>
        <w:t xml:space="preserve">Figure 1: Summary of </w:t>
      </w:r>
      <w:r>
        <w:rPr>
          <w:i/>
          <w:sz w:val="18"/>
          <w:szCs w:val="18"/>
        </w:rPr>
        <w:t xml:space="preserve">available </w:t>
      </w:r>
      <w:r w:rsidRPr="005F0F06">
        <w:rPr>
          <w:i/>
          <w:sz w:val="18"/>
          <w:szCs w:val="18"/>
        </w:rPr>
        <w:t xml:space="preserve">data relating degree of hearing loss with risk of developing cognitive decline and dementia. </w:t>
      </w:r>
    </w:p>
    <w:p w14:paraId="26433B9D" w14:textId="77777777" w:rsidR="00222443" w:rsidRPr="005F0F06" w:rsidRDefault="00222443" w:rsidP="005F0F06">
      <w:pPr>
        <w:pStyle w:val="NormalWeb"/>
        <w:numPr>
          <w:ilvl w:val="0"/>
          <w:numId w:val="7"/>
        </w:numPr>
        <w:ind w:left="360"/>
        <w:jc w:val="both"/>
        <w:rPr>
          <w:color w:val="000000" w:themeColor="text1"/>
          <w:sz w:val="16"/>
          <w:szCs w:val="16"/>
        </w:rPr>
      </w:pPr>
      <w:r w:rsidRPr="005F0F06">
        <w:rPr>
          <w:color w:val="000000" w:themeColor="text1"/>
          <w:sz w:val="16"/>
          <w:szCs w:val="16"/>
        </w:rPr>
        <w:t xml:space="preserve">Ruan Q, Ma C, Zhang R, et al. (2014) Current status of auditory aging and anti-aging research. </w:t>
      </w:r>
      <w:r w:rsidRPr="005F0F06">
        <w:rPr>
          <w:i/>
          <w:iCs/>
          <w:color w:val="000000" w:themeColor="text1"/>
          <w:sz w:val="16"/>
          <w:szCs w:val="16"/>
        </w:rPr>
        <w:t xml:space="preserve">Geriatrics and Gerontology International </w:t>
      </w:r>
      <w:r w:rsidRPr="005F0F06">
        <w:rPr>
          <w:color w:val="000000" w:themeColor="text1"/>
          <w:sz w:val="16"/>
          <w:szCs w:val="16"/>
        </w:rPr>
        <w:t>14(1): 40–53.</w:t>
      </w:r>
    </w:p>
    <w:p w14:paraId="7C52CE72" w14:textId="77777777" w:rsidR="00222443" w:rsidRPr="005F0F06" w:rsidRDefault="00222443" w:rsidP="005F0F06">
      <w:pPr>
        <w:pStyle w:val="NormalWeb"/>
        <w:numPr>
          <w:ilvl w:val="0"/>
          <w:numId w:val="7"/>
        </w:numPr>
        <w:ind w:left="360"/>
        <w:jc w:val="both"/>
        <w:rPr>
          <w:color w:val="000000" w:themeColor="text1"/>
          <w:sz w:val="16"/>
          <w:szCs w:val="16"/>
        </w:rPr>
      </w:pPr>
      <w:r w:rsidRPr="005F0F06">
        <w:rPr>
          <w:color w:val="000000" w:themeColor="text1"/>
          <w:sz w:val="16"/>
          <w:szCs w:val="16"/>
        </w:rPr>
        <w:t xml:space="preserve">Fransen E, Lemkens N, Laer LV, et al. (2003) Age related hearing impairment: Environmental risk factors and genetic prospects. </w:t>
      </w:r>
      <w:r w:rsidRPr="005F0F06">
        <w:rPr>
          <w:i/>
          <w:iCs/>
          <w:color w:val="000000" w:themeColor="text1"/>
          <w:sz w:val="16"/>
          <w:szCs w:val="16"/>
        </w:rPr>
        <w:t xml:space="preserve">Experimental Gerontology </w:t>
      </w:r>
      <w:r w:rsidRPr="005F0F06">
        <w:rPr>
          <w:color w:val="000000" w:themeColor="text1"/>
          <w:sz w:val="16"/>
          <w:szCs w:val="16"/>
        </w:rPr>
        <w:t xml:space="preserve">38: 353–359. </w:t>
      </w:r>
    </w:p>
    <w:p w14:paraId="0FC6F882" w14:textId="77777777" w:rsidR="00222443" w:rsidRPr="005F0F06" w:rsidRDefault="00222443" w:rsidP="005F0F06">
      <w:pPr>
        <w:pStyle w:val="NormalWeb"/>
        <w:numPr>
          <w:ilvl w:val="0"/>
          <w:numId w:val="7"/>
        </w:numPr>
        <w:ind w:left="360"/>
        <w:jc w:val="both"/>
        <w:rPr>
          <w:color w:val="000000" w:themeColor="text1"/>
          <w:sz w:val="16"/>
          <w:szCs w:val="16"/>
        </w:rPr>
      </w:pPr>
      <w:r w:rsidRPr="005F0F06">
        <w:rPr>
          <w:color w:val="000000" w:themeColor="text1"/>
          <w:sz w:val="16"/>
          <w:szCs w:val="16"/>
        </w:rPr>
        <w:t>Lin FR</w:t>
      </w:r>
      <w:r w:rsidRPr="005F0F06">
        <w:rPr>
          <w:color w:val="000000" w:themeColor="text1"/>
          <w:sz w:val="16"/>
          <w:szCs w:val="16"/>
          <w:vertAlign w:val="superscript"/>
        </w:rPr>
        <w:t>1</w:t>
      </w:r>
      <w:r w:rsidRPr="005F0F06">
        <w:rPr>
          <w:color w:val="000000" w:themeColor="text1"/>
          <w:sz w:val="16"/>
          <w:szCs w:val="16"/>
        </w:rPr>
        <w:t xml:space="preserve">, Ferrucci L, Metter EJ, et al. (2011). </w:t>
      </w:r>
      <w:r w:rsidRPr="005F0F06">
        <w:rPr>
          <w:bCs/>
          <w:color w:val="000000" w:themeColor="text1"/>
          <w:kern w:val="36"/>
          <w:sz w:val="16"/>
          <w:szCs w:val="16"/>
        </w:rPr>
        <w:t xml:space="preserve">Hearing loss and cognition in the Baltimore Longitudinal Study of Aging. </w:t>
      </w:r>
      <w:r w:rsidRPr="005F0F06">
        <w:rPr>
          <w:i/>
          <w:color w:val="000000" w:themeColor="text1"/>
          <w:sz w:val="16"/>
          <w:szCs w:val="16"/>
        </w:rPr>
        <w:t>Neuropsychology.</w:t>
      </w:r>
      <w:r w:rsidRPr="005F0F06">
        <w:rPr>
          <w:color w:val="000000" w:themeColor="text1"/>
          <w:sz w:val="16"/>
          <w:szCs w:val="16"/>
        </w:rPr>
        <w:t xml:space="preserve"> 25(6):763-7</w:t>
      </w:r>
    </w:p>
    <w:p w14:paraId="5F3847E6" w14:textId="77777777" w:rsidR="00222443" w:rsidRPr="005F0F06" w:rsidRDefault="00222443" w:rsidP="005F0F06">
      <w:pPr>
        <w:pStyle w:val="NormalWeb"/>
        <w:numPr>
          <w:ilvl w:val="0"/>
          <w:numId w:val="7"/>
        </w:numPr>
        <w:ind w:left="360"/>
        <w:jc w:val="both"/>
        <w:rPr>
          <w:color w:val="000000" w:themeColor="text1"/>
          <w:sz w:val="16"/>
          <w:szCs w:val="16"/>
        </w:rPr>
      </w:pPr>
      <w:r w:rsidRPr="005F0F06">
        <w:rPr>
          <w:color w:val="000000" w:themeColor="text1"/>
          <w:sz w:val="16"/>
          <w:szCs w:val="16"/>
        </w:rPr>
        <w:t>Carniel CZ</w:t>
      </w:r>
      <w:r w:rsidRPr="005F0F06">
        <w:rPr>
          <w:color w:val="000000" w:themeColor="text1"/>
          <w:sz w:val="16"/>
          <w:szCs w:val="16"/>
          <w:shd w:val="clear" w:color="auto" w:fill="FFFFFF"/>
        </w:rPr>
        <w:t>,</w:t>
      </w:r>
      <w:r w:rsidRPr="005F0F06">
        <w:rPr>
          <w:rStyle w:val="apple-converted-space"/>
          <w:color w:val="000000" w:themeColor="text1"/>
          <w:sz w:val="16"/>
          <w:szCs w:val="16"/>
          <w:shd w:val="clear" w:color="auto" w:fill="FFFFFF"/>
        </w:rPr>
        <w:t> </w:t>
      </w:r>
      <w:r w:rsidRPr="005F0F06">
        <w:rPr>
          <w:color w:val="000000" w:themeColor="text1"/>
          <w:sz w:val="16"/>
          <w:szCs w:val="16"/>
        </w:rPr>
        <w:t>Sousa JCF</w:t>
      </w:r>
      <w:r w:rsidRPr="005F0F06">
        <w:rPr>
          <w:color w:val="000000" w:themeColor="text1"/>
          <w:sz w:val="16"/>
          <w:szCs w:val="16"/>
          <w:shd w:val="clear" w:color="auto" w:fill="FFFFFF"/>
        </w:rPr>
        <w:t>,</w:t>
      </w:r>
      <w:r w:rsidRPr="005F0F06">
        <w:rPr>
          <w:rStyle w:val="apple-converted-space"/>
          <w:color w:val="000000" w:themeColor="text1"/>
          <w:sz w:val="16"/>
          <w:szCs w:val="16"/>
          <w:shd w:val="clear" w:color="auto" w:fill="FFFFFF"/>
        </w:rPr>
        <w:t> </w:t>
      </w:r>
      <w:r w:rsidRPr="005F0F06">
        <w:rPr>
          <w:color w:val="000000" w:themeColor="text1"/>
          <w:sz w:val="16"/>
          <w:szCs w:val="16"/>
        </w:rPr>
        <w:t>et al. (2017).  Implications of using the</w:t>
      </w:r>
      <w:r w:rsidRPr="005F0F06">
        <w:rPr>
          <w:rStyle w:val="apple-converted-space"/>
          <w:color w:val="000000" w:themeColor="text1"/>
          <w:sz w:val="16"/>
          <w:szCs w:val="16"/>
        </w:rPr>
        <w:t> </w:t>
      </w:r>
      <w:r w:rsidRPr="005F0F06">
        <w:rPr>
          <w:rStyle w:val="highlight"/>
          <w:color w:val="000000" w:themeColor="text1"/>
          <w:sz w:val="16"/>
          <w:szCs w:val="16"/>
        </w:rPr>
        <w:t>Hearing Aids</w:t>
      </w:r>
      <w:r w:rsidRPr="005F0F06">
        <w:rPr>
          <w:rStyle w:val="apple-converted-space"/>
          <w:color w:val="000000" w:themeColor="text1"/>
          <w:sz w:val="16"/>
          <w:szCs w:val="16"/>
        </w:rPr>
        <w:t> </w:t>
      </w:r>
      <w:r w:rsidRPr="005F0F06">
        <w:rPr>
          <w:color w:val="000000" w:themeColor="text1"/>
          <w:sz w:val="16"/>
          <w:szCs w:val="16"/>
        </w:rPr>
        <w:t>on</w:t>
      </w:r>
      <w:r w:rsidRPr="005F0F06">
        <w:rPr>
          <w:rStyle w:val="apple-converted-space"/>
          <w:color w:val="000000" w:themeColor="text1"/>
          <w:sz w:val="16"/>
          <w:szCs w:val="16"/>
        </w:rPr>
        <w:t> </w:t>
      </w:r>
      <w:r w:rsidRPr="005F0F06">
        <w:rPr>
          <w:rStyle w:val="highlight"/>
          <w:color w:val="000000" w:themeColor="text1"/>
          <w:sz w:val="16"/>
          <w:szCs w:val="16"/>
        </w:rPr>
        <w:t>quality of life</w:t>
      </w:r>
      <w:r w:rsidRPr="005F0F06">
        <w:rPr>
          <w:rStyle w:val="apple-converted-space"/>
          <w:color w:val="000000" w:themeColor="text1"/>
          <w:sz w:val="16"/>
          <w:szCs w:val="16"/>
        </w:rPr>
        <w:t> </w:t>
      </w:r>
      <w:r w:rsidRPr="005F0F06">
        <w:rPr>
          <w:color w:val="000000" w:themeColor="text1"/>
          <w:sz w:val="16"/>
          <w:szCs w:val="16"/>
        </w:rPr>
        <w:t xml:space="preserve">of elderly. </w:t>
      </w:r>
      <w:r w:rsidRPr="005F0F06">
        <w:rPr>
          <w:i/>
          <w:color w:val="000000" w:themeColor="text1"/>
          <w:sz w:val="16"/>
          <w:szCs w:val="16"/>
          <w:shd w:val="clear" w:color="auto" w:fill="FFFFFF"/>
        </w:rPr>
        <w:t>Communication Disorders, Audiology and Swallowing (CoDAS)</w:t>
      </w:r>
      <w:r w:rsidRPr="005F0F06">
        <w:rPr>
          <w:color w:val="000000" w:themeColor="text1"/>
          <w:sz w:val="16"/>
          <w:szCs w:val="16"/>
        </w:rPr>
        <w:t xml:space="preserve">. </w:t>
      </w:r>
      <w:r w:rsidRPr="005F0F06">
        <w:rPr>
          <w:color w:val="000000" w:themeColor="text1"/>
          <w:sz w:val="16"/>
          <w:szCs w:val="16"/>
          <w:shd w:val="clear" w:color="auto" w:fill="FFFFFF"/>
        </w:rPr>
        <w:t>19;29(5)</w:t>
      </w:r>
    </w:p>
    <w:p w14:paraId="0D2B36FF" w14:textId="77777777" w:rsidR="00222443" w:rsidRPr="005F0F06" w:rsidRDefault="00222443" w:rsidP="005F0F06">
      <w:pPr>
        <w:pStyle w:val="ListParagraph"/>
        <w:numPr>
          <w:ilvl w:val="0"/>
          <w:numId w:val="7"/>
        </w:numPr>
        <w:ind w:left="360"/>
        <w:jc w:val="both"/>
        <w:rPr>
          <w:rFonts w:ascii="Times New Roman" w:hAnsi="Times New Roman" w:cs="Times New Roman"/>
          <w:color w:val="000000" w:themeColor="text1"/>
          <w:sz w:val="16"/>
          <w:szCs w:val="16"/>
        </w:rPr>
      </w:pPr>
      <w:r w:rsidRPr="005F0F06">
        <w:rPr>
          <w:rFonts w:ascii="Times New Roman" w:hAnsi="Times New Roman" w:cs="Times New Roman"/>
          <w:sz w:val="16"/>
          <w:szCs w:val="16"/>
        </w:rPr>
        <w:t xml:space="preserve">Desjardins, JL. (2016). Analysis of Performance on Cognitive Test Measures Before, During, and After 6 Months of Hearing Aid Use: A Single-Subject Experimental Design. </w:t>
      </w:r>
      <w:r w:rsidRPr="005F0F06">
        <w:rPr>
          <w:rFonts w:ascii="Times New Roman" w:hAnsi="Times New Roman" w:cs="Times New Roman"/>
          <w:i/>
          <w:color w:val="000000" w:themeColor="text1"/>
          <w:sz w:val="16"/>
          <w:szCs w:val="16"/>
        </w:rPr>
        <w:t>American Journal of Audiology</w:t>
      </w:r>
      <w:r w:rsidRPr="005F0F06">
        <w:rPr>
          <w:rFonts w:ascii="Times New Roman" w:hAnsi="Times New Roman" w:cs="Times New Roman"/>
          <w:color w:val="000000" w:themeColor="text1"/>
          <w:sz w:val="16"/>
          <w:szCs w:val="16"/>
        </w:rPr>
        <w:t xml:space="preserve">. </w:t>
      </w:r>
      <w:r w:rsidRPr="005F0F06">
        <w:rPr>
          <w:rFonts w:ascii="Times New Roman" w:hAnsi="Times New Roman" w:cs="Times New Roman"/>
          <w:color w:val="000000" w:themeColor="text1"/>
          <w:sz w:val="16"/>
          <w:szCs w:val="16"/>
          <w:shd w:val="clear" w:color="auto" w:fill="FFFFFF"/>
        </w:rPr>
        <w:t>25(2):127-41</w:t>
      </w:r>
    </w:p>
    <w:p w14:paraId="4DE99274" w14:textId="77777777" w:rsidR="00222443" w:rsidRPr="005F0F06" w:rsidRDefault="00222443" w:rsidP="005F0F06">
      <w:pPr>
        <w:pStyle w:val="ListParagraph"/>
        <w:numPr>
          <w:ilvl w:val="0"/>
          <w:numId w:val="7"/>
        </w:numPr>
        <w:ind w:left="360"/>
        <w:jc w:val="both"/>
        <w:rPr>
          <w:rFonts w:ascii="Times New Roman" w:hAnsi="Times New Roman" w:cs="Times New Roman"/>
          <w:color w:val="000000" w:themeColor="text1"/>
          <w:sz w:val="16"/>
          <w:szCs w:val="16"/>
        </w:rPr>
      </w:pPr>
      <w:r w:rsidRPr="005F0F06">
        <w:rPr>
          <w:rFonts w:ascii="Times New Roman" w:hAnsi="Times New Roman" w:cs="Times New Roman"/>
          <w:color w:val="000000" w:themeColor="text1"/>
          <w:sz w:val="16"/>
          <w:szCs w:val="16"/>
        </w:rPr>
        <w:t>Henry JA</w:t>
      </w:r>
      <w:r w:rsidRPr="005F0F06">
        <w:rPr>
          <w:rFonts w:ascii="Times New Roman" w:hAnsi="Times New Roman" w:cs="Times New Roman"/>
          <w:color w:val="000000" w:themeColor="text1"/>
          <w:sz w:val="16"/>
          <w:szCs w:val="16"/>
          <w:shd w:val="clear" w:color="auto" w:fill="FFFFFF"/>
        </w:rPr>
        <w:t>,</w:t>
      </w:r>
      <w:r w:rsidRPr="005F0F06">
        <w:rPr>
          <w:rStyle w:val="apple-converted-space"/>
          <w:rFonts w:ascii="Times New Roman" w:hAnsi="Times New Roman" w:cs="Times New Roman"/>
          <w:color w:val="000000" w:themeColor="text1"/>
          <w:sz w:val="16"/>
          <w:szCs w:val="16"/>
          <w:shd w:val="clear" w:color="auto" w:fill="FFFFFF"/>
        </w:rPr>
        <w:t> </w:t>
      </w:r>
      <w:r w:rsidRPr="005F0F06">
        <w:rPr>
          <w:rFonts w:ascii="Times New Roman" w:hAnsi="Times New Roman" w:cs="Times New Roman"/>
          <w:color w:val="000000" w:themeColor="text1"/>
          <w:sz w:val="16"/>
          <w:szCs w:val="16"/>
        </w:rPr>
        <w:t>McMillan G</w:t>
      </w:r>
      <w:r w:rsidRPr="005F0F06">
        <w:rPr>
          <w:rFonts w:ascii="Times New Roman" w:hAnsi="Times New Roman" w:cs="Times New Roman"/>
          <w:color w:val="000000" w:themeColor="text1"/>
          <w:sz w:val="16"/>
          <w:szCs w:val="16"/>
          <w:shd w:val="clear" w:color="auto" w:fill="FFFFFF"/>
        </w:rPr>
        <w:t>,</w:t>
      </w:r>
      <w:r w:rsidRPr="005F0F06">
        <w:rPr>
          <w:rStyle w:val="apple-converted-space"/>
          <w:rFonts w:ascii="Times New Roman" w:hAnsi="Times New Roman" w:cs="Times New Roman"/>
          <w:color w:val="000000" w:themeColor="text1"/>
          <w:sz w:val="16"/>
          <w:szCs w:val="16"/>
          <w:shd w:val="clear" w:color="auto" w:fill="FFFFFF"/>
        </w:rPr>
        <w:t> </w:t>
      </w:r>
      <w:r w:rsidRPr="005F0F06">
        <w:rPr>
          <w:rFonts w:ascii="Times New Roman" w:hAnsi="Times New Roman" w:cs="Times New Roman"/>
          <w:color w:val="000000" w:themeColor="text1"/>
          <w:sz w:val="16"/>
          <w:szCs w:val="16"/>
        </w:rPr>
        <w:t>Dann S</w:t>
      </w:r>
      <w:r w:rsidRPr="005F0F06">
        <w:rPr>
          <w:rFonts w:ascii="Times New Roman" w:hAnsi="Times New Roman" w:cs="Times New Roman"/>
          <w:color w:val="000000" w:themeColor="text1"/>
          <w:sz w:val="16"/>
          <w:szCs w:val="16"/>
          <w:shd w:val="clear" w:color="auto" w:fill="FFFFFF"/>
        </w:rPr>
        <w:t>,</w:t>
      </w:r>
      <w:r w:rsidRPr="005F0F06">
        <w:rPr>
          <w:rStyle w:val="apple-converted-space"/>
          <w:rFonts w:ascii="Times New Roman" w:hAnsi="Times New Roman" w:cs="Times New Roman"/>
          <w:color w:val="000000" w:themeColor="text1"/>
          <w:sz w:val="16"/>
          <w:szCs w:val="16"/>
          <w:shd w:val="clear" w:color="auto" w:fill="FFFFFF"/>
        </w:rPr>
        <w:t xml:space="preserve"> et al. </w:t>
      </w:r>
      <w:r w:rsidRPr="005F0F06">
        <w:rPr>
          <w:rFonts w:ascii="Times New Roman" w:hAnsi="Times New Roman" w:cs="Times New Roman"/>
          <w:color w:val="000000" w:themeColor="text1"/>
          <w:sz w:val="16"/>
          <w:szCs w:val="16"/>
        </w:rPr>
        <w:t xml:space="preserve">(2017) </w:t>
      </w:r>
      <w:r w:rsidRPr="005F0F06">
        <w:rPr>
          <w:rStyle w:val="highlight"/>
          <w:rFonts w:ascii="Times New Roman" w:hAnsi="Times New Roman" w:cs="Times New Roman"/>
          <w:color w:val="000000" w:themeColor="text1"/>
          <w:sz w:val="16"/>
          <w:szCs w:val="16"/>
        </w:rPr>
        <w:t>Tinnitus</w:t>
      </w:r>
      <w:r w:rsidRPr="005F0F06">
        <w:rPr>
          <w:rStyle w:val="apple-converted-space"/>
          <w:rFonts w:ascii="Times New Roman" w:hAnsi="Times New Roman" w:cs="Times New Roman"/>
          <w:color w:val="000000" w:themeColor="text1"/>
          <w:sz w:val="16"/>
          <w:szCs w:val="16"/>
        </w:rPr>
        <w:t> </w:t>
      </w:r>
      <w:r w:rsidRPr="005F0F06">
        <w:rPr>
          <w:rFonts w:ascii="Times New Roman" w:hAnsi="Times New Roman" w:cs="Times New Roman"/>
          <w:color w:val="000000" w:themeColor="text1"/>
          <w:sz w:val="16"/>
          <w:szCs w:val="16"/>
        </w:rPr>
        <w:t>Management: Randomized Controlled Trial Comparing Extended-Wear</w:t>
      </w:r>
      <w:r w:rsidRPr="005F0F06">
        <w:rPr>
          <w:rStyle w:val="apple-converted-space"/>
          <w:rFonts w:ascii="Times New Roman" w:hAnsi="Times New Roman" w:cs="Times New Roman"/>
          <w:color w:val="000000" w:themeColor="text1"/>
          <w:sz w:val="16"/>
          <w:szCs w:val="16"/>
        </w:rPr>
        <w:t> </w:t>
      </w:r>
      <w:r w:rsidRPr="005F0F06">
        <w:rPr>
          <w:rStyle w:val="highlight"/>
          <w:rFonts w:ascii="Times New Roman" w:hAnsi="Times New Roman" w:cs="Times New Roman"/>
          <w:color w:val="000000" w:themeColor="text1"/>
          <w:sz w:val="16"/>
          <w:szCs w:val="16"/>
        </w:rPr>
        <w:t>Hearing Aids</w:t>
      </w:r>
      <w:r w:rsidRPr="005F0F06">
        <w:rPr>
          <w:rFonts w:ascii="Times New Roman" w:hAnsi="Times New Roman" w:cs="Times New Roman"/>
          <w:color w:val="000000" w:themeColor="text1"/>
          <w:sz w:val="16"/>
          <w:szCs w:val="16"/>
        </w:rPr>
        <w:t>, Conventional</w:t>
      </w:r>
      <w:r w:rsidRPr="005F0F06">
        <w:rPr>
          <w:rStyle w:val="apple-converted-space"/>
          <w:rFonts w:ascii="Times New Roman" w:hAnsi="Times New Roman" w:cs="Times New Roman"/>
          <w:color w:val="000000" w:themeColor="text1"/>
          <w:sz w:val="16"/>
          <w:szCs w:val="16"/>
        </w:rPr>
        <w:t> </w:t>
      </w:r>
      <w:r w:rsidRPr="005F0F06">
        <w:rPr>
          <w:rStyle w:val="highlight"/>
          <w:rFonts w:ascii="Times New Roman" w:hAnsi="Times New Roman" w:cs="Times New Roman"/>
          <w:color w:val="000000" w:themeColor="text1"/>
          <w:sz w:val="16"/>
          <w:szCs w:val="16"/>
        </w:rPr>
        <w:t>Hearing Aids</w:t>
      </w:r>
      <w:r w:rsidRPr="005F0F06">
        <w:rPr>
          <w:rFonts w:ascii="Times New Roman" w:hAnsi="Times New Roman" w:cs="Times New Roman"/>
          <w:color w:val="000000" w:themeColor="text1"/>
          <w:sz w:val="16"/>
          <w:szCs w:val="16"/>
        </w:rPr>
        <w:t xml:space="preserve">, and Combination Instruments. </w:t>
      </w:r>
      <w:r w:rsidRPr="005F0F06">
        <w:rPr>
          <w:rFonts w:ascii="Times New Roman" w:hAnsi="Times New Roman" w:cs="Times New Roman"/>
          <w:i/>
          <w:color w:val="000000" w:themeColor="text1"/>
          <w:sz w:val="16"/>
          <w:szCs w:val="16"/>
        </w:rPr>
        <w:t>J Am Acad Audiology</w:t>
      </w:r>
      <w:r w:rsidRPr="005F0F06">
        <w:rPr>
          <w:rFonts w:ascii="Times New Roman" w:hAnsi="Times New Roman" w:cs="Times New Roman"/>
          <w:color w:val="000000" w:themeColor="text1"/>
          <w:sz w:val="16"/>
          <w:szCs w:val="16"/>
        </w:rPr>
        <w:t xml:space="preserve">. </w:t>
      </w:r>
      <w:r w:rsidRPr="005F0F06">
        <w:rPr>
          <w:rFonts w:ascii="Times New Roman" w:hAnsi="Times New Roman" w:cs="Times New Roman"/>
          <w:color w:val="000000" w:themeColor="text1"/>
          <w:sz w:val="16"/>
          <w:szCs w:val="16"/>
          <w:shd w:val="clear" w:color="auto" w:fill="FFFFFF"/>
        </w:rPr>
        <w:t>28(6):546-561</w:t>
      </w:r>
    </w:p>
    <w:p w14:paraId="14A4405D" w14:textId="77777777" w:rsidR="00222443" w:rsidRPr="005F0F06" w:rsidRDefault="00222443" w:rsidP="005F0F06">
      <w:pPr>
        <w:pStyle w:val="ListParagraph"/>
        <w:numPr>
          <w:ilvl w:val="0"/>
          <w:numId w:val="7"/>
        </w:numPr>
        <w:ind w:left="360"/>
        <w:jc w:val="both"/>
        <w:rPr>
          <w:rFonts w:ascii="Times New Roman" w:hAnsi="Times New Roman" w:cs="Times New Roman"/>
          <w:color w:val="000000" w:themeColor="text1"/>
          <w:sz w:val="16"/>
          <w:szCs w:val="16"/>
        </w:rPr>
      </w:pPr>
      <w:r w:rsidRPr="005F0F06">
        <w:rPr>
          <w:rFonts w:ascii="Times New Roman" w:hAnsi="Times New Roman" w:cs="Times New Roman"/>
          <w:color w:val="000000" w:themeColor="text1"/>
          <w:sz w:val="16"/>
          <w:szCs w:val="16"/>
        </w:rPr>
        <w:t>Livingston G,</w:t>
      </w:r>
      <w:r w:rsidRPr="005F0F06">
        <w:rPr>
          <w:rStyle w:val="apple-converted-space"/>
          <w:rFonts w:ascii="Times New Roman" w:hAnsi="Times New Roman" w:cs="Times New Roman"/>
          <w:color w:val="000000" w:themeColor="text1"/>
          <w:sz w:val="16"/>
          <w:szCs w:val="16"/>
        </w:rPr>
        <w:t> </w:t>
      </w:r>
      <w:r w:rsidRPr="005F0F06">
        <w:rPr>
          <w:rFonts w:ascii="Times New Roman" w:hAnsi="Times New Roman" w:cs="Times New Roman"/>
          <w:color w:val="000000" w:themeColor="text1"/>
          <w:sz w:val="16"/>
          <w:szCs w:val="16"/>
        </w:rPr>
        <w:t xml:space="preserve">Sommerlad A, et al. (2019). Dementia prevention, intervention, and care. </w:t>
      </w:r>
      <w:r w:rsidRPr="005F0F06">
        <w:rPr>
          <w:rFonts w:ascii="Times New Roman" w:hAnsi="Times New Roman" w:cs="Times New Roman"/>
          <w:i/>
          <w:color w:val="000000" w:themeColor="text1"/>
          <w:sz w:val="16"/>
          <w:szCs w:val="16"/>
        </w:rPr>
        <w:t>The Lancet</w:t>
      </w:r>
      <w:r w:rsidRPr="005F0F06">
        <w:rPr>
          <w:rFonts w:ascii="Times New Roman" w:hAnsi="Times New Roman" w:cs="Times New Roman"/>
          <w:color w:val="000000" w:themeColor="text1"/>
          <w:sz w:val="16"/>
          <w:szCs w:val="16"/>
        </w:rPr>
        <w:t xml:space="preserve">. </w:t>
      </w:r>
      <w:r w:rsidRPr="005F0F06">
        <w:rPr>
          <w:rFonts w:ascii="Times New Roman" w:hAnsi="Times New Roman" w:cs="Times New Roman"/>
          <w:caps/>
          <w:sz w:val="16"/>
          <w:szCs w:val="16"/>
        </w:rPr>
        <w:t xml:space="preserve">390. 2673-2734. </w:t>
      </w:r>
    </w:p>
    <w:p w14:paraId="1D32F860" w14:textId="1CBC2BB4" w:rsidR="00222443" w:rsidRPr="005F0F06" w:rsidRDefault="00222443" w:rsidP="005F0F06">
      <w:pPr>
        <w:pStyle w:val="ListParagraph"/>
        <w:numPr>
          <w:ilvl w:val="0"/>
          <w:numId w:val="7"/>
        </w:numPr>
        <w:ind w:left="360"/>
        <w:jc w:val="both"/>
        <w:rPr>
          <w:rFonts w:ascii="Times New Roman" w:hAnsi="Times New Roman" w:cs="Times New Roman"/>
          <w:color w:val="000000" w:themeColor="text1"/>
          <w:sz w:val="16"/>
          <w:szCs w:val="16"/>
        </w:rPr>
        <w:sectPr w:rsidR="00222443" w:rsidRPr="005F0F06" w:rsidSect="005F0F06">
          <w:type w:val="continuous"/>
          <w:pgSz w:w="12240" w:h="15840"/>
          <w:pgMar w:top="1440" w:right="1440" w:bottom="1440" w:left="1440" w:header="720" w:footer="720" w:gutter="0"/>
          <w:cols w:num="2" w:space="144"/>
          <w:docGrid w:linePitch="360"/>
        </w:sectPr>
      </w:pPr>
      <w:r w:rsidRPr="005F0F06">
        <w:rPr>
          <w:rStyle w:val="current-selection"/>
          <w:rFonts w:ascii="Times New Roman" w:hAnsi="Times New Roman" w:cs="Times New Roman"/>
          <w:sz w:val="16"/>
          <w:szCs w:val="16"/>
        </w:rPr>
        <w:t>Maharani A, Dawes P, et al. (2018) Longitudinal Relationship Between Hearing Aid Use and</w:t>
      </w:r>
      <w:r w:rsidRPr="005F0F06">
        <w:rPr>
          <w:rFonts w:ascii="Times New Roman" w:hAnsi="Times New Roman" w:cs="Times New Roman"/>
          <w:sz w:val="16"/>
          <w:szCs w:val="16"/>
        </w:rPr>
        <w:t xml:space="preserve"> </w:t>
      </w:r>
      <w:r w:rsidRPr="005F0F06">
        <w:rPr>
          <w:rStyle w:val="current-selection"/>
          <w:rFonts w:ascii="Times New Roman" w:hAnsi="Times New Roman" w:cs="Times New Roman"/>
          <w:sz w:val="16"/>
          <w:szCs w:val="16"/>
        </w:rPr>
        <w:t xml:space="preserve">Cognitive Function in Older Americans. </w:t>
      </w:r>
      <w:r w:rsidRPr="005F0F06">
        <w:rPr>
          <w:rFonts w:ascii="Times New Roman" w:hAnsi="Times New Roman" w:cs="Times New Roman"/>
          <w:i/>
          <w:color w:val="000000" w:themeColor="text1"/>
          <w:sz w:val="16"/>
          <w:szCs w:val="16"/>
        </w:rPr>
        <w:t>Journal of American Geriatric Society</w:t>
      </w:r>
      <w:r w:rsidRPr="005F0F06">
        <w:rPr>
          <w:rFonts w:ascii="Times New Roman" w:hAnsi="Times New Roman" w:cs="Times New Roman"/>
          <w:color w:val="000000" w:themeColor="text1"/>
          <w:sz w:val="16"/>
          <w:szCs w:val="16"/>
        </w:rPr>
        <w:t xml:space="preserve">. </w:t>
      </w:r>
      <w:r w:rsidRPr="005F0F06">
        <w:rPr>
          <w:rStyle w:val="current-selection"/>
          <w:rFonts w:ascii="Times New Roman" w:hAnsi="Times New Roman" w:cs="Times New Roman"/>
          <w:sz w:val="16"/>
          <w:szCs w:val="16"/>
        </w:rPr>
        <w:t>66:1130–1136</w:t>
      </w:r>
    </w:p>
    <w:p w14:paraId="3217FFAA" w14:textId="476F3013" w:rsidR="0068286C" w:rsidRPr="005F0F06" w:rsidRDefault="0068286C" w:rsidP="004721FE">
      <w:pPr>
        <w:rPr>
          <w:sz w:val="18"/>
          <w:szCs w:val="18"/>
        </w:rPr>
      </w:pPr>
    </w:p>
    <w:p w14:paraId="0F942165" w14:textId="71031737" w:rsidR="00222443" w:rsidRDefault="00C17A9A" w:rsidP="004721FE">
      <w:pPr>
        <w:rPr>
          <w:sz w:val="18"/>
          <w:szCs w:val="18"/>
        </w:rPr>
      </w:pPr>
      <w:r>
        <w:rPr>
          <w:noProof/>
          <w:sz w:val="18"/>
          <w:szCs w:val="18"/>
        </w:rPr>
        <w:drawing>
          <wp:inline distT="0" distB="0" distL="0" distR="0" wp14:anchorId="1E9E86E7" wp14:editId="4D012C69">
            <wp:extent cx="717781" cy="943369"/>
            <wp:effectExtent l="0" t="0" r="0" b="0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Keith 2017 small.jpg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31734" cy="96170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F6197C7" w14:textId="6E089512" w:rsidR="00C17A9A" w:rsidRDefault="00C17A9A" w:rsidP="004721FE">
      <w:pPr>
        <w:rPr>
          <w:sz w:val="18"/>
          <w:szCs w:val="18"/>
        </w:rPr>
      </w:pPr>
    </w:p>
    <w:p w14:paraId="73E10FBF" w14:textId="47D947B2" w:rsidR="0068286C" w:rsidRPr="005F0F06" w:rsidRDefault="0068286C" w:rsidP="004721FE">
      <w:pPr>
        <w:rPr>
          <w:b/>
          <w:color w:val="ED7D31" w:themeColor="accent2"/>
          <w:sz w:val="18"/>
          <w:szCs w:val="18"/>
        </w:rPr>
      </w:pPr>
      <w:r w:rsidRPr="005F0F06">
        <w:rPr>
          <w:b/>
          <w:color w:val="ED7D31" w:themeColor="accent2"/>
          <w:sz w:val="18"/>
          <w:szCs w:val="18"/>
        </w:rPr>
        <w:t xml:space="preserve">Bio: </w:t>
      </w:r>
      <w:r w:rsidR="00D478CE" w:rsidRPr="005F0F06">
        <w:rPr>
          <w:b/>
          <w:color w:val="ED7D31" w:themeColor="accent2"/>
          <w:sz w:val="18"/>
          <w:szCs w:val="18"/>
        </w:rPr>
        <w:t>150-word</w:t>
      </w:r>
      <w:r w:rsidRPr="005F0F06">
        <w:rPr>
          <w:b/>
          <w:color w:val="ED7D31" w:themeColor="accent2"/>
          <w:sz w:val="18"/>
          <w:szCs w:val="18"/>
        </w:rPr>
        <w:t xml:space="preserve"> limit. </w:t>
      </w:r>
    </w:p>
    <w:p w14:paraId="2F33FEBA" w14:textId="46008B1F" w:rsidR="00C17A9A" w:rsidRDefault="00805627" w:rsidP="005F0F06">
      <w:pPr>
        <w:spacing w:after="160"/>
        <w:rPr>
          <w:sz w:val="18"/>
          <w:szCs w:val="18"/>
        </w:rPr>
      </w:pPr>
      <w:r w:rsidRPr="005F0F06">
        <w:rPr>
          <w:sz w:val="18"/>
          <w:szCs w:val="18"/>
        </w:rPr>
        <w:t xml:space="preserve">Dr. Keith Darrow is a Harvard Medical School </w:t>
      </w:r>
      <w:r w:rsidR="00B25BC1" w:rsidRPr="005F0F06">
        <w:rPr>
          <w:sz w:val="18"/>
          <w:szCs w:val="18"/>
        </w:rPr>
        <w:t xml:space="preserve">and M.I.T. </w:t>
      </w:r>
      <w:r w:rsidRPr="005F0F06">
        <w:rPr>
          <w:sz w:val="18"/>
          <w:szCs w:val="18"/>
        </w:rPr>
        <w:t xml:space="preserve">trained Neuroscientist and Clinical Audiologist. He </w:t>
      </w:r>
      <w:r w:rsidR="00A56046" w:rsidRPr="005F0F06">
        <w:rPr>
          <w:sz w:val="18"/>
          <w:szCs w:val="18"/>
        </w:rPr>
        <w:t xml:space="preserve">has published </w:t>
      </w:r>
      <w:r w:rsidR="009624C7" w:rsidRPr="005F0F06">
        <w:rPr>
          <w:sz w:val="18"/>
          <w:szCs w:val="18"/>
        </w:rPr>
        <w:t xml:space="preserve">numerous </w:t>
      </w:r>
      <w:r w:rsidR="009D6DE2" w:rsidRPr="005F0F06">
        <w:rPr>
          <w:sz w:val="18"/>
          <w:szCs w:val="18"/>
        </w:rPr>
        <w:t xml:space="preserve">diverse research </w:t>
      </w:r>
      <w:r w:rsidR="00A56046" w:rsidRPr="005F0F06">
        <w:rPr>
          <w:sz w:val="18"/>
          <w:szCs w:val="18"/>
        </w:rPr>
        <w:t>studies</w:t>
      </w:r>
      <w:r w:rsidR="009D6DE2" w:rsidRPr="005F0F06">
        <w:rPr>
          <w:sz w:val="18"/>
          <w:szCs w:val="18"/>
        </w:rPr>
        <w:t xml:space="preserve">. In addition to the association of dementia and cognitive decline, his most notable </w:t>
      </w:r>
      <w:r w:rsidR="00B16A0B" w:rsidRPr="005F0F06">
        <w:rPr>
          <w:sz w:val="18"/>
          <w:szCs w:val="18"/>
        </w:rPr>
        <w:t xml:space="preserve">research reports </w:t>
      </w:r>
      <w:r w:rsidR="009D6DE2" w:rsidRPr="005F0F06">
        <w:rPr>
          <w:sz w:val="18"/>
          <w:szCs w:val="18"/>
        </w:rPr>
        <w:t>include the</w:t>
      </w:r>
      <w:r w:rsidR="00DB5D5A" w:rsidRPr="005F0F06">
        <w:rPr>
          <w:rFonts w:eastAsiaTheme="minorHAnsi"/>
          <w:sz w:val="18"/>
          <w:szCs w:val="18"/>
        </w:rPr>
        <w:t xml:space="preserve"> use </w:t>
      </w:r>
      <w:r w:rsidR="009D6DE2" w:rsidRPr="005F0F06">
        <w:rPr>
          <w:rFonts w:eastAsiaTheme="minorHAnsi"/>
          <w:sz w:val="18"/>
          <w:szCs w:val="18"/>
        </w:rPr>
        <w:t xml:space="preserve">of </w:t>
      </w:r>
      <w:r w:rsidR="00DB5D5A" w:rsidRPr="005F0F06">
        <w:rPr>
          <w:rFonts w:eastAsiaTheme="minorHAnsi"/>
          <w:sz w:val="18"/>
          <w:szCs w:val="18"/>
        </w:rPr>
        <w:t>opt</w:t>
      </w:r>
      <w:r w:rsidR="00B16A0B" w:rsidRPr="005F0F06">
        <w:rPr>
          <w:rFonts w:eastAsiaTheme="minorHAnsi"/>
          <w:sz w:val="18"/>
          <w:szCs w:val="18"/>
        </w:rPr>
        <w:t xml:space="preserve">ogenetics to </w:t>
      </w:r>
      <w:r w:rsidR="00DB5D5A" w:rsidRPr="005F0F06">
        <w:rPr>
          <w:rFonts w:eastAsiaTheme="minorHAnsi"/>
          <w:sz w:val="18"/>
          <w:szCs w:val="18"/>
        </w:rPr>
        <w:t>stimulate the auditory system</w:t>
      </w:r>
      <w:r w:rsidR="00B16A0B" w:rsidRPr="005F0F06">
        <w:rPr>
          <w:rFonts w:eastAsiaTheme="minorHAnsi"/>
          <w:sz w:val="18"/>
          <w:szCs w:val="18"/>
        </w:rPr>
        <w:t xml:space="preserve"> and revealing the </w:t>
      </w:r>
      <w:r w:rsidR="00DB5D5A" w:rsidRPr="005F0F06">
        <w:rPr>
          <w:rFonts w:eastAsiaTheme="minorHAnsi"/>
          <w:sz w:val="18"/>
          <w:szCs w:val="18"/>
        </w:rPr>
        <w:t xml:space="preserve">role of </w:t>
      </w:r>
      <w:r w:rsidR="009D6DE2" w:rsidRPr="005F0F06">
        <w:rPr>
          <w:rFonts w:eastAsiaTheme="minorHAnsi"/>
          <w:sz w:val="18"/>
          <w:szCs w:val="18"/>
        </w:rPr>
        <w:t>the</w:t>
      </w:r>
      <w:r w:rsidR="00DB5D5A" w:rsidRPr="005F0F06">
        <w:rPr>
          <w:rFonts w:eastAsiaTheme="minorHAnsi"/>
          <w:sz w:val="18"/>
          <w:szCs w:val="18"/>
        </w:rPr>
        <w:t xml:space="preserve"> </w:t>
      </w:r>
      <w:r w:rsidR="00B16A0B" w:rsidRPr="005F0F06">
        <w:rPr>
          <w:rFonts w:eastAsiaTheme="minorHAnsi"/>
          <w:sz w:val="18"/>
          <w:szCs w:val="18"/>
        </w:rPr>
        <w:t xml:space="preserve">auditory </w:t>
      </w:r>
      <w:r w:rsidR="00222443" w:rsidRPr="005F0F06">
        <w:rPr>
          <w:rFonts w:eastAsiaTheme="minorHAnsi"/>
          <w:sz w:val="18"/>
          <w:szCs w:val="18"/>
        </w:rPr>
        <w:t xml:space="preserve">lateral </w:t>
      </w:r>
      <w:r w:rsidR="00B16A0B" w:rsidRPr="005F0F06">
        <w:rPr>
          <w:rFonts w:eastAsiaTheme="minorHAnsi"/>
          <w:sz w:val="18"/>
          <w:szCs w:val="18"/>
        </w:rPr>
        <w:t xml:space="preserve">olivocochlear efferent </w:t>
      </w:r>
      <w:r w:rsidR="00DB5D5A" w:rsidRPr="005F0F06">
        <w:rPr>
          <w:rFonts w:eastAsiaTheme="minorHAnsi"/>
          <w:sz w:val="18"/>
          <w:szCs w:val="18"/>
        </w:rPr>
        <w:t xml:space="preserve">system </w:t>
      </w:r>
      <w:r w:rsidR="00B16A0B" w:rsidRPr="005F0F06">
        <w:rPr>
          <w:rFonts w:eastAsiaTheme="minorHAnsi"/>
          <w:sz w:val="18"/>
          <w:szCs w:val="18"/>
        </w:rPr>
        <w:t xml:space="preserve">and </w:t>
      </w:r>
      <w:r w:rsidR="00222443" w:rsidRPr="005F0F06">
        <w:rPr>
          <w:rFonts w:eastAsiaTheme="minorHAnsi"/>
          <w:sz w:val="18"/>
          <w:szCs w:val="18"/>
        </w:rPr>
        <w:t>its</w:t>
      </w:r>
      <w:r w:rsidR="00B16A0B" w:rsidRPr="005F0F06">
        <w:rPr>
          <w:rFonts w:eastAsiaTheme="minorHAnsi"/>
          <w:sz w:val="18"/>
          <w:szCs w:val="18"/>
        </w:rPr>
        <w:t xml:space="preserve"> ability to</w:t>
      </w:r>
      <w:r w:rsidR="00DB5D5A" w:rsidRPr="005F0F06">
        <w:rPr>
          <w:rFonts w:eastAsiaTheme="minorHAnsi"/>
          <w:sz w:val="18"/>
          <w:szCs w:val="18"/>
        </w:rPr>
        <w:t xml:space="preserve"> ‘balanc</w:t>
      </w:r>
      <w:r w:rsidR="00B16A0B" w:rsidRPr="005F0F06">
        <w:rPr>
          <w:rFonts w:eastAsiaTheme="minorHAnsi"/>
          <w:sz w:val="18"/>
          <w:szCs w:val="18"/>
        </w:rPr>
        <w:t>e</w:t>
      </w:r>
      <w:r w:rsidR="00DB5D5A" w:rsidRPr="005F0F06">
        <w:rPr>
          <w:rFonts w:eastAsiaTheme="minorHAnsi"/>
          <w:sz w:val="18"/>
          <w:szCs w:val="18"/>
        </w:rPr>
        <w:t>’ the sensitivity of the 2 ears</w:t>
      </w:r>
      <w:r w:rsidR="00B16A0B" w:rsidRPr="005F0F06">
        <w:rPr>
          <w:rFonts w:eastAsiaTheme="minorHAnsi"/>
          <w:sz w:val="18"/>
          <w:szCs w:val="18"/>
        </w:rPr>
        <w:t xml:space="preserve"> and provide protection from noise exposure. </w:t>
      </w:r>
      <w:r w:rsidR="00A56046" w:rsidRPr="005F0F06">
        <w:rPr>
          <w:sz w:val="18"/>
          <w:szCs w:val="18"/>
        </w:rPr>
        <w:t xml:space="preserve">He teaches both graduate and undergraduate courses in Hearing Science, Audiology, Research and Assessment and Treatment of Balance Disorders. </w:t>
      </w:r>
      <w:r w:rsidR="00CE61F8" w:rsidRPr="005F0F06">
        <w:rPr>
          <w:sz w:val="18"/>
          <w:szCs w:val="18"/>
        </w:rPr>
        <w:t xml:space="preserve">In addition to speaking at symposiums across the country, he is the author of an </w:t>
      </w:r>
      <w:r w:rsidRPr="005F0F06">
        <w:rPr>
          <w:sz w:val="18"/>
          <w:szCs w:val="18"/>
        </w:rPr>
        <w:t>informative and profoundly practical book about hearing loss</w:t>
      </w:r>
      <w:r w:rsidR="00CE61F8" w:rsidRPr="005F0F06">
        <w:rPr>
          <w:sz w:val="18"/>
          <w:szCs w:val="18"/>
        </w:rPr>
        <w:t>,</w:t>
      </w:r>
      <w:r w:rsidRPr="005F0F06">
        <w:rPr>
          <w:sz w:val="18"/>
          <w:szCs w:val="18"/>
        </w:rPr>
        <w:t xml:space="preserve"> </w:t>
      </w:r>
      <w:r w:rsidR="00222443" w:rsidRPr="005F0F06">
        <w:rPr>
          <w:i/>
          <w:sz w:val="18"/>
          <w:szCs w:val="18"/>
        </w:rPr>
        <w:t>Stop Living In Isolation</w:t>
      </w:r>
      <w:r w:rsidR="00222443" w:rsidRPr="005F0F06">
        <w:rPr>
          <w:sz w:val="18"/>
          <w:szCs w:val="18"/>
        </w:rPr>
        <w:t xml:space="preserve">, </w:t>
      </w:r>
      <w:r w:rsidRPr="005F0F06">
        <w:rPr>
          <w:sz w:val="18"/>
          <w:szCs w:val="18"/>
        </w:rPr>
        <w:t xml:space="preserve">which reveals </w:t>
      </w:r>
      <w:r w:rsidR="00CE61F8" w:rsidRPr="005F0F06">
        <w:rPr>
          <w:sz w:val="18"/>
          <w:szCs w:val="18"/>
        </w:rPr>
        <w:t xml:space="preserve">his </w:t>
      </w:r>
      <w:r w:rsidRPr="005F0F06">
        <w:rPr>
          <w:sz w:val="18"/>
          <w:szCs w:val="18"/>
        </w:rPr>
        <w:t xml:space="preserve">innovative approach to treating </w:t>
      </w:r>
      <w:r w:rsidR="00222443" w:rsidRPr="005F0F06">
        <w:rPr>
          <w:sz w:val="18"/>
          <w:szCs w:val="18"/>
        </w:rPr>
        <w:t>hearing</w:t>
      </w:r>
      <w:r w:rsidRPr="005F0F06">
        <w:rPr>
          <w:sz w:val="18"/>
          <w:szCs w:val="18"/>
        </w:rPr>
        <w:t xml:space="preserve"> lo</w:t>
      </w:r>
      <w:r w:rsidR="005F0F06">
        <w:rPr>
          <w:sz w:val="18"/>
          <w:szCs w:val="18"/>
        </w:rPr>
        <w:t>ss</w:t>
      </w:r>
      <w:r w:rsidR="00CE61F8" w:rsidRPr="005F0F06">
        <w:rPr>
          <w:sz w:val="18"/>
          <w:szCs w:val="18"/>
        </w:rPr>
        <w:t>.</w:t>
      </w:r>
    </w:p>
    <w:p w14:paraId="2A24D614" w14:textId="77777777" w:rsidR="00B37CCC" w:rsidRDefault="00C17A9A" w:rsidP="00C17A9A">
      <w:pPr>
        <w:autoSpaceDE w:val="0"/>
        <w:autoSpaceDN w:val="0"/>
        <w:adjustRightInd w:val="0"/>
        <w:rPr>
          <w:sz w:val="18"/>
          <w:szCs w:val="18"/>
          <w:lang w:val="en-NZ"/>
        </w:rPr>
      </w:pPr>
      <w:r w:rsidRPr="00C17A9A">
        <w:rPr>
          <w:b/>
          <w:sz w:val="18"/>
          <w:szCs w:val="18"/>
          <w:lang w:val="en-NZ"/>
        </w:rPr>
        <w:t xml:space="preserve">Presenting author details </w:t>
      </w:r>
      <w:r w:rsidRPr="00C17A9A">
        <w:rPr>
          <w:b/>
          <w:sz w:val="18"/>
          <w:szCs w:val="18"/>
          <w:lang w:val="en-NZ"/>
        </w:rPr>
        <w:br/>
      </w:r>
      <w:r w:rsidRPr="00C17A9A">
        <w:rPr>
          <w:sz w:val="18"/>
          <w:szCs w:val="18"/>
          <w:lang w:val="en-NZ"/>
        </w:rPr>
        <w:t xml:space="preserve">Full name: </w:t>
      </w:r>
      <w:r>
        <w:rPr>
          <w:sz w:val="18"/>
          <w:szCs w:val="18"/>
          <w:lang w:val="en-NZ"/>
        </w:rPr>
        <w:t>Keith N. Darrow</w:t>
      </w:r>
      <w:r w:rsidRPr="00C17A9A">
        <w:rPr>
          <w:sz w:val="18"/>
          <w:szCs w:val="18"/>
          <w:lang w:val="en-NZ"/>
        </w:rPr>
        <w:br/>
        <w:t>Contact number:</w:t>
      </w:r>
      <w:r>
        <w:rPr>
          <w:sz w:val="18"/>
          <w:szCs w:val="18"/>
          <w:lang w:val="en-NZ"/>
        </w:rPr>
        <w:t xml:space="preserve"> 617-438-1965</w:t>
      </w:r>
    </w:p>
    <w:p w14:paraId="7629AE2C" w14:textId="46448FFE" w:rsidR="00C17A9A" w:rsidRPr="00C17A9A" w:rsidRDefault="00B37CCC" w:rsidP="00C17A9A">
      <w:pPr>
        <w:autoSpaceDE w:val="0"/>
        <w:autoSpaceDN w:val="0"/>
        <w:adjustRightInd w:val="0"/>
        <w:rPr>
          <w:sz w:val="18"/>
          <w:szCs w:val="18"/>
          <w:u w:val="single"/>
        </w:rPr>
      </w:pPr>
      <w:r>
        <w:rPr>
          <w:sz w:val="18"/>
          <w:szCs w:val="18"/>
          <w:lang w:val="en-NZ"/>
        </w:rPr>
        <w:t>E-mail: kdarrow@worcester.edu</w:t>
      </w:r>
      <w:bookmarkStart w:id="0" w:name="_GoBack"/>
      <w:bookmarkEnd w:id="0"/>
      <w:r w:rsidR="00C17A9A" w:rsidRPr="00C17A9A">
        <w:rPr>
          <w:sz w:val="18"/>
          <w:szCs w:val="18"/>
          <w:lang w:val="en-NZ"/>
        </w:rPr>
        <w:br/>
        <w:t xml:space="preserve">Category: </w:t>
      </w:r>
      <w:r w:rsidR="00C17A9A" w:rsidRPr="00C17A9A">
        <w:rPr>
          <w:b/>
          <w:sz w:val="18"/>
          <w:szCs w:val="18"/>
          <w:lang w:val="en-NZ"/>
        </w:rPr>
        <w:t>Oral presentation</w:t>
      </w:r>
    </w:p>
    <w:sectPr w:rsidR="00C17A9A" w:rsidRPr="00C17A9A" w:rsidSect="00C17A9A">
      <w:type w:val="continuous"/>
      <w:pgSz w:w="12240" w:h="15840"/>
      <w:pgMar w:top="1170" w:right="1440" w:bottom="837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decorative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ACFF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2F82E0A"/>
    <w:multiLevelType w:val="hybridMultilevel"/>
    <w:tmpl w:val="E29CF7BA"/>
    <w:lvl w:ilvl="0" w:tplc="0409000F">
      <w:start w:val="1"/>
      <w:numFmt w:val="decimal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37336F98"/>
    <w:multiLevelType w:val="multilevel"/>
    <w:tmpl w:val="CC9E51D2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4FC32843"/>
    <w:multiLevelType w:val="multilevel"/>
    <w:tmpl w:val="A6220EB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679A391A"/>
    <w:multiLevelType w:val="hybridMultilevel"/>
    <w:tmpl w:val="BA62CE0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77165161"/>
    <w:multiLevelType w:val="multilevel"/>
    <w:tmpl w:val="83B0887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78105692"/>
    <w:multiLevelType w:val="hybridMultilevel"/>
    <w:tmpl w:val="BA62CE0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7FF123AE"/>
    <w:multiLevelType w:val="multilevel"/>
    <w:tmpl w:val="1D90A44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"/>
  </w:num>
  <w:num w:numId="2">
    <w:abstractNumId w:val="5"/>
  </w:num>
  <w:num w:numId="3">
    <w:abstractNumId w:val="3"/>
  </w:num>
  <w:num w:numId="4">
    <w:abstractNumId w:val="2"/>
  </w:num>
  <w:num w:numId="5">
    <w:abstractNumId w:val="6"/>
  </w:num>
  <w:num w:numId="6">
    <w:abstractNumId w:val="4"/>
  </w:num>
  <w:num w:numId="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78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151EA"/>
    <w:rsid w:val="000226CB"/>
    <w:rsid w:val="00165080"/>
    <w:rsid w:val="00222443"/>
    <w:rsid w:val="002A175C"/>
    <w:rsid w:val="00364AB9"/>
    <w:rsid w:val="00374261"/>
    <w:rsid w:val="00376911"/>
    <w:rsid w:val="003E2E28"/>
    <w:rsid w:val="00424C98"/>
    <w:rsid w:val="004721FE"/>
    <w:rsid w:val="00514A21"/>
    <w:rsid w:val="00516B1D"/>
    <w:rsid w:val="005D25D8"/>
    <w:rsid w:val="005F0F06"/>
    <w:rsid w:val="005F16F7"/>
    <w:rsid w:val="00600940"/>
    <w:rsid w:val="0068286C"/>
    <w:rsid w:val="006D07BB"/>
    <w:rsid w:val="006E59FC"/>
    <w:rsid w:val="00756B9A"/>
    <w:rsid w:val="00761459"/>
    <w:rsid w:val="007C7F5A"/>
    <w:rsid w:val="00805627"/>
    <w:rsid w:val="008074EF"/>
    <w:rsid w:val="00823BAC"/>
    <w:rsid w:val="00887D1B"/>
    <w:rsid w:val="008D79CC"/>
    <w:rsid w:val="009616F8"/>
    <w:rsid w:val="009624C7"/>
    <w:rsid w:val="009822F3"/>
    <w:rsid w:val="009D6DE2"/>
    <w:rsid w:val="00A02C8C"/>
    <w:rsid w:val="00A151EA"/>
    <w:rsid w:val="00A35484"/>
    <w:rsid w:val="00A37F6B"/>
    <w:rsid w:val="00A56046"/>
    <w:rsid w:val="00AF03D9"/>
    <w:rsid w:val="00B16A0B"/>
    <w:rsid w:val="00B25BC1"/>
    <w:rsid w:val="00B37CCC"/>
    <w:rsid w:val="00BB36CA"/>
    <w:rsid w:val="00BC64C3"/>
    <w:rsid w:val="00BE745D"/>
    <w:rsid w:val="00C17A9A"/>
    <w:rsid w:val="00C537DB"/>
    <w:rsid w:val="00C86263"/>
    <w:rsid w:val="00C95A86"/>
    <w:rsid w:val="00CE1366"/>
    <w:rsid w:val="00CE61F8"/>
    <w:rsid w:val="00D02369"/>
    <w:rsid w:val="00D478CE"/>
    <w:rsid w:val="00D73184"/>
    <w:rsid w:val="00DB5D5A"/>
    <w:rsid w:val="00E046E5"/>
    <w:rsid w:val="00E934AD"/>
    <w:rsid w:val="00ED1EA2"/>
    <w:rsid w:val="00ED32A2"/>
    <w:rsid w:val="00F432C9"/>
    <w:rsid w:val="00F97889"/>
    <w:rsid w:val="00FE20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ABDB17E"/>
  <w15:chartTrackingRefBased/>
  <w15:docId w15:val="{5A56CBE0-E95F-9244-8386-E00A5E6BA52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FE2007"/>
    <w:rPr>
      <w:rFonts w:ascii="Times New Roman" w:eastAsia="Times New Roman" w:hAnsi="Times New Roman" w:cs="Times New Roman"/>
    </w:rPr>
  </w:style>
  <w:style w:type="paragraph" w:styleId="Heading1">
    <w:name w:val="heading 1"/>
    <w:basedOn w:val="Normal"/>
    <w:link w:val="Heading1Char"/>
    <w:uiPriority w:val="9"/>
    <w:qFormat/>
    <w:rsid w:val="00823BAC"/>
    <w:pPr>
      <w:spacing w:before="100" w:beforeAutospacing="1" w:after="100" w:afterAutospacing="1"/>
      <w:outlineLvl w:val="0"/>
    </w:pPr>
    <w:rPr>
      <w:b/>
      <w:bCs/>
      <w:kern w:val="36"/>
      <w:sz w:val="48"/>
      <w:szCs w:val="48"/>
    </w:rPr>
  </w:style>
  <w:style w:type="paragraph" w:styleId="Heading3">
    <w:name w:val="heading 3"/>
    <w:basedOn w:val="Normal"/>
    <w:link w:val="Heading3Char"/>
    <w:uiPriority w:val="9"/>
    <w:qFormat/>
    <w:rsid w:val="00823BAC"/>
    <w:pPr>
      <w:spacing w:before="100" w:beforeAutospacing="1" w:after="100" w:afterAutospacing="1"/>
      <w:outlineLvl w:val="2"/>
    </w:pPr>
    <w:rPr>
      <w:b/>
      <w:bCs/>
      <w:sz w:val="27"/>
      <w:szCs w:val="27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unhideWhenUsed/>
    <w:rsid w:val="00E934AD"/>
    <w:pPr>
      <w:spacing w:before="100" w:beforeAutospacing="1" w:after="100" w:afterAutospacing="1"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E934AD"/>
    <w:rPr>
      <w:rFonts w:eastAsiaTheme="minorHAns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934AD"/>
    <w:rPr>
      <w:rFonts w:ascii="Times New Roman" w:hAnsi="Times New Roman" w:cs="Times New Roman"/>
      <w:sz w:val="18"/>
      <w:szCs w:val="18"/>
    </w:rPr>
  </w:style>
  <w:style w:type="paragraph" w:styleId="ListParagraph">
    <w:name w:val="List Paragraph"/>
    <w:basedOn w:val="Normal"/>
    <w:uiPriority w:val="34"/>
    <w:qFormat/>
    <w:rsid w:val="00E934AD"/>
    <w:pPr>
      <w:ind w:left="720"/>
      <w:contextualSpacing/>
    </w:pPr>
    <w:rPr>
      <w:rFonts w:asciiTheme="minorHAnsi" w:eastAsiaTheme="minorHAnsi" w:hAnsiTheme="minorHAnsi" w:cstheme="minorBidi"/>
    </w:rPr>
  </w:style>
  <w:style w:type="character" w:customStyle="1" w:styleId="Heading1Char">
    <w:name w:val="Heading 1 Char"/>
    <w:basedOn w:val="DefaultParagraphFont"/>
    <w:link w:val="Heading1"/>
    <w:uiPriority w:val="9"/>
    <w:rsid w:val="00823BAC"/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customStyle="1" w:styleId="Heading3Char">
    <w:name w:val="Heading 3 Char"/>
    <w:basedOn w:val="DefaultParagraphFont"/>
    <w:link w:val="Heading3"/>
    <w:uiPriority w:val="9"/>
    <w:rsid w:val="00823BAC"/>
    <w:rPr>
      <w:rFonts w:ascii="Times New Roman" w:eastAsia="Times New Roman" w:hAnsi="Times New Roman" w:cs="Times New Roman"/>
      <w:b/>
      <w:bCs/>
      <w:sz w:val="27"/>
      <w:szCs w:val="27"/>
    </w:rPr>
  </w:style>
  <w:style w:type="character" w:styleId="Hyperlink">
    <w:name w:val="Hyperlink"/>
    <w:basedOn w:val="DefaultParagraphFont"/>
    <w:uiPriority w:val="99"/>
    <w:semiHidden/>
    <w:unhideWhenUsed/>
    <w:rsid w:val="00823BAC"/>
    <w:rPr>
      <w:color w:val="0000FF"/>
      <w:u w:val="single"/>
    </w:rPr>
  </w:style>
  <w:style w:type="character" w:customStyle="1" w:styleId="apple-converted-space">
    <w:name w:val="apple-converted-space"/>
    <w:basedOn w:val="DefaultParagraphFont"/>
    <w:rsid w:val="00823BAC"/>
  </w:style>
  <w:style w:type="character" w:customStyle="1" w:styleId="ui-ncbitoggler-master-text">
    <w:name w:val="ui-ncbitoggler-master-text"/>
    <w:basedOn w:val="DefaultParagraphFont"/>
    <w:rsid w:val="00823BAC"/>
  </w:style>
  <w:style w:type="character" w:customStyle="1" w:styleId="highlight">
    <w:name w:val="highlight"/>
    <w:basedOn w:val="DefaultParagraphFont"/>
    <w:rsid w:val="00A37F6B"/>
  </w:style>
  <w:style w:type="character" w:styleId="FollowedHyperlink">
    <w:name w:val="FollowedHyperlink"/>
    <w:basedOn w:val="DefaultParagraphFont"/>
    <w:uiPriority w:val="99"/>
    <w:semiHidden/>
    <w:unhideWhenUsed/>
    <w:rsid w:val="003E2E28"/>
    <w:rPr>
      <w:color w:val="954F72" w:themeColor="followedHyperlink"/>
      <w:u w:val="single"/>
    </w:rPr>
  </w:style>
  <w:style w:type="character" w:customStyle="1" w:styleId="current-selection">
    <w:name w:val="current-selection"/>
    <w:basedOn w:val="DefaultParagraphFont"/>
    <w:rsid w:val="00C95A8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71969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720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754050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8523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73683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91669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88647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93592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83445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45964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6944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5199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120329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833971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889269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1048848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186470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986444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426263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313209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577710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15106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70177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70110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75306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662244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262076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695817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1651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5613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3344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410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1186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0695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2777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631347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60948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02542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1671804">
          <w:marLeft w:val="0"/>
          <w:marRight w:val="0"/>
          <w:marTop w:val="0"/>
          <w:marBottom w:val="0"/>
          <w:divBdr>
            <w:top w:val="single" w:sz="2" w:space="0" w:color="00338E"/>
            <w:left w:val="single" w:sz="6" w:space="0" w:color="00338E"/>
            <w:bottom w:val="single" w:sz="2" w:space="15" w:color="00338E"/>
            <w:right w:val="single" w:sz="6" w:space="0" w:color="00338E"/>
          </w:divBdr>
          <w:divsChild>
            <w:div w:id="15065531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46760775">
                  <w:marLeft w:val="0"/>
                  <w:marRight w:val="225"/>
                  <w:marTop w:val="33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299801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9226951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0196669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2584907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0424806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58395032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40619403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77716890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165244406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05553735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91219868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  <w:div w:id="1159888398">
                  <w:marLeft w:val="225"/>
                  <w:marRight w:val="0"/>
                  <w:marTop w:val="33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337372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0300361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54061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5653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720349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37619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4957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22277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0766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4796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5675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7597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5" Type="http://schemas.openxmlformats.org/officeDocument/2006/relationships/image" Target="media/image1.tiff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1</Pages>
  <Words>710</Words>
  <Characters>4053</Characters>
  <Application>Microsoft Office Word</Application>
  <DocSecurity>0</DocSecurity>
  <Lines>33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Darrow, Keith</dc:creator>
  <cp:keywords/>
  <dc:description/>
  <cp:lastModifiedBy>Darrow, Keith</cp:lastModifiedBy>
  <cp:revision>5</cp:revision>
  <dcterms:created xsi:type="dcterms:W3CDTF">2019-06-11T03:17:00Z</dcterms:created>
  <dcterms:modified xsi:type="dcterms:W3CDTF">2019-06-11T03:29:00Z</dcterms:modified>
</cp:coreProperties>
</file>