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2E163D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2E163D">
                            <w:pPr>
                              <w:rPr>
                                <w:lang w:val="en-IN"/>
                              </w:rPr>
                            </w:pPr>
                            <w:r w:rsidRPr="002E163D">
                              <w:drawing>
                                <wp:inline distT="0" distB="0" distL="0" distR="0" wp14:anchorId="33D0BC37" wp14:editId="69D156DB">
                                  <wp:extent cx="1504950" cy="1154586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3277" cy="116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proofErr w:type="gramStart"/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your</w:t>
                            </w:r>
                            <w:proofErr w:type="gramEnd"/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q30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E9CrfT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2E163D">
                      <w:pPr>
                        <w:rPr>
                          <w:lang w:val="en-IN"/>
                        </w:rPr>
                      </w:pPr>
                      <w:r w:rsidRPr="002E163D">
                        <w:drawing>
                          <wp:inline distT="0" distB="0" distL="0" distR="0" wp14:anchorId="33D0BC37" wp14:editId="69D156DB">
                            <wp:extent cx="1504950" cy="1154586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3277" cy="116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proofErr w:type="gramStart"/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your</w:t>
                      </w:r>
                      <w:proofErr w:type="gramEnd"/>
                      <w:r w:rsidRPr="00B03DB8">
                        <w:rPr>
                          <w:b/>
                          <w:color w:val="0000FF"/>
                          <w:lang w:val="en-IN"/>
                        </w:rPr>
                        <w:t xml:space="preserve"> Logo here</w:t>
                      </w:r>
                    </w:p>
                  </w:txbxContent>
                </v:textbox>
              </v:roundrect>
            </w:pict>
          </mc:Fallback>
        </mc:AlternateContent>
      </w:r>
      <w:r w:rsidRPr="002E163D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914400" cy="1371600"/>
            <wp:effectExtent l="0" t="0" r="0" b="0"/>
            <wp:docPr id="3" name="Picture 3" descr="C:\Users\IAKHTAR\Pictures\picture offic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AKHTAR\Pictures\picture officia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63D">
        <w:rPr>
          <w:rFonts w:eastAsia="MS PGothic"/>
          <w:b/>
          <w:noProof/>
          <w:color w:val="000000"/>
          <w:sz w:val="28"/>
          <w:szCs w:val="28"/>
          <w:lang w:eastAsia="en-US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gramStart"/>
      <w:r w:rsidR="002E163D" w:rsidRPr="002E163D">
        <w:rPr>
          <w:rFonts w:eastAsia="MS PGothic"/>
          <w:b/>
          <w:color w:val="000000"/>
          <w:sz w:val="28"/>
          <w:szCs w:val="28"/>
        </w:rPr>
        <w:t>PRACTICAL  APPROACH</w:t>
      </w:r>
      <w:proofErr w:type="gramEnd"/>
      <w:r w:rsidR="002E163D" w:rsidRPr="002E163D">
        <w:rPr>
          <w:rFonts w:eastAsia="MS PGothic"/>
          <w:b/>
          <w:color w:val="000000"/>
          <w:sz w:val="28"/>
          <w:szCs w:val="28"/>
        </w:rPr>
        <w:t xml:space="preserve">  TO EFFUSION  CYTOLOGY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2E163D">
        <w:rPr>
          <w:rFonts w:eastAsia="MS PGothic" w:hAnsi="Arial"/>
          <w:color w:val="000000"/>
        </w:rPr>
        <w:t>Israh Akhtar, MD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2E163D" w:rsidRPr="002E163D">
        <w:rPr>
          <w:rFonts w:eastAsia="MS PGothic" w:hAnsi="Arial"/>
          <w:color w:val="000000"/>
        </w:rPr>
        <w:t>University of Mississippi Medical Center</w:t>
      </w:r>
      <w:r w:rsidR="002E163D">
        <w:rPr>
          <w:rFonts w:eastAsia="MS PGothic" w:hAnsi="Arial"/>
          <w:color w:val="000000"/>
        </w:rPr>
        <w:t>, Jackson, MS, 39216</w:t>
      </w:r>
      <w:r w:rsidRPr="00327F9B">
        <w:rPr>
          <w:rFonts w:eastAsia="MS PGothic" w:hAnsi="Arial"/>
          <w:color w:val="000000"/>
        </w:rPr>
        <w:t>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r w:rsidRPr="002E163D">
        <w:rPr>
          <w:rFonts w:eastAsia="MS PGothic"/>
          <w:color w:val="000000"/>
          <w:szCs w:val="32"/>
        </w:rPr>
        <w:t>Accumulation of fluid in the pleural, pericardial or peritoneal cavities is referred to as a</w:t>
      </w: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proofErr w:type="gramStart"/>
      <w:r w:rsidRPr="002E163D">
        <w:rPr>
          <w:rFonts w:eastAsia="MS PGothic"/>
          <w:color w:val="000000"/>
          <w:szCs w:val="32"/>
        </w:rPr>
        <w:t>serous</w:t>
      </w:r>
      <w:proofErr w:type="gramEnd"/>
      <w:r w:rsidRPr="002E163D">
        <w:rPr>
          <w:rFonts w:eastAsia="MS PGothic"/>
          <w:color w:val="000000"/>
          <w:szCs w:val="32"/>
        </w:rPr>
        <w:t xml:space="preserve"> effusion and is always pathological. The pathology may be either neoplastic or</w:t>
      </w: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proofErr w:type="gramStart"/>
      <w:r w:rsidRPr="002E163D">
        <w:rPr>
          <w:rFonts w:eastAsia="MS PGothic"/>
          <w:color w:val="000000"/>
          <w:szCs w:val="32"/>
        </w:rPr>
        <w:t>non-neoplastic</w:t>
      </w:r>
      <w:proofErr w:type="gramEnd"/>
      <w:r w:rsidRPr="002E163D">
        <w:rPr>
          <w:rFonts w:eastAsia="MS PGothic"/>
          <w:color w:val="000000"/>
          <w:szCs w:val="32"/>
        </w:rPr>
        <w:t>. Cytology is very helpful in confirming the presence of malignant</w:t>
      </w: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proofErr w:type="gramStart"/>
      <w:r w:rsidRPr="002E163D">
        <w:rPr>
          <w:rFonts w:eastAsia="MS PGothic"/>
          <w:color w:val="000000"/>
          <w:szCs w:val="32"/>
        </w:rPr>
        <w:t>neoplastic</w:t>
      </w:r>
      <w:proofErr w:type="gramEnd"/>
      <w:r w:rsidRPr="002E163D">
        <w:rPr>
          <w:rFonts w:eastAsia="MS PGothic"/>
          <w:color w:val="000000"/>
          <w:szCs w:val="32"/>
        </w:rPr>
        <w:t xml:space="preserve"> cells in serous effusions. It is also performed for effusions secondary to</w:t>
      </w: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bookmarkStart w:id="0" w:name="_GoBack"/>
      <w:bookmarkEnd w:id="0"/>
      <w:proofErr w:type="gramStart"/>
      <w:r w:rsidRPr="002E163D">
        <w:rPr>
          <w:rFonts w:eastAsia="MS PGothic"/>
          <w:color w:val="000000"/>
          <w:szCs w:val="32"/>
        </w:rPr>
        <w:t>inflammatory</w:t>
      </w:r>
      <w:proofErr w:type="gramEnd"/>
      <w:r w:rsidRPr="002E163D">
        <w:rPr>
          <w:rFonts w:eastAsia="MS PGothic"/>
          <w:color w:val="000000"/>
          <w:szCs w:val="32"/>
        </w:rPr>
        <w:t xml:space="preserve"> and reactive conditions. In these conditions, cytology is useful when taken</w:t>
      </w: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proofErr w:type="gramStart"/>
      <w:r w:rsidRPr="002E163D">
        <w:rPr>
          <w:rFonts w:eastAsia="MS PGothic"/>
          <w:color w:val="000000"/>
          <w:szCs w:val="32"/>
        </w:rPr>
        <w:t>in</w:t>
      </w:r>
      <w:proofErr w:type="gramEnd"/>
      <w:r w:rsidRPr="002E163D">
        <w:rPr>
          <w:rFonts w:eastAsia="MS PGothic"/>
          <w:color w:val="000000"/>
          <w:szCs w:val="32"/>
        </w:rPr>
        <w:t xml:space="preserve"> conjunction with biochemical and microbiological investigations on the fluid.</w:t>
      </w: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r w:rsidRPr="002E163D">
        <w:rPr>
          <w:rFonts w:eastAsia="MS PGothic"/>
          <w:color w:val="000000"/>
          <w:szCs w:val="32"/>
        </w:rPr>
        <w:t>Malignant effusions may be the initial presentation in 10-15% of patients with</w:t>
      </w: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proofErr w:type="gramStart"/>
      <w:r w:rsidRPr="002E163D">
        <w:rPr>
          <w:rFonts w:eastAsia="MS PGothic"/>
          <w:color w:val="000000"/>
          <w:szCs w:val="32"/>
        </w:rPr>
        <w:t>malignancy</w:t>
      </w:r>
      <w:proofErr w:type="gramEnd"/>
      <w:r w:rsidRPr="002E163D">
        <w:rPr>
          <w:rFonts w:eastAsia="MS PGothic"/>
          <w:color w:val="000000"/>
          <w:szCs w:val="32"/>
        </w:rPr>
        <w:t xml:space="preserve">. The diagnostic accuracy of the </w:t>
      </w:r>
      <w:proofErr w:type="spellStart"/>
      <w:r w:rsidRPr="002E163D">
        <w:rPr>
          <w:rFonts w:eastAsia="MS PGothic"/>
          <w:color w:val="000000"/>
          <w:szCs w:val="32"/>
        </w:rPr>
        <w:t>cytologic</w:t>
      </w:r>
      <w:proofErr w:type="spellEnd"/>
      <w:r w:rsidRPr="002E163D">
        <w:rPr>
          <w:rFonts w:eastAsia="MS PGothic"/>
          <w:color w:val="000000"/>
          <w:szCs w:val="32"/>
        </w:rPr>
        <w:t xml:space="preserve"> examination of malignant pleural</w:t>
      </w:r>
    </w:p>
    <w:p w:rsid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  <w:proofErr w:type="gramStart"/>
      <w:r w:rsidRPr="002E163D">
        <w:rPr>
          <w:rFonts w:eastAsia="MS PGothic"/>
          <w:color w:val="000000"/>
          <w:szCs w:val="32"/>
        </w:rPr>
        <w:t>effusion</w:t>
      </w:r>
      <w:proofErr w:type="gramEnd"/>
      <w:r w:rsidRPr="002E163D">
        <w:rPr>
          <w:rFonts w:eastAsia="MS PGothic"/>
          <w:color w:val="000000"/>
          <w:szCs w:val="32"/>
        </w:rPr>
        <w:t xml:space="preserve"> ranges from 40 to 87%.</w:t>
      </w:r>
    </w:p>
    <w:p w:rsidR="002E163D" w:rsidRDefault="002E163D" w:rsidP="002E163D">
      <w:pPr>
        <w:ind w:left="720"/>
        <w:jc w:val="both"/>
        <w:rPr>
          <w:rFonts w:eastAsia="MS PGothic"/>
          <w:color w:val="000000"/>
          <w:szCs w:val="32"/>
        </w:rPr>
      </w:pPr>
      <w:proofErr w:type="spellStart"/>
      <w:r w:rsidRPr="002E163D">
        <w:rPr>
          <w:rFonts w:eastAsia="MS PGothic"/>
          <w:color w:val="000000"/>
          <w:szCs w:val="32"/>
        </w:rPr>
        <w:t>Cytologic</w:t>
      </w:r>
      <w:proofErr w:type="spellEnd"/>
      <w:r w:rsidRPr="002E163D">
        <w:rPr>
          <w:rFonts w:eastAsia="MS PGothic"/>
          <w:color w:val="000000"/>
          <w:szCs w:val="32"/>
        </w:rPr>
        <w:t xml:space="preserve"> study of effusion fluid is the simplest and most rapid method for obtaining a definitive diagnosis of malignant effusions</w:t>
      </w:r>
      <w:r w:rsidR="00FC4EE8">
        <w:rPr>
          <w:rFonts w:eastAsia="MS PGothic"/>
          <w:color w:val="000000"/>
          <w:szCs w:val="32"/>
        </w:rPr>
        <w:t xml:space="preserve">. </w:t>
      </w:r>
    </w:p>
    <w:p w:rsidR="00FC4EE8" w:rsidRDefault="00FC4EE8" w:rsidP="002E163D">
      <w:pPr>
        <w:ind w:left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In my presentation I will be discussing diagnostically challenging cases with </w:t>
      </w:r>
      <w:proofErr w:type="spellStart"/>
      <w:r>
        <w:rPr>
          <w:rFonts w:eastAsia="MS PGothic"/>
          <w:color w:val="000000"/>
          <w:szCs w:val="32"/>
        </w:rPr>
        <w:t>cytohistologic</w:t>
      </w:r>
      <w:proofErr w:type="spellEnd"/>
      <w:r>
        <w:rPr>
          <w:rFonts w:eastAsia="MS PGothic"/>
          <w:color w:val="000000"/>
          <w:szCs w:val="32"/>
        </w:rPr>
        <w:t xml:space="preserve"> correlation and use of ancillary studies, which will try to eliminate gaps in practice.</w:t>
      </w:r>
    </w:p>
    <w:p w:rsidR="00FC4EE8" w:rsidRDefault="00FC4EE8" w:rsidP="002E163D">
      <w:pPr>
        <w:ind w:left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It will provide an organized educational experience for physicians seeking to acquire advancement in cytopathology, especially exfoliative cytology</w:t>
      </w:r>
    </w:p>
    <w:p w:rsidR="00FC4EE8" w:rsidRPr="002E163D" w:rsidRDefault="00FC4EE8" w:rsidP="002E163D">
      <w:pPr>
        <w:ind w:left="720"/>
        <w:jc w:val="both"/>
        <w:rPr>
          <w:rFonts w:eastAsia="MS PGothic"/>
          <w:color w:val="000000"/>
          <w:szCs w:val="32"/>
        </w:rPr>
      </w:pPr>
    </w:p>
    <w:p w:rsidR="002E163D" w:rsidRPr="002E163D" w:rsidRDefault="002E163D" w:rsidP="002E163D">
      <w:pPr>
        <w:ind w:firstLine="720"/>
        <w:jc w:val="both"/>
        <w:rPr>
          <w:rFonts w:eastAsia="MS PGothic"/>
          <w:color w:val="000000"/>
          <w:szCs w:val="32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2E163D" w:rsidRDefault="002E163D" w:rsidP="002E163D">
      <w:pPr>
        <w:jc w:val="both"/>
      </w:pPr>
      <w:r w:rsidRPr="002E163D">
        <w:t xml:space="preserve">Dr. Israh Akhtar is </w:t>
      </w:r>
      <w:proofErr w:type="gramStart"/>
      <w:r w:rsidRPr="002E163D">
        <w:t>graduate</w:t>
      </w:r>
      <w:proofErr w:type="gramEnd"/>
      <w:r w:rsidRPr="002E163D">
        <w:t xml:space="preserve"> of GMC, University of Kashmir</w:t>
      </w:r>
      <w:r>
        <w:t>, India</w:t>
      </w:r>
      <w:r w:rsidRPr="002E163D">
        <w:t xml:space="preserve">. She did her anatomic and clinical pathology residency in New York, at </w:t>
      </w:r>
      <w:proofErr w:type="spellStart"/>
      <w:r w:rsidRPr="002E163D">
        <w:t>NUMC</w:t>
      </w:r>
      <w:proofErr w:type="spellEnd"/>
      <w:r w:rsidRPr="002E163D">
        <w:t>, followed by one year of Cytopathology fellowship at University of Mississippi Medical Center, Jackson, MS in 2006-20</w:t>
      </w:r>
      <w:r>
        <w:t>0</w:t>
      </w:r>
      <w:r w:rsidRPr="002E163D">
        <w:t xml:space="preserve">7. She is currently </w:t>
      </w:r>
      <w:r w:rsidR="00710524">
        <w:t>A</w:t>
      </w:r>
      <w:r w:rsidRPr="002E163D">
        <w:t xml:space="preserve">ssociate Professor and </w:t>
      </w:r>
      <w:r w:rsidR="00710524">
        <w:t>C</w:t>
      </w:r>
      <w:r w:rsidRPr="002E163D">
        <w:t xml:space="preserve">ytopathology fellowship program director at UMMC. </w:t>
      </w:r>
    </w:p>
    <w:p w:rsidR="002E163D" w:rsidRDefault="002E163D" w:rsidP="002E163D">
      <w:pPr>
        <w:jc w:val="both"/>
      </w:pPr>
      <w:r>
        <w:t>As an academic anatomic pathologist, h</w:t>
      </w:r>
      <w:r>
        <w:t>er</w:t>
      </w:r>
      <w:r>
        <w:t xml:space="preserve"> </w:t>
      </w:r>
      <w:proofErr w:type="gramStart"/>
      <w:r>
        <w:t xml:space="preserve">interests are diverse and include </w:t>
      </w:r>
      <w:r>
        <w:t>gynecologic pathology, lung pathology</w:t>
      </w:r>
      <w:r>
        <w:t>, and</w:t>
      </w:r>
      <w:r>
        <w:t xml:space="preserve"> has</w:t>
      </w:r>
      <w:proofErr w:type="gramEnd"/>
      <w:r>
        <w:t xml:space="preserve"> a passion for cytopathology including both Gynecologic and Non-</w:t>
      </w:r>
      <w:r w:rsidRPr="002E163D">
        <w:t xml:space="preserve"> Gynecologic </w:t>
      </w:r>
      <w:r>
        <w:t>cytology</w:t>
      </w:r>
      <w:r>
        <w:t>.</w:t>
      </w:r>
      <w:r>
        <w:t xml:space="preserve"> </w:t>
      </w:r>
      <w:r w:rsidRPr="002E163D">
        <w:t>She is author of numerous publications in reputed journals.</w:t>
      </w:r>
      <w:r>
        <w:t xml:space="preserve"> She</w:t>
      </w:r>
      <w:r>
        <w:t xml:space="preserve"> is a member of a number </w:t>
      </w:r>
      <w:r>
        <w:t>American Society of Cytopathology</w:t>
      </w:r>
      <w:r>
        <w:t>.</w:t>
      </w:r>
      <w:r>
        <w:t xml:space="preserve"> 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35009"/>
    <w:rsid w:val="001B06AE"/>
    <w:rsid w:val="00265E72"/>
    <w:rsid w:val="002C359D"/>
    <w:rsid w:val="002C3D9B"/>
    <w:rsid w:val="002E163D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6C1EEE"/>
    <w:rsid w:val="00710524"/>
    <w:rsid w:val="007341F9"/>
    <w:rsid w:val="0078229D"/>
    <w:rsid w:val="00782360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  <w:rsid w:val="00FC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294</Words>
  <Characters>1793</Characters>
  <Application>Microsoft Office Word</Application>
  <DocSecurity>0</DocSecurity>
  <Lines>137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IAkhtar</cp:lastModifiedBy>
  <cp:revision>4</cp:revision>
  <dcterms:created xsi:type="dcterms:W3CDTF">2016-06-07T18:28:00Z</dcterms:created>
  <dcterms:modified xsi:type="dcterms:W3CDTF">2016-06-07T18:36:00Z</dcterms:modified>
</cp:coreProperties>
</file>