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3B31" w:rsidRDefault="00523B31">
      <w:pPr>
        <w:rPr>
          <w:lang w:val="en-US"/>
        </w:rPr>
      </w:pPr>
    </w:p>
    <w:p w:rsidR="00523B31" w:rsidRPr="00E27CB8" w:rsidRDefault="00523B31" w:rsidP="00523B31">
      <w:pPr>
        <w:spacing w:line="276" w:lineRule="auto"/>
        <w:rPr>
          <w:b/>
          <w:sz w:val="28"/>
          <w:szCs w:val="28"/>
          <w:lang w:val="en-US"/>
        </w:rPr>
      </w:pPr>
    </w:p>
    <w:p w:rsidR="00A52009" w:rsidRPr="00A52009" w:rsidRDefault="00D516A4" w:rsidP="00A52009">
      <w:pPr>
        <w:jc w:val="right"/>
        <w:rPr>
          <w:rFonts w:ascii="Times New Roman" w:eastAsia="Times New Roman" w:hAnsi="Times New Roman" w:cs="Times New Roman"/>
          <w:lang w:val="en-US" w:eastAsia="el-GR"/>
        </w:rPr>
      </w:pPr>
      <w:r>
        <w:rPr>
          <w:sz w:val="22"/>
          <w:szCs w:val="22"/>
          <w:lang w:val="en-GB"/>
        </w:rPr>
        <w:t xml:space="preserve">                                                                                           </w:t>
      </w:r>
      <w:r w:rsidR="00A52009" w:rsidRPr="00A52009">
        <w:rPr>
          <w:rFonts w:ascii="Times New Roman" w:eastAsia="Times New Roman" w:hAnsi="Times New Roman" w:cs="Times New Roman"/>
          <w:lang w:eastAsia="el-GR"/>
        </w:rPr>
        <w:fldChar w:fldCharType="begin"/>
      </w:r>
      <w:r w:rsidR="00A52009" w:rsidRPr="00A52009">
        <w:rPr>
          <w:rFonts w:ascii="Times New Roman" w:eastAsia="Times New Roman" w:hAnsi="Times New Roman" w:cs="Times New Roman"/>
          <w:lang w:val="en-US" w:eastAsia="el-GR"/>
        </w:rPr>
        <w:instrText xml:space="preserve"> INCLUDEPICTURE "/var/folders/_k/k9m9r5js33l3zlt1nfj85nfm0000gn/T/com.microsoft.Word/WebArchiveCopyPasteTempFiles/page3image2328565488" \* MERGEFORMATINET </w:instrText>
      </w:r>
      <w:r w:rsidR="00A52009" w:rsidRPr="00A52009">
        <w:rPr>
          <w:rFonts w:ascii="Times New Roman" w:eastAsia="Times New Roman" w:hAnsi="Times New Roman" w:cs="Times New Roman"/>
          <w:lang w:eastAsia="el-GR"/>
        </w:rPr>
        <w:fldChar w:fldCharType="separate"/>
      </w:r>
      <w:r w:rsidR="00A52009" w:rsidRPr="00A52009">
        <w:rPr>
          <w:rFonts w:ascii="Times New Roman" w:eastAsia="Times New Roman" w:hAnsi="Times New Roman" w:cs="Times New Roman"/>
          <w:noProof/>
          <w:lang w:eastAsia="el-GR"/>
        </w:rPr>
        <w:drawing>
          <wp:inline distT="0" distB="0" distL="0" distR="0" wp14:anchorId="4E3E1BC9" wp14:editId="3FBCC5D6">
            <wp:extent cx="1291590" cy="1640205"/>
            <wp:effectExtent l="0" t="0" r="3810" b="0"/>
            <wp:docPr id="2" name="Εικόνα 2" descr="page3image232856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232856548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91590" cy="1640205"/>
                    </a:xfrm>
                    <a:prstGeom prst="rect">
                      <a:avLst/>
                    </a:prstGeom>
                    <a:noFill/>
                    <a:ln>
                      <a:noFill/>
                    </a:ln>
                  </pic:spPr>
                </pic:pic>
              </a:graphicData>
            </a:graphic>
          </wp:inline>
        </w:drawing>
      </w:r>
      <w:r w:rsidR="00A52009" w:rsidRPr="00A52009">
        <w:rPr>
          <w:rFonts w:ascii="Times New Roman" w:eastAsia="Times New Roman" w:hAnsi="Times New Roman" w:cs="Times New Roman"/>
          <w:lang w:eastAsia="el-GR"/>
        </w:rPr>
        <w:fldChar w:fldCharType="end"/>
      </w:r>
    </w:p>
    <w:p w:rsidR="00D516A4" w:rsidRDefault="00D516A4" w:rsidP="00D516A4">
      <w:pPr>
        <w:jc w:val="both"/>
        <w:rPr>
          <w:sz w:val="22"/>
          <w:szCs w:val="22"/>
          <w:lang w:val="en-GB"/>
        </w:rPr>
      </w:pPr>
      <w:r>
        <w:rPr>
          <w:sz w:val="22"/>
          <w:szCs w:val="22"/>
          <w:lang w:val="en-GB"/>
        </w:rPr>
        <w:t xml:space="preserve">                            </w:t>
      </w:r>
    </w:p>
    <w:p w:rsidR="00D516A4" w:rsidRPr="00D516A4" w:rsidRDefault="00D516A4" w:rsidP="00D516A4">
      <w:pPr>
        <w:rPr>
          <w:rFonts w:eastAsia="MS PGothic"/>
          <w:b/>
          <w:color w:val="000000"/>
          <w:sz w:val="28"/>
          <w:szCs w:val="28"/>
          <w:lang w:val="en-US"/>
        </w:rPr>
      </w:pPr>
      <w:r w:rsidRPr="00D516A4">
        <w:rPr>
          <w:rFonts w:eastAsia="MS PGothic"/>
          <w:b/>
          <w:color w:val="000000"/>
          <w:sz w:val="28"/>
          <w:szCs w:val="28"/>
          <w:lang w:val="en-US"/>
        </w:rPr>
        <w:t xml:space="preserve">Title: </w:t>
      </w:r>
      <w:r>
        <w:rPr>
          <w:rFonts w:eastAsia="MS PGothic"/>
          <w:color w:val="000000"/>
          <w:sz w:val="28"/>
          <w:szCs w:val="28"/>
          <w:lang w:val="en-US"/>
        </w:rPr>
        <w:t>Recovery of left atrial contractile dysfunction after conversion of atrial fibrillation with ranolazine plus amiodarone versus amiodarone alone</w:t>
      </w:r>
    </w:p>
    <w:p w:rsidR="00D516A4" w:rsidRPr="00D516A4" w:rsidRDefault="00D516A4" w:rsidP="00D516A4">
      <w:pPr>
        <w:rPr>
          <w:rFonts w:eastAsia="MS PGothic" w:hAnsi="Arial"/>
          <w:color w:val="000000"/>
          <w:lang w:val="en-US"/>
        </w:rPr>
      </w:pPr>
      <w:r w:rsidRPr="00D516A4">
        <w:rPr>
          <w:rFonts w:eastAsia="MS PGothic" w:hAnsi="Arial"/>
          <w:color w:val="000000"/>
          <w:lang w:val="en-US"/>
        </w:rPr>
        <w:br/>
      </w:r>
      <w:r w:rsidRPr="00D516A4">
        <w:rPr>
          <w:b/>
          <w:sz w:val="28"/>
          <w:szCs w:val="28"/>
          <w:lang w:val="en-US"/>
        </w:rPr>
        <w:t xml:space="preserve">                                            </w:t>
      </w:r>
      <w:r w:rsidRPr="00D516A4">
        <w:rPr>
          <w:rFonts w:eastAsia="MS PGothic" w:hAnsi="Arial"/>
          <w:color w:val="000000"/>
          <w:lang w:val="en-US"/>
        </w:rPr>
        <w:t xml:space="preserve">Name: </w:t>
      </w:r>
      <w:r>
        <w:rPr>
          <w:rFonts w:eastAsia="MS PGothic" w:hAnsi="Arial"/>
          <w:color w:val="000000"/>
          <w:lang w:val="en-US"/>
        </w:rPr>
        <w:t xml:space="preserve">Dr. Nikolaos </w:t>
      </w:r>
      <w:proofErr w:type="spellStart"/>
      <w:r>
        <w:rPr>
          <w:rFonts w:eastAsia="MS PGothic" w:hAnsi="Arial"/>
          <w:color w:val="000000"/>
          <w:lang w:val="en-US"/>
        </w:rPr>
        <w:t>Tsanaxidis</w:t>
      </w:r>
      <w:proofErr w:type="spellEnd"/>
    </w:p>
    <w:p w:rsidR="00D516A4" w:rsidRPr="00D516A4" w:rsidRDefault="00D516A4" w:rsidP="00D516A4">
      <w:pPr>
        <w:rPr>
          <w:rFonts w:eastAsia="MS PGothic" w:hAnsi="Arial"/>
          <w:color w:val="000000"/>
          <w:lang w:val="en-US"/>
        </w:rPr>
      </w:pPr>
      <w:r w:rsidRPr="00D516A4">
        <w:rPr>
          <w:b/>
          <w:sz w:val="28"/>
          <w:szCs w:val="28"/>
          <w:lang w:val="en-US"/>
        </w:rPr>
        <w:t xml:space="preserve">            </w:t>
      </w:r>
      <w:r>
        <w:rPr>
          <w:rFonts w:eastAsia="MS PGothic" w:hAnsi="Arial"/>
          <w:color w:val="000000"/>
          <w:lang w:val="en-US"/>
        </w:rPr>
        <w:t>New Cross Hospital, Heart and Lung Centre, Royal Wolverhampton NHS Trust</w:t>
      </w:r>
    </w:p>
    <w:p w:rsidR="00D516A4" w:rsidRPr="00D516A4" w:rsidRDefault="00D516A4" w:rsidP="00D516A4">
      <w:pPr>
        <w:jc w:val="center"/>
        <w:rPr>
          <w:rFonts w:eastAsia="Batang"/>
          <w:color w:val="0000FF"/>
          <w:sz w:val="36"/>
          <w:szCs w:val="36"/>
          <w:lang w:val="en-US"/>
        </w:rPr>
      </w:pPr>
    </w:p>
    <w:p w:rsidR="00D516A4" w:rsidRPr="00D516A4" w:rsidRDefault="00D516A4" w:rsidP="00D516A4">
      <w:pPr>
        <w:rPr>
          <w:rFonts w:eastAsia="Times New Roman" w:cstheme="minorHAnsi"/>
          <w:lang w:val="en-US" w:eastAsia="el-GR"/>
        </w:rPr>
      </w:pPr>
      <w:r w:rsidRPr="00D516A4">
        <w:rPr>
          <w:rFonts w:eastAsia="Times New Roman" w:cstheme="minorHAnsi"/>
          <w:color w:val="000000"/>
          <w:shd w:val="clear" w:color="auto" w:fill="FFFFFF"/>
          <w:lang w:val="en-US" w:eastAsia="el-GR"/>
        </w:rPr>
        <w:t xml:space="preserve">Patients presented </w:t>
      </w:r>
      <w:r w:rsidR="00A571C0">
        <w:rPr>
          <w:rFonts w:eastAsia="Times New Roman" w:cstheme="minorHAnsi"/>
          <w:color w:val="000000"/>
          <w:shd w:val="clear" w:color="auto" w:fill="FFFFFF"/>
          <w:lang w:val="en-US" w:eastAsia="el-GR"/>
        </w:rPr>
        <w:t xml:space="preserve">in hospital </w:t>
      </w:r>
      <w:bookmarkStart w:id="0" w:name="_GoBack"/>
      <w:bookmarkEnd w:id="0"/>
      <w:r w:rsidRPr="00D516A4">
        <w:rPr>
          <w:rFonts w:eastAsia="Times New Roman" w:cstheme="minorHAnsi"/>
          <w:color w:val="000000"/>
          <w:shd w:val="clear" w:color="auto" w:fill="FFFFFF"/>
          <w:lang w:val="en-US" w:eastAsia="el-GR"/>
        </w:rPr>
        <w:t xml:space="preserve">with recent onset </w:t>
      </w:r>
      <w:r w:rsidR="00A52009">
        <w:rPr>
          <w:rFonts w:eastAsia="Times New Roman" w:cstheme="minorHAnsi"/>
          <w:color w:val="000000"/>
          <w:shd w:val="clear" w:color="auto" w:fill="FFFFFF"/>
          <w:lang w:val="en-US" w:eastAsia="el-GR"/>
        </w:rPr>
        <w:t xml:space="preserve">paroxysmal </w:t>
      </w:r>
      <w:r w:rsidRPr="00D516A4">
        <w:rPr>
          <w:rFonts w:eastAsia="Times New Roman" w:cstheme="minorHAnsi"/>
          <w:color w:val="000000"/>
          <w:shd w:val="clear" w:color="auto" w:fill="FFFFFF"/>
          <w:lang w:val="en-US" w:eastAsia="el-GR"/>
        </w:rPr>
        <w:t xml:space="preserve">AF divided into two groups according to </w:t>
      </w:r>
      <w:r w:rsidR="00A52009">
        <w:rPr>
          <w:rFonts w:eastAsia="Times New Roman" w:cstheme="minorHAnsi"/>
          <w:color w:val="000000"/>
          <w:shd w:val="clear" w:color="auto" w:fill="FFFFFF"/>
          <w:lang w:val="en-US" w:eastAsia="el-GR"/>
        </w:rPr>
        <w:t xml:space="preserve">the </w:t>
      </w:r>
      <w:r w:rsidRPr="00D516A4">
        <w:rPr>
          <w:rFonts w:eastAsia="Times New Roman" w:cstheme="minorHAnsi"/>
          <w:color w:val="000000"/>
          <w:shd w:val="clear" w:color="auto" w:fill="FFFFFF"/>
          <w:lang w:val="en-US" w:eastAsia="el-GR"/>
        </w:rPr>
        <w:t>management strategy</w:t>
      </w:r>
      <w:r w:rsidR="00A52009">
        <w:rPr>
          <w:rFonts w:eastAsia="Times New Roman" w:cstheme="minorHAnsi"/>
          <w:color w:val="000000"/>
          <w:shd w:val="clear" w:color="auto" w:fill="FFFFFF"/>
          <w:lang w:val="en-US" w:eastAsia="el-GR"/>
        </w:rPr>
        <w:t xml:space="preserve"> planned</w:t>
      </w:r>
      <w:r w:rsidRPr="00D516A4">
        <w:rPr>
          <w:rFonts w:eastAsia="Times New Roman" w:cstheme="minorHAnsi"/>
          <w:color w:val="000000"/>
          <w:shd w:val="clear" w:color="auto" w:fill="FFFFFF"/>
          <w:lang w:val="en-US" w:eastAsia="el-GR"/>
        </w:rPr>
        <w:t xml:space="preserve">. After conversion of atrial fibrillation (AF) to sinus rhythm, it is found that atrial contractility remains depressed for several days. Atrial stunning could be related to deranged atrial relaxation while increased Ca2+ might facilitate early recurrence of AF. This study assessed special markers indicating atrial contractile </w:t>
      </w:r>
      <w:r w:rsidR="00A52009" w:rsidRPr="00D516A4">
        <w:rPr>
          <w:rFonts w:eastAsia="Times New Roman" w:cstheme="minorHAnsi"/>
          <w:color w:val="000000"/>
          <w:shd w:val="clear" w:color="auto" w:fill="FFFFFF"/>
          <w:lang w:val="en-US" w:eastAsia="el-GR"/>
        </w:rPr>
        <w:t>dysfunction</w:t>
      </w:r>
      <w:r w:rsidRPr="00D516A4">
        <w:rPr>
          <w:rFonts w:eastAsia="Times New Roman" w:cstheme="minorHAnsi"/>
          <w:color w:val="000000"/>
          <w:shd w:val="clear" w:color="auto" w:fill="FFFFFF"/>
          <w:lang w:val="en-US" w:eastAsia="el-GR"/>
        </w:rPr>
        <w:t xml:space="preserve"> after conversion of recent-onset AF (&lt; 48 h) in 85 patients. All patients had AF episodes no longer than 30h and were prospectively divided into two groups dependent on therapeutic scheme used for converting AF. Accordingly, 41 patients(24 M/17 F, 65±11 y) were treated with A</w:t>
      </w:r>
      <w:r w:rsidR="00A52009">
        <w:rPr>
          <w:rFonts w:eastAsia="Times New Roman" w:cstheme="minorHAnsi"/>
          <w:color w:val="000000"/>
          <w:shd w:val="clear" w:color="auto" w:fill="FFFFFF"/>
          <w:lang w:val="en-US" w:eastAsia="el-GR"/>
        </w:rPr>
        <w:t xml:space="preserve"> </w:t>
      </w:r>
      <w:r w:rsidRPr="00D516A4">
        <w:rPr>
          <w:rFonts w:eastAsia="Times New Roman" w:cstheme="minorHAnsi"/>
          <w:color w:val="000000"/>
          <w:shd w:val="clear" w:color="auto" w:fill="FFFFFF"/>
          <w:lang w:val="en-US" w:eastAsia="el-GR"/>
        </w:rPr>
        <w:t xml:space="preserve">(5 mg/kg/1h iv+50 mg/h maintenance infusion) and 44 patients(18 M/26 F, 67±9 y) with </w:t>
      </w:r>
      <w:proofErr w:type="spellStart"/>
      <w:r w:rsidRPr="00D516A4">
        <w:rPr>
          <w:rFonts w:eastAsia="Times New Roman" w:cstheme="minorHAnsi"/>
          <w:color w:val="000000"/>
          <w:shd w:val="clear" w:color="auto" w:fill="FFFFFF"/>
          <w:lang w:val="en-US" w:eastAsia="el-GR"/>
        </w:rPr>
        <w:t>A+R</w:t>
      </w:r>
      <w:proofErr w:type="spellEnd"/>
      <w:r w:rsidRPr="00D516A4">
        <w:rPr>
          <w:rFonts w:eastAsia="Times New Roman" w:cstheme="minorHAnsi"/>
          <w:color w:val="000000"/>
          <w:shd w:val="clear" w:color="auto" w:fill="FFFFFF"/>
          <w:lang w:val="en-US" w:eastAsia="el-GR"/>
        </w:rPr>
        <w:t xml:space="preserve"> (5 mg/kg/1h iv+50 mg/h maintenance infusion  + 1</w:t>
      </w:r>
      <w:r w:rsidR="00A52009">
        <w:rPr>
          <w:rFonts w:eastAsia="Times New Roman" w:cstheme="minorHAnsi"/>
          <w:color w:val="000000"/>
          <w:shd w:val="clear" w:color="auto" w:fill="FFFFFF"/>
          <w:lang w:val="en-US" w:eastAsia="el-GR"/>
        </w:rPr>
        <w:t xml:space="preserve"> </w:t>
      </w:r>
      <w:r w:rsidRPr="00D516A4">
        <w:rPr>
          <w:rFonts w:eastAsia="Times New Roman" w:cstheme="minorHAnsi"/>
          <w:color w:val="000000"/>
          <w:shd w:val="clear" w:color="auto" w:fill="FFFFFF"/>
          <w:lang w:val="en-US" w:eastAsia="el-GR"/>
        </w:rPr>
        <w:t xml:space="preserve">g </w:t>
      </w:r>
      <w:proofErr w:type="spellStart"/>
      <w:r w:rsidRPr="00D516A4">
        <w:rPr>
          <w:rFonts w:eastAsia="Times New Roman" w:cstheme="minorHAnsi"/>
          <w:color w:val="000000"/>
          <w:shd w:val="clear" w:color="auto" w:fill="FFFFFF"/>
          <w:lang w:val="en-US" w:eastAsia="el-GR"/>
        </w:rPr>
        <w:t>po</w:t>
      </w:r>
      <w:proofErr w:type="spellEnd"/>
      <w:r w:rsidRPr="00D516A4">
        <w:rPr>
          <w:rFonts w:eastAsia="Times New Roman" w:cstheme="minorHAnsi"/>
          <w:color w:val="000000"/>
          <w:shd w:val="clear" w:color="auto" w:fill="FFFFFF"/>
          <w:lang w:val="en-US" w:eastAsia="el-GR"/>
        </w:rPr>
        <w:t xml:space="preserve">, respectively). Left atrial diameter in the A and </w:t>
      </w:r>
      <w:proofErr w:type="spellStart"/>
      <w:r w:rsidRPr="00D516A4">
        <w:rPr>
          <w:rFonts w:eastAsia="Times New Roman" w:cstheme="minorHAnsi"/>
          <w:color w:val="000000"/>
          <w:shd w:val="clear" w:color="auto" w:fill="FFFFFF"/>
          <w:lang w:val="en-US" w:eastAsia="el-GR"/>
        </w:rPr>
        <w:t>A+R</w:t>
      </w:r>
      <w:proofErr w:type="spellEnd"/>
      <w:r w:rsidRPr="00D516A4">
        <w:rPr>
          <w:rFonts w:eastAsia="Times New Roman" w:cstheme="minorHAnsi"/>
          <w:color w:val="000000"/>
          <w:shd w:val="clear" w:color="auto" w:fill="FFFFFF"/>
          <w:lang w:val="en-US" w:eastAsia="el-GR"/>
        </w:rPr>
        <w:t xml:space="preserve"> group was 41.7±4 and 40±6 mm, (p=0.23). Left ventricular ejection fraction was 50.1±10.2 vs 57.4±3.9 % in the A vs </w:t>
      </w:r>
      <w:proofErr w:type="spellStart"/>
      <w:r w:rsidRPr="00D516A4">
        <w:rPr>
          <w:rFonts w:eastAsia="Times New Roman" w:cstheme="minorHAnsi"/>
          <w:color w:val="000000"/>
          <w:shd w:val="clear" w:color="auto" w:fill="FFFFFF"/>
          <w:lang w:val="en-US" w:eastAsia="el-GR"/>
        </w:rPr>
        <w:t>A+R</w:t>
      </w:r>
      <w:proofErr w:type="spellEnd"/>
      <w:r w:rsidRPr="00D516A4">
        <w:rPr>
          <w:rFonts w:eastAsia="Times New Roman" w:cstheme="minorHAnsi"/>
          <w:color w:val="000000"/>
          <w:shd w:val="clear" w:color="auto" w:fill="FFFFFF"/>
          <w:lang w:val="en-US" w:eastAsia="el-GR"/>
        </w:rPr>
        <w:t xml:space="preserve"> group (p=0.004). Conversion time amounted 16.1±4.6 vs 10.3±3.9h in the A vs </w:t>
      </w:r>
      <w:proofErr w:type="spellStart"/>
      <w:r w:rsidRPr="00D516A4">
        <w:rPr>
          <w:rFonts w:eastAsia="Times New Roman" w:cstheme="minorHAnsi"/>
          <w:color w:val="000000"/>
          <w:shd w:val="clear" w:color="auto" w:fill="FFFFFF"/>
          <w:lang w:val="en-US" w:eastAsia="el-GR"/>
        </w:rPr>
        <w:t>A+R</w:t>
      </w:r>
      <w:proofErr w:type="spellEnd"/>
      <w:r w:rsidRPr="00D516A4">
        <w:rPr>
          <w:rFonts w:eastAsia="Times New Roman" w:cstheme="minorHAnsi"/>
          <w:color w:val="000000"/>
          <w:shd w:val="clear" w:color="auto" w:fill="FFFFFF"/>
          <w:lang w:val="en-US" w:eastAsia="el-GR"/>
        </w:rPr>
        <w:t xml:space="preserve"> group (p&lt;.0001). Left atrial ejection force (</w:t>
      </w:r>
      <w:proofErr w:type="spellStart"/>
      <w:r w:rsidRPr="00D516A4">
        <w:rPr>
          <w:rFonts w:eastAsia="Times New Roman" w:cstheme="minorHAnsi"/>
          <w:color w:val="000000"/>
          <w:shd w:val="clear" w:color="auto" w:fill="FFFFFF"/>
          <w:lang w:val="en-US" w:eastAsia="el-GR"/>
        </w:rPr>
        <w:t>LAEF</w:t>
      </w:r>
      <w:proofErr w:type="spellEnd"/>
      <w:r w:rsidRPr="00D516A4">
        <w:rPr>
          <w:rFonts w:eastAsia="Times New Roman" w:cstheme="minorHAnsi"/>
          <w:color w:val="000000"/>
          <w:shd w:val="clear" w:color="auto" w:fill="FFFFFF"/>
          <w:lang w:val="en-US" w:eastAsia="el-GR"/>
        </w:rPr>
        <w:t>), and Left Atrial kinetic energy (LAKE) were assessed at 6, 24, and 48 h after cardioversion to estimate time course of recovery of atrial contractile dysfunction between the groups; left atrial volume index (</w:t>
      </w:r>
      <w:proofErr w:type="spellStart"/>
      <w:r w:rsidRPr="00D516A4">
        <w:rPr>
          <w:rFonts w:eastAsia="Times New Roman" w:cstheme="minorHAnsi"/>
          <w:color w:val="000000"/>
          <w:shd w:val="clear" w:color="auto" w:fill="FFFFFF"/>
          <w:lang w:val="en-US" w:eastAsia="el-GR"/>
        </w:rPr>
        <w:t>LAVi</w:t>
      </w:r>
      <w:proofErr w:type="spellEnd"/>
      <w:r w:rsidRPr="00D516A4">
        <w:rPr>
          <w:rFonts w:eastAsia="Times New Roman" w:cstheme="minorHAnsi"/>
          <w:color w:val="000000"/>
          <w:shd w:val="clear" w:color="auto" w:fill="FFFFFF"/>
          <w:lang w:val="en-US" w:eastAsia="el-GR"/>
        </w:rPr>
        <w:t>) was measured 6 h post cardioversion (Table). </w:t>
      </w:r>
      <w:r w:rsidRPr="00D516A4">
        <w:rPr>
          <w:rFonts w:eastAsia="Times New Roman" w:cstheme="minorHAnsi"/>
          <w:color w:val="000000"/>
          <w:lang w:val="en-US" w:eastAsia="el-GR"/>
        </w:rPr>
        <w:t xml:space="preserve">These markers have shown significant superiority of </w:t>
      </w:r>
      <w:proofErr w:type="spellStart"/>
      <w:r w:rsidRPr="00D516A4">
        <w:rPr>
          <w:rFonts w:eastAsia="Times New Roman" w:cstheme="minorHAnsi"/>
          <w:color w:val="000000"/>
          <w:lang w:val="en-US" w:eastAsia="el-GR"/>
        </w:rPr>
        <w:t>A+R</w:t>
      </w:r>
      <w:proofErr w:type="spellEnd"/>
      <w:r w:rsidRPr="00D516A4">
        <w:rPr>
          <w:rFonts w:eastAsia="Times New Roman" w:cstheme="minorHAnsi"/>
          <w:color w:val="000000"/>
          <w:lang w:val="en-US" w:eastAsia="el-GR"/>
        </w:rPr>
        <w:t xml:space="preserve"> group with six times higher levels (measured in dynes) against the A group. </w:t>
      </w:r>
      <w:r w:rsidRPr="00D516A4">
        <w:rPr>
          <w:rFonts w:eastAsia="Times New Roman" w:cstheme="minorHAnsi"/>
          <w:color w:val="000000"/>
          <w:shd w:val="clear" w:color="auto" w:fill="FFFFFF"/>
          <w:lang w:val="en-US" w:eastAsia="el-GR"/>
        </w:rPr>
        <w:t xml:space="preserve">Conclusion: Our data suggest that when R added to A significantly increased </w:t>
      </w:r>
      <w:proofErr w:type="spellStart"/>
      <w:r w:rsidRPr="00D516A4">
        <w:rPr>
          <w:rFonts w:eastAsia="Times New Roman" w:cstheme="minorHAnsi"/>
          <w:color w:val="000000"/>
          <w:shd w:val="clear" w:color="auto" w:fill="FFFFFF"/>
          <w:lang w:val="en-US" w:eastAsia="el-GR"/>
        </w:rPr>
        <w:t>LAEF</w:t>
      </w:r>
      <w:proofErr w:type="spellEnd"/>
      <w:r w:rsidRPr="00D516A4">
        <w:rPr>
          <w:rFonts w:eastAsia="Times New Roman" w:cstheme="minorHAnsi"/>
          <w:color w:val="000000"/>
          <w:shd w:val="clear" w:color="auto" w:fill="FFFFFF"/>
          <w:lang w:val="en-US" w:eastAsia="el-GR"/>
        </w:rPr>
        <w:t xml:space="preserve"> and LAKE reflecting improved LA contractile function after conversion of AF. This might be taken as an anti-stunning effect limiting mechano-electrical mechanisms that could trigger early recurrence of arrhythmia.</w:t>
      </w:r>
    </w:p>
    <w:p w:rsidR="00D516A4" w:rsidRPr="00D516A4" w:rsidRDefault="00D516A4" w:rsidP="00D516A4">
      <w:pPr>
        <w:jc w:val="both"/>
        <w:rPr>
          <w:color w:val="000000"/>
          <w:lang w:val="en-US"/>
        </w:rPr>
      </w:pPr>
    </w:p>
    <w:p w:rsidR="00D516A4" w:rsidRDefault="00D516A4" w:rsidP="00D516A4">
      <w:pPr>
        <w:jc w:val="both"/>
        <w:rPr>
          <w:b/>
          <w:lang w:val="en-US"/>
        </w:rPr>
      </w:pPr>
    </w:p>
    <w:p w:rsidR="00D516A4" w:rsidRDefault="00D516A4" w:rsidP="00D516A4">
      <w:pPr>
        <w:jc w:val="both"/>
        <w:rPr>
          <w:b/>
          <w:lang w:val="en-US"/>
        </w:rPr>
      </w:pPr>
    </w:p>
    <w:p w:rsidR="00D516A4" w:rsidRDefault="00D516A4" w:rsidP="00D516A4">
      <w:pPr>
        <w:jc w:val="both"/>
        <w:rPr>
          <w:b/>
          <w:lang w:val="en-US"/>
        </w:rPr>
      </w:pPr>
    </w:p>
    <w:p w:rsidR="00D516A4" w:rsidRDefault="00D516A4" w:rsidP="00D516A4">
      <w:pPr>
        <w:jc w:val="both"/>
        <w:rPr>
          <w:b/>
          <w:lang w:val="en-US"/>
        </w:rPr>
      </w:pPr>
    </w:p>
    <w:p w:rsidR="00D516A4" w:rsidRPr="00D516A4" w:rsidRDefault="00D516A4" w:rsidP="00D516A4">
      <w:pPr>
        <w:jc w:val="both"/>
        <w:rPr>
          <w:b/>
          <w:lang w:val="en-US"/>
        </w:rPr>
      </w:pPr>
      <w:r w:rsidRPr="00D516A4">
        <w:rPr>
          <w:b/>
          <w:lang w:val="en-US"/>
        </w:rPr>
        <w:t>Biography</w:t>
      </w:r>
    </w:p>
    <w:p w:rsidR="00D516A4" w:rsidRPr="00D516A4" w:rsidRDefault="00D516A4" w:rsidP="00D516A4">
      <w:pPr>
        <w:pStyle w:val="Web"/>
        <w:rPr>
          <w:rFonts w:asciiTheme="minorHAnsi" w:hAnsiTheme="minorHAnsi" w:cstheme="minorHAnsi"/>
          <w:lang w:val="en-US"/>
        </w:rPr>
      </w:pPr>
      <w:r w:rsidRPr="00D516A4">
        <w:rPr>
          <w:rFonts w:asciiTheme="minorHAnsi" w:hAnsiTheme="minorHAnsi" w:cstheme="minorHAnsi"/>
          <w:lang w:val="en-US"/>
        </w:rPr>
        <w:t xml:space="preserve">Nikolaos </w:t>
      </w:r>
      <w:proofErr w:type="spellStart"/>
      <w:r w:rsidRPr="00D516A4">
        <w:rPr>
          <w:rFonts w:asciiTheme="minorHAnsi" w:hAnsiTheme="minorHAnsi" w:cstheme="minorHAnsi"/>
          <w:lang w:val="en-US"/>
        </w:rPr>
        <w:t>Tsanaxidis</w:t>
      </w:r>
      <w:proofErr w:type="spellEnd"/>
      <w:r w:rsidRPr="00D516A4">
        <w:rPr>
          <w:rFonts w:asciiTheme="minorHAnsi" w:hAnsiTheme="minorHAnsi" w:cstheme="minorHAnsi"/>
          <w:lang w:val="en-US"/>
        </w:rPr>
        <w:t xml:space="preserve"> is a</w:t>
      </w:r>
      <w:r>
        <w:rPr>
          <w:rFonts w:asciiTheme="minorHAnsi" w:hAnsiTheme="minorHAnsi" w:cstheme="minorHAnsi"/>
          <w:lang w:val="en-US"/>
        </w:rPr>
        <w:t xml:space="preserve">n </w:t>
      </w:r>
      <w:r w:rsidRPr="00D516A4">
        <w:rPr>
          <w:rFonts w:asciiTheme="minorHAnsi" w:hAnsiTheme="minorHAnsi" w:cstheme="minorHAnsi"/>
          <w:lang w:val="en-US"/>
        </w:rPr>
        <w:t xml:space="preserve">Interventional </w:t>
      </w:r>
      <w:r w:rsidR="00A52009">
        <w:rPr>
          <w:rFonts w:asciiTheme="minorHAnsi" w:hAnsiTheme="minorHAnsi" w:cstheme="minorHAnsi"/>
          <w:lang w:val="en-US"/>
        </w:rPr>
        <w:t xml:space="preserve">cardiologist and a TAVI </w:t>
      </w:r>
      <w:r w:rsidRPr="00D516A4">
        <w:rPr>
          <w:rFonts w:asciiTheme="minorHAnsi" w:hAnsiTheme="minorHAnsi" w:cstheme="minorHAnsi"/>
          <w:lang w:val="en-US"/>
        </w:rPr>
        <w:t xml:space="preserve">Fellow in Cardiology at New Cross Hospital, Heart &amp; Lung tertiary Centre, Royal Wolverhampton NHS Trust, UK. He is a Board Certified Cardiologist in UK and Greece since 2018; also PhD candidate in Larissa University Hospital, Greece. He is a Professional member of European Society of Cardiology (ESC) and </w:t>
      </w:r>
      <w:proofErr w:type="spellStart"/>
      <w:r w:rsidRPr="00D516A4">
        <w:rPr>
          <w:rFonts w:asciiTheme="minorHAnsi" w:hAnsiTheme="minorHAnsi" w:cstheme="minorHAnsi"/>
          <w:lang w:val="en-US"/>
        </w:rPr>
        <w:t>EAPCI</w:t>
      </w:r>
      <w:proofErr w:type="spellEnd"/>
      <w:r w:rsidRPr="00D516A4">
        <w:rPr>
          <w:rFonts w:asciiTheme="minorHAnsi" w:hAnsiTheme="minorHAnsi" w:cstheme="minorHAnsi"/>
          <w:lang w:val="en-US"/>
        </w:rPr>
        <w:t xml:space="preserve"> and member of British Cardiovascular Intervention Society (BCIS). </w:t>
      </w:r>
    </w:p>
    <w:p w:rsidR="00D516A4" w:rsidRPr="008A690F" w:rsidRDefault="00D516A4" w:rsidP="00D516A4">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A52009">
        <w:rPr>
          <w:lang w:val="en-NZ"/>
        </w:rPr>
        <w:t xml:space="preserve">Nikolaos </w:t>
      </w:r>
      <w:proofErr w:type="spellStart"/>
      <w:r w:rsidR="00A52009">
        <w:rPr>
          <w:lang w:val="en-NZ"/>
        </w:rPr>
        <w:t>Tsanaxidis</w:t>
      </w:r>
      <w:proofErr w:type="spellEnd"/>
      <w:r w:rsidRPr="008A690F">
        <w:rPr>
          <w:lang w:val="en-NZ"/>
        </w:rPr>
        <w:br/>
        <w:t>Contact number:</w:t>
      </w:r>
      <w:r w:rsidR="00A52009">
        <w:rPr>
          <w:lang w:val="en-NZ"/>
        </w:rPr>
        <w:t xml:space="preserve"> 0044(0)7846333370</w:t>
      </w:r>
      <w:r w:rsidRPr="008A690F">
        <w:rPr>
          <w:lang w:val="en-NZ"/>
        </w:rPr>
        <w:br/>
        <w:t>Twitter account:</w:t>
      </w:r>
      <w:r w:rsidR="00A52009">
        <w:rPr>
          <w:lang w:val="en-NZ"/>
        </w:rPr>
        <w:t xml:space="preserve"> Nikolaos </w:t>
      </w:r>
      <w:proofErr w:type="spellStart"/>
      <w:r w:rsidR="00A52009">
        <w:rPr>
          <w:lang w:val="en-NZ"/>
        </w:rPr>
        <w:t>Tsanaxidis</w:t>
      </w:r>
      <w:proofErr w:type="spellEnd"/>
      <w:r w:rsidRPr="008A690F">
        <w:rPr>
          <w:lang w:val="en-NZ"/>
        </w:rPr>
        <w:br/>
        <w:t>Linked In account:</w:t>
      </w:r>
      <w:r w:rsidR="00A52009">
        <w:rPr>
          <w:lang w:val="en-NZ"/>
        </w:rPr>
        <w:t xml:space="preserve"> Nikolaos </w:t>
      </w:r>
      <w:proofErr w:type="spellStart"/>
      <w:r w:rsidR="00A52009">
        <w:rPr>
          <w:lang w:val="en-NZ"/>
        </w:rPr>
        <w:t>Tsanaxidis</w:t>
      </w:r>
      <w:proofErr w:type="spellEnd"/>
    </w:p>
    <w:p w:rsidR="00D516A4" w:rsidRDefault="00D516A4" w:rsidP="00D516A4">
      <w:pPr>
        <w:autoSpaceDE w:val="0"/>
        <w:autoSpaceDN w:val="0"/>
        <w:adjustRightInd w:val="0"/>
        <w:rPr>
          <w:lang w:val="en-NZ"/>
        </w:rPr>
      </w:pPr>
      <w:r w:rsidRPr="008A690F">
        <w:rPr>
          <w:lang w:val="en-NZ"/>
        </w:rPr>
        <w:t>Session name/ number:</w:t>
      </w:r>
      <w:r w:rsidRPr="008A690F">
        <w:rPr>
          <w:lang w:val="en-NZ"/>
        </w:rPr>
        <w:br/>
        <w:t>Category: (Oral presentation/ Poster presentation)</w:t>
      </w:r>
      <w:r>
        <w:rPr>
          <w:lang w:val="en-NZ"/>
        </w:rPr>
        <w:br/>
      </w:r>
    </w:p>
    <w:p w:rsidR="00D516A4" w:rsidRDefault="00D516A4" w:rsidP="00D516A4">
      <w:pPr>
        <w:autoSpaceDE w:val="0"/>
        <w:autoSpaceDN w:val="0"/>
        <w:adjustRightInd w:val="0"/>
        <w:rPr>
          <w:lang w:val="en-NZ"/>
        </w:rPr>
      </w:pPr>
    </w:p>
    <w:p w:rsidR="00523B31" w:rsidRPr="00C41336" w:rsidRDefault="00523B31">
      <w:pPr>
        <w:rPr>
          <w:lang w:val="en-US"/>
        </w:rPr>
      </w:pPr>
    </w:p>
    <w:sectPr w:rsidR="00523B31" w:rsidRPr="00C41336" w:rsidSect="00824E7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36"/>
    <w:rsid w:val="005158D9"/>
    <w:rsid w:val="00523B31"/>
    <w:rsid w:val="006E1406"/>
    <w:rsid w:val="00824E7F"/>
    <w:rsid w:val="00934C02"/>
    <w:rsid w:val="00A52009"/>
    <w:rsid w:val="00A571C0"/>
    <w:rsid w:val="00BA344C"/>
    <w:rsid w:val="00BE0DFD"/>
    <w:rsid w:val="00C41336"/>
    <w:rsid w:val="00D516A4"/>
    <w:rsid w:val="00DB4681"/>
    <w:rsid w:val="00E27CB8"/>
    <w:rsid w:val="00FF24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B9D45"/>
  <w15:chartTrackingRefBased/>
  <w15:docId w15:val="{6076766D-B982-824C-8271-069F496B4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41336"/>
  </w:style>
  <w:style w:type="paragraph" w:styleId="Web">
    <w:name w:val="Normal (Web)"/>
    <w:basedOn w:val="a"/>
    <w:uiPriority w:val="99"/>
    <w:semiHidden/>
    <w:unhideWhenUsed/>
    <w:rsid w:val="00D516A4"/>
    <w:pPr>
      <w:spacing w:before="100" w:beforeAutospacing="1" w:after="100" w:afterAutospacing="1"/>
    </w:pPr>
    <w:rPr>
      <w:rFonts w:ascii="Times New Roman" w:eastAsia="Times New Roman" w:hAnsi="Times New Roman" w:cs="Times New Roman"/>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407038">
      <w:bodyDiv w:val="1"/>
      <w:marLeft w:val="0"/>
      <w:marRight w:val="0"/>
      <w:marTop w:val="0"/>
      <w:marBottom w:val="0"/>
      <w:divBdr>
        <w:top w:val="none" w:sz="0" w:space="0" w:color="auto"/>
        <w:left w:val="none" w:sz="0" w:space="0" w:color="auto"/>
        <w:bottom w:val="none" w:sz="0" w:space="0" w:color="auto"/>
        <w:right w:val="none" w:sz="0" w:space="0" w:color="auto"/>
      </w:divBdr>
    </w:div>
    <w:div w:id="1730035741">
      <w:bodyDiv w:val="1"/>
      <w:marLeft w:val="0"/>
      <w:marRight w:val="0"/>
      <w:marTop w:val="0"/>
      <w:marBottom w:val="0"/>
      <w:divBdr>
        <w:top w:val="none" w:sz="0" w:space="0" w:color="auto"/>
        <w:left w:val="none" w:sz="0" w:space="0" w:color="auto"/>
        <w:bottom w:val="none" w:sz="0" w:space="0" w:color="auto"/>
        <w:right w:val="none" w:sz="0" w:space="0" w:color="auto"/>
      </w:divBdr>
      <w:divsChild>
        <w:div w:id="2078162090">
          <w:marLeft w:val="0"/>
          <w:marRight w:val="0"/>
          <w:marTop w:val="0"/>
          <w:marBottom w:val="0"/>
          <w:divBdr>
            <w:top w:val="none" w:sz="0" w:space="0" w:color="auto"/>
            <w:left w:val="none" w:sz="0" w:space="0" w:color="auto"/>
            <w:bottom w:val="none" w:sz="0" w:space="0" w:color="auto"/>
            <w:right w:val="none" w:sz="0" w:space="0" w:color="auto"/>
          </w:divBdr>
          <w:divsChild>
            <w:div w:id="8900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545658">
      <w:bodyDiv w:val="1"/>
      <w:marLeft w:val="0"/>
      <w:marRight w:val="0"/>
      <w:marTop w:val="0"/>
      <w:marBottom w:val="0"/>
      <w:divBdr>
        <w:top w:val="none" w:sz="0" w:space="0" w:color="auto"/>
        <w:left w:val="none" w:sz="0" w:space="0" w:color="auto"/>
        <w:bottom w:val="none" w:sz="0" w:space="0" w:color="auto"/>
        <w:right w:val="none" w:sz="0" w:space="0" w:color="auto"/>
      </w:divBdr>
      <w:divsChild>
        <w:div w:id="1378814259">
          <w:marLeft w:val="0"/>
          <w:marRight w:val="0"/>
          <w:marTop w:val="0"/>
          <w:marBottom w:val="0"/>
          <w:divBdr>
            <w:top w:val="none" w:sz="0" w:space="0" w:color="auto"/>
            <w:left w:val="none" w:sz="0" w:space="0" w:color="auto"/>
            <w:bottom w:val="none" w:sz="0" w:space="0" w:color="auto"/>
            <w:right w:val="none" w:sz="0" w:space="0" w:color="auto"/>
          </w:divBdr>
          <w:divsChild>
            <w:div w:id="979917539">
              <w:marLeft w:val="0"/>
              <w:marRight w:val="0"/>
              <w:marTop w:val="0"/>
              <w:marBottom w:val="0"/>
              <w:divBdr>
                <w:top w:val="none" w:sz="0" w:space="0" w:color="auto"/>
                <w:left w:val="none" w:sz="0" w:space="0" w:color="auto"/>
                <w:bottom w:val="none" w:sz="0" w:space="0" w:color="auto"/>
                <w:right w:val="none" w:sz="0" w:space="0" w:color="auto"/>
              </w:divBdr>
              <w:divsChild>
                <w:div w:id="354429713">
                  <w:marLeft w:val="0"/>
                  <w:marRight w:val="0"/>
                  <w:marTop w:val="0"/>
                  <w:marBottom w:val="0"/>
                  <w:divBdr>
                    <w:top w:val="none" w:sz="0" w:space="0" w:color="auto"/>
                    <w:left w:val="none" w:sz="0" w:space="0" w:color="auto"/>
                    <w:bottom w:val="none" w:sz="0" w:space="0" w:color="auto"/>
                    <w:right w:val="none" w:sz="0" w:space="0" w:color="auto"/>
                  </w:divBdr>
                  <w:divsChild>
                    <w:div w:id="55485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538920">
      <w:bodyDiv w:val="1"/>
      <w:marLeft w:val="0"/>
      <w:marRight w:val="0"/>
      <w:marTop w:val="0"/>
      <w:marBottom w:val="0"/>
      <w:divBdr>
        <w:top w:val="none" w:sz="0" w:space="0" w:color="auto"/>
        <w:left w:val="none" w:sz="0" w:space="0" w:color="auto"/>
        <w:bottom w:val="none" w:sz="0" w:space="0" w:color="auto"/>
        <w:right w:val="none" w:sz="0" w:space="0" w:color="auto"/>
      </w:divBdr>
      <w:divsChild>
        <w:div w:id="1211454490">
          <w:marLeft w:val="0"/>
          <w:marRight w:val="0"/>
          <w:marTop w:val="0"/>
          <w:marBottom w:val="0"/>
          <w:divBdr>
            <w:top w:val="none" w:sz="0" w:space="0" w:color="auto"/>
            <w:left w:val="none" w:sz="0" w:space="0" w:color="auto"/>
            <w:bottom w:val="none" w:sz="0" w:space="0" w:color="auto"/>
            <w:right w:val="none" w:sz="0" w:space="0" w:color="auto"/>
          </w:divBdr>
          <w:divsChild>
            <w:div w:id="1379672248">
              <w:marLeft w:val="0"/>
              <w:marRight w:val="0"/>
              <w:marTop w:val="0"/>
              <w:marBottom w:val="0"/>
              <w:divBdr>
                <w:top w:val="none" w:sz="0" w:space="0" w:color="auto"/>
                <w:left w:val="none" w:sz="0" w:space="0" w:color="auto"/>
                <w:bottom w:val="none" w:sz="0" w:space="0" w:color="auto"/>
                <w:right w:val="none" w:sz="0" w:space="0" w:color="auto"/>
              </w:divBdr>
              <w:divsChild>
                <w:div w:id="1331372830">
                  <w:marLeft w:val="0"/>
                  <w:marRight w:val="0"/>
                  <w:marTop w:val="0"/>
                  <w:marBottom w:val="0"/>
                  <w:divBdr>
                    <w:top w:val="none" w:sz="0" w:space="0" w:color="auto"/>
                    <w:left w:val="none" w:sz="0" w:space="0" w:color="auto"/>
                    <w:bottom w:val="none" w:sz="0" w:space="0" w:color="auto"/>
                    <w:right w:val="none" w:sz="0" w:space="0" w:color="auto"/>
                  </w:divBdr>
                  <w:divsChild>
                    <w:div w:id="10350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496</Words>
  <Characters>2683</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2019-11-30T23:16:00Z</dcterms:created>
  <dcterms:modified xsi:type="dcterms:W3CDTF">2019-12-01T01:39:00Z</dcterms:modified>
</cp:coreProperties>
</file>