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074" w:rsidRPr="00663074" w:rsidRDefault="00663074" w:rsidP="00663074">
      <w:pPr>
        <w:bidi w:val="0"/>
        <w:jc w:val="center"/>
        <w:rPr>
          <w:rFonts w:cs="B Titr"/>
          <w:b/>
          <w:bCs/>
          <w:sz w:val="28"/>
          <w:szCs w:val="28"/>
        </w:rPr>
      </w:pPr>
      <w:r w:rsidRPr="00663074">
        <w:rPr>
          <w:rFonts w:cs="B Titr"/>
          <w:b/>
          <w:bCs/>
          <w:sz w:val="28"/>
          <w:szCs w:val="28"/>
        </w:rPr>
        <w:t>The effect of 8 week aerobic exercise on I CAM-1,VCAM-1 and Hs-CRP in middle aged heart failure me</w:t>
      </w:r>
    </w:p>
    <w:p w:rsidR="00663074" w:rsidRDefault="00663074" w:rsidP="00663074">
      <w:pPr>
        <w:bidi w:val="0"/>
        <w:jc w:val="lowKashida"/>
        <w:rPr>
          <w:sz w:val="28"/>
          <w:szCs w:val="28"/>
        </w:rPr>
      </w:pPr>
      <w:r w:rsidRPr="00663074">
        <w:rPr>
          <w:sz w:val="28"/>
          <w:szCs w:val="28"/>
        </w:rPr>
        <w:t>The evidence have shown expansion of cardiovascular disease have inflammation base and general inflammation (systemic) plays a pivotal role in the development of atherosclerosis. The purpose of this research was evaluation of changes in</w:t>
      </w:r>
      <w:r w:rsidRPr="00663074">
        <w:rPr>
          <w:rFonts w:cs="Arial"/>
          <w:sz w:val="28"/>
          <w:szCs w:val="28"/>
          <w:rtl/>
        </w:rPr>
        <w:t xml:space="preserve"> </w:t>
      </w:r>
      <w:r w:rsidRPr="00663074">
        <w:rPr>
          <w:sz w:val="28"/>
          <w:szCs w:val="28"/>
        </w:rPr>
        <w:t>intercellular adhesion molecule – 1, vascular adhesion molecule-1 and C – reactive protein in middle-aged men with heart failure after eight weeks of aerobic exercise. Methods: Twenty four middle-aged men with heart failure with mean age of 58.16±5.24 years were selected as volunteers, and were divided into two groups; aerobic training group and control group. Aerobic training program was eight weeks, three sessions per week with an intensity of 40%-70% maximum heart rate. Fasting blood samples before and after eight weeks were taken from all subjects. Data were analyzed by dependent student t-test and independent student t-test at a significance levels of P&lt;0.05. Results: In the aerobic exercise group serum levels of ICAM-1, VCAM-1 and CRP (respectively P=0.001, P=0.001 and P=0.001) were significantly reduced. The comparison of between groups just VCAM-1 (P=0.001) and CRP (P=0.002) were significant. Conclusion: Aerobic exercise with reduced levels of inflammatory markers ICAM-1 and CRP may play a role in the prevention and control of cardiovascular disease in middle-aged men with heart failure.</w:t>
      </w:r>
    </w:p>
    <w:p w:rsidR="00CB2BAA" w:rsidRPr="00663074" w:rsidRDefault="00663074" w:rsidP="00663074">
      <w:pPr>
        <w:bidi w:val="0"/>
        <w:jc w:val="lowKashida"/>
        <w:rPr>
          <w:sz w:val="28"/>
          <w:szCs w:val="28"/>
        </w:rPr>
      </w:pPr>
      <w:r w:rsidRPr="00663074">
        <w:rPr>
          <w:sz w:val="28"/>
          <w:szCs w:val="28"/>
        </w:rPr>
        <w:t xml:space="preserve"> Keywords</w:t>
      </w:r>
      <w:bookmarkStart w:id="0" w:name="_GoBack"/>
      <w:r w:rsidRPr="00663074">
        <w:rPr>
          <w:sz w:val="28"/>
          <w:szCs w:val="28"/>
        </w:rPr>
        <w:t>: ICAM-1, VCAM-1, CRP, Middle-aged men with heart failure, Aerobic Exercise</w:t>
      </w:r>
      <w:bookmarkEnd w:id="0"/>
    </w:p>
    <w:sectPr w:rsidR="00CB2BAA" w:rsidRPr="00663074" w:rsidSect="00F76FF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074"/>
    <w:rsid w:val="00663074"/>
    <w:rsid w:val="00CB2BAA"/>
    <w:rsid w:val="00F7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FA0241C-9D6D-41D5-92C3-D660ECAD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Gajereh</dc:creator>
  <cp:keywords/>
  <dc:description/>
  <cp:lastModifiedBy>Gajereh</cp:lastModifiedBy>
  <cp:revision>1</cp:revision>
  <dcterms:created xsi:type="dcterms:W3CDTF">2018-06-09T09:52:00Z</dcterms:created>
  <dcterms:modified xsi:type="dcterms:W3CDTF">2018-06-09T09:58:00Z</dcterms:modified>
</cp:coreProperties>
</file>